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117"/>
        <w:gridCol w:w="3397"/>
      </w:tblGrid>
      <w:tr w:rsidR="00767200" w14:paraId="64521F98" w14:textId="77777777" w:rsidTr="00E314F5">
        <w:trPr>
          <w:trHeight w:val="711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double" w:sz="24" w:space="0" w:color="auto"/>
              <w:bottom w:val="double" w:sz="4" w:space="0" w:color="auto"/>
              <w:right w:val="double" w:sz="24" w:space="0" w:color="auto"/>
            </w:tcBorders>
            <w:shd w:val="clear" w:color="auto" w:fill="000000" w:themeFill="text1"/>
            <w:vAlign w:val="center"/>
          </w:tcPr>
          <w:p w14:paraId="07A1C6BE" w14:textId="2D028CD7" w:rsidR="00767200" w:rsidRPr="00E314F5" w:rsidRDefault="00C6334F" w:rsidP="00C6334F">
            <w:pPr>
              <w:pStyle w:val="Heading1"/>
              <w:jc w:val="center"/>
              <w:rPr>
                <w:b/>
                <w:bCs/>
                <w:sz w:val="48"/>
                <w:szCs w:val="48"/>
              </w:rPr>
            </w:pPr>
            <w:r w:rsidRPr="00E314F5">
              <w:rPr>
                <w:b/>
                <w:bCs/>
                <w:color w:val="FFFFFF" w:themeColor="background1"/>
                <w:sz w:val="48"/>
                <w:szCs w:val="48"/>
              </w:rPr>
              <w:t>OKMTSS Framework</w:t>
            </w:r>
          </w:p>
        </w:tc>
      </w:tr>
      <w:tr w:rsidR="00152C38" w14:paraId="48DF9FA0" w14:textId="77777777" w:rsidTr="00E314F5">
        <w:trPr>
          <w:trHeight w:val="467"/>
          <w:jc w:val="center"/>
        </w:trPr>
        <w:tc>
          <w:tcPr>
            <w:tcW w:w="3476" w:type="dxa"/>
            <w:tcBorders>
              <w:top w:val="double" w:sz="2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shd w:val="clear" w:color="auto" w:fill="3A3A3A" w:themeFill="background2" w:themeFillShade="40"/>
            <w:vAlign w:val="center"/>
          </w:tcPr>
          <w:p w14:paraId="0D9588D9" w14:textId="5805BB57" w:rsidR="00152C38" w:rsidRPr="003730D0" w:rsidRDefault="0098476D" w:rsidP="004D272F">
            <w:pPr>
              <w:pStyle w:val="Heading2"/>
              <w:jc w:val="center"/>
              <w:rPr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3730D0">
              <w:rPr>
                <w:b/>
                <w:bCs/>
                <w:color w:val="F2F2F2" w:themeColor="background1" w:themeShade="F2"/>
                <w:sz w:val="24"/>
                <w:szCs w:val="24"/>
              </w:rPr>
              <w:t xml:space="preserve">Data </w:t>
            </w:r>
            <w:r w:rsidRPr="003730D0">
              <w:rPr>
                <w:rStyle w:val="Heading2Char"/>
                <w:b/>
                <w:bCs/>
                <w:color w:val="F2F2F2" w:themeColor="background1" w:themeShade="F2"/>
                <w:sz w:val="24"/>
                <w:szCs w:val="24"/>
              </w:rPr>
              <w:t>Driven</w:t>
            </w:r>
            <w:r w:rsidRPr="003730D0">
              <w:rPr>
                <w:b/>
                <w:bCs/>
                <w:color w:val="F2F2F2" w:themeColor="background1" w:themeShade="F2"/>
                <w:sz w:val="24"/>
                <w:szCs w:val="24"/>
              </w:rPr>
              <w:t xml:space="preserve"> Decisions</w:t>
            </w:r>
          </w:p>
        </w:tc>
        <w:tc>
          <w:tcPr>
            <w:tcW w:w="3117" w:type="dxa"/>
            <w:tcBorders>
              <w:top w:val="double" w:sz="2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shd w:val="clear" w:color="auto" w:fill="215E99" w:themeFill="text2" w:themeFillTint="BF"/>
            <w:vAlign w:val="center"/>
          </w:tcPr>
          <w:p w14:paraId="3CAFA75A" w14:textId="3DE3405C" w:rsidR="00152C38" w:rsidRPr="003730D0" w:rsidRDefault="0098476D" w:rsidP="004D272F">
            <w:pPr>
              <w:pStyle w:val="Heading2"/>
              <w:jc w:val="center"/>
              <w:rPr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3730D0">
              <w:rPr>
                <w:b/>
                <w:bCs/>
                <w:color w:val="F2F2F2" w:themeColor="background1" w:themeShade="F2"/>
                <w:sz w:val="24"/>
                <w:szCs w:val="24"/>
              </w:rPr>
              <w:t>Sustai</w:t>
            </w:r>
            <w:r w:rsidR="007830F7" w:rsidRPr="003730D0">
              <w:rPr>
                <w:b/>
                <w:bCs/>
                <w:color w:val="F2F2F2" w:themeColor="background1" w:themeShade="F2"/>
                <w:sz w:val="24"/>
                <w:szCs w:val="24"/>
              </w:rPr>
              <w:t>nable Teaming</w:t>
            </w:r>
          </w:p>
        </w:tc>
        <w:tc>
          <w:tcPr>
            <w:tcW w:w="3397" w:type="dxa"/>
            <w:tcBorders>
              <w:top w:val="double" w:sz="2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124F1A" w:themeFill="accent3" w:themeFillShade="BF"/>
            <w:vAlign w:val="center"/>
          </w:tcPr>
          <w:p w14:paraId="39B3FC37" w14:textId="755C9D4E" w:rsidR="00152C38" w:rsidRPr="003730D0" w:rsidRDefault="007830F7" w:rsidP="004D272F">
            <w:pPr>
              <w:pStyle w:val="Heading2"/>
              <w:jc w:val="center"/>
              <w:rPr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3730D0">
              <w:rPr>
                <w:b/>
                <w:bCs/>
                <w:color w:val="F2F2F2" w:themeColor="background1" w:themeShade="F2"/>
                <w:sz w:val="24"/>
                <w:szCs w:val="24"/>
              </w:rPr>
              <w:t>Evidence-Based Practices</w:t>
            </w:r>
          </w:p>
        </w:tc>
      </w:tr>
      <w:tr w:rsidR="00152C38" w14:paraId="39E36E7B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D9D9D9" w:themeFill="background1" w:themeFillShade="D9"/>
            <w:vAlign w:val="center"/>
          </w:tcPr>
          <w:p w14:paraId="45FB8834" w14:textId="2FA6AC9C" w:rsidR="00152C38" w:rsidRPr="003730D0" w:rsidRDefault="007830F7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Measurement For Team</w:t>
            </w:r>
            <w:r w:rsidR="00EB32AA" w:rsidRPr="003730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-Based</w:t>
            </w:r>
            <w:r w:rsidR="006E2408" w:rsidRPr="003730D0">
              <w:rPr>
                <w:b/>
                <w:bCs/>
                <w:color w:val="000000" w:themeColor="text1"/>
                <w:sz w:val="24"/>
                <w:szCs w:val="24"/>
              </w:rPr>
              <w:t xml:space="preserve"> Decisions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A5C9EB" w:themeFill="text2" w:themeFillTint="40"/>
            <w:vAlign w:val="center"/>
          </w:tcPr>
          <w:p w14:paraId="5DA50CE1" w14:textId="2BFED07D" w:rsidR="00152C38" w:rsidRPr="003730D0" w:rsidRDefault="00484ACD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Leadership Support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84E290" w:themeFill="accent3" w:themeFillTint="66"/>
            <w:vAlign w:val="center"/>
          </w:tcPr>
          <w:p w14:paraId="1FEBF359" w14:textId="28FF430D" w:rsidR="00152C38" w:rsidRPr="003730D0" w:rsidRDefault="00484ACD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 xml:space="preserve">Tier 1 </w:t>
            </w:r>
            <w:r w:rsidR="00DA5C20" w:rsidRPr="003730D0">
              <w:rPr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A5C20" w:rsidRPr="003730D0">
              <w:rPr>
                <w:b/>
                <w:bCs/>
                <w:color w:val="000000" w:themeColor="text1"/>
                <w:sz w:val="24"/>
                <w:szCs w:val="24"/>
              </w:rPr>
              <w:t>Universal School-</w:t>
            </w:r>
            <w:r w:rsidR="00B72A5E" w:rsidRPr="003730D0">
              <w:rPr>
                <w:b/>
                <w:bCs/>
                <w:color w:val="000000" w:themeColor="text1"/>
                <w:sz w:val="24"/>
                <w:szCs w:val="24"/>
              </w:rPr>
              <w:t>W</w:t>
            </w:r>
            <w:r w:rsidR="00DA5C20" w:rsidRPr="003730D0">
              <w:rPr>
                <w:b/>
                <w:bCs/>
                <w:color w:val="000000" w:themeColor="text1"/>
                <w:sz w:val="24"/>
                <w:szCs w:val="24"/>
              </w:rPr>
              <w:t>ide Supports</w:t>
            </w:r>
          </w:p>
        </w:tc>
      </w:tr>
      <w:tr w:rsidR="00152C38" w14:paraId="0299B6D2" w14:textId="77777777" w:rsidTr="00E314F5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651233A8" w14:textId="09C0DE0A" w:rsidR="00152C38" w:rsidRDefault="00017C18" w:rsidP="000827E0">
            <w:pPr>
              <w:jc w:val="center"/>
            </w:pPr>
            <w:r>
              <w:t>Effective</w:t>
            </w:r>
            <w:r w:rsidR="007D2B67">
              <w:t xml:space="preserve"> Screening Tools &amp; Processes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06549F1C" w14:textId="3EFBDCBB" w:rsidR="00152C38" w:rsidRDefault="007D2B67" w:rsidP="000827E0">
            <w:pPr>
              <w:jc w:val="center"/>
            </w:pPr>
            <w:r>
              <w:t>Administrator Involvement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776897F0" w14:textId="3EF5C22A" w:rsidR="00152C38" w:rsidRDefault="002A6BBF" w:rsidP="000827E0">
            <w:pPr>
              <w:jc w:val="center"/>
            </w:pPr>
            <w:r>
              <w:t xml:space="preserve">Academics: Core Curriculum </w:t>
            </w:r>
            <w:r w:rsidR="008671E7">
              <w:t>W</w:t>
            </w:r>
            <w:r>
              <w:t>ith Standards For Rigor</w:t>
            </w:r>
          </w:p>
        </w:tc>
      </w:tr>
      <w:tr w:rsidR="00892B80" w:rsidRPr="00330018" w14:paraId="01987F0D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5E0747AA" w14:textId="756D0385" w:rsidR="00892B80" w:rsidRDefault="00892B80" w:rsidP="000827E0">
            <w:pPr>
              <w:jc w:val="center"/>
            </w:pPr>
            <w:r>
              <w:t>Structure To Analyze Graphic Results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5855397F" w14:textId="6A47CEAE" w:rsidR="00892B80" w:rsidRDefault="00892B80" w:rsidP="000827E0">
            <w:pPr>
              <w:jc w:val="center"/>
            </w:pPr>
            <w:r>
              <w:t>Allocation Of Resources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double" w:sz="24" w:space="0" w:color="auto"/>
              <w:right w:val="double" w:sz="24" w:space="0" w:color="auto"/>
            </w:tcBorders>
            <w:vAlign w:val="center"/>
          </w:tcPr>
          <w:p w14:paraId="403A556D" w14:textId="74C60FD7" w:rsidR="00892B80" w:rsidRDefault="00892B80" w:rsidP="000827E0">
            <w:pPr>
              <w:jc w:val="center"/>
            </w:pPr>
            <w:r>
              <w:t>Behavioral/Mental Health:</w:t>
            </w:r>
          </w:p>
          <w:p w14:paraId="588BADD4" w14:textId="7E6C7BC2" w:rsidR="00892B80" w:rsidRDefault="00892B80" w:rsidP="000827E0">
            <w:pPr>
              <w:jc w:val="center"/>
            </w:pPr>
            <w:r>
              <w:t>Prevent, Teach, Reinforce, Respond Practices To Support Classroom Climate &amp; Culture</w:t>
            </w:r>
          </w:p>
        </w:tc>
      </w:tr>
      <w:tr w:rsidR="00892B80" w:rsidRPr="00330018" w14:paraId="34EFD521" w14:textId="77777777" w:rsidTr="00E314F5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D1D1D1" w:themeFill="background2" w:themeFillShade="E6"/>
            <w:vAlign w:val="center"/>
          </w:tcPr>
          <w:p w14:paraId="524ED1D0" w14:textId="2FC45D3A" w:rsidR="00892B80" w:rsidRPr="003730D0" w:rsidRDefault="00892B80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Identifying Needs &amp; Selecting Interventions &amp; Practices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A5C9EB" w:themeFill="text2" w:themeFillTint="40"/>
            <w:vAlign w:val="center"/>
          </w:tcPr>
          <w:p w14:paraId="34D40C54" w14:textId="351408A4" w:rsidR="00892B80" w:rsidRPr="003730D0" w:rsidRDefault="00892B80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Multidisciplinary Teams</w:t>
            </w:r>
          </w:p>
        </w:tc>
        <w:tc>
          <w:tcPr>
            <w:tcW w:w="3397" w:type="dxa"/>
            <w:vMerge/>
            <w:tcBorders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DAE9F7" w:themeFill="text2" w:themeFillTint="1A"/>
            <w:vAlign w:val="center"/>
          </w:tcPr>
          <w:p w14:paraId="45E9C9CF" w14:textId="3950CC57" w:rsidR="00892B80" w:rsidRDefault="00892B80" w:rsidP="000827E0">
            <w:pPr>
              <w:jc w:val="center"/>
            </w:pPr>
          </w:p>
        </w:tc>
      </w:tr>
      <w:tr w:rsidR="00152C38" w14:paraId="2C2BD62D" w14:textId="77777777" w:rsidTr="00E314F5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6FD01F0A" w14:textId="3C60127C" w:rsidR="00152C38" w:rsidRDefault="006C6743" w:rsidP="000827E0">
            <w:pPr>
              <w:jc w:val="center"/>
            </w:pPr>
            <w:r w:rsidRPr="006C6743">
              <w:t>Multiple sources of data at Tier 1, Tier 2, Tier 3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1E43AA7C" w14:textId="230602F5" w:rsidR="00152C38" w:rsidRDefault="008F2E65" w:rsidP="000827E0">
            <w:pPr>
              <w:jc w:val="center"/>
            </w:pPr>
            <w:r w:rsidRPr="008F2E65">
              <w:t>Engagement of students, families, and community stakeholders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84E290" w:themeFill="accent3" w:themeFillTint="66"/>
            <w:vAlign w:val="center"/>
          </w:tcPr>
          <w:p w14:paraId="24F02799" w14:textId="55519601" w:rsidR="00152C38" w:rsidRPr="003730D0" w:rsidRDefault="00DE1039" w:rsidP="003730D0">
            <w:pPr>
              <w:pStyle w:val="Heading3"/>
              <w:jc w:val="center"/>
              <w:rPr>
                <w:b/>
                <w:bCs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Tier 1 – Universal Class-Wide Supports</w:t>
            </w:r>
          </w:p>
        </w:tc>
      </w:tr>
      <w:tr w:rsidR="00152C38" w14:paraId="770364B3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5B9DD87F" w14:textId="10FB60ED" w:rsidR="00152C38" w:rsidRDefault="00902FF3" w:rsidP="000827E0">
            <w:pPr>
              <w:jc w:val="center"/>
            </w:pPr>
            <w:r w:rsidRPr="00902FF3">
              <w:t>Decision rules for identifying needed supports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51876750" w14:textId="23085987" w:rsidR="00152C38" w:rsidRDefault="009E40D2" w:rsidP="000827E0">
            <w:pPr>
              <w:jc w:val="center"/>
            </w:pPr>
            <w:r w:rsidRPr="009E40D2">
              <w:t>Selection of appropriate school personnel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52934679" w14:textId="69AE0761" w:rsidR="00152C38" w:rsidRDefault="00257DE7" w:rsidP="000827E0">
            <w:pPr>
              <w:jc w:val="center"/>
            </w:pPr>
            <w:r>
              <w:t>Academics: High-Quality, Differentiated Instruction For Core Academics</w:t>
            </w:r>
          </w:p>
        </w:tc>
      </w:tr>
      <w:tr w:rsidR="00257DE7" w14:paraId="64191D94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03026117" w14:textId="251F6F41" w:rsidR="00257DE7" w:rsidRDefault="00257DE7" w:rsidP="000827E0">
            <w:pPr>
              <w:jc w:val="center"/>
            </w:pPr>
            <w:r w:rsidRPr="00902FF3">
              <w:t>Student grouping based on prioritized skill needs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0D535160" w14:textId="34CC90C1" w:rsidR="00257DE7" w:rsidRDefault="00257DE7" w:rsidP="000827E0">
            <w:pPr>
              <w:jc w:val="center"/>
            </w:pPr>
            <w:r w:rsidRPr="009E40D2">
              <w:t>Multi</w:t>
            </w:r>
            <w:r w:rsidRPr="009E40D2">
              <w:noBreakHyphen/>
              <w:t>directional communication</w:t>
            </w:r>
          </w:p>
        </w:tc>
        <w:tc>
          <w:tcPr>
            <w:tcW w:w="3397" w:type="dxa"/>
            <w:vMerge w:val="restart"/>
            <w:tcBorders>
              <w:top w:val="single" w:sz="4" w:space="0" w:color="auto"/>
              <w:left w:val="double" w:sz="24" w:space="0" w:color="auto"/>
              <w:right w:val="double" w:sz="24" w:space="0" w:color="auto"/>
            </w:tcBorders>
            <w:vAlign w:val="center"/>
          </w:tcPr>
          <w:p w14:paraId="5065952F" w14:textId="545E1138" w:rsidR="00257DE7" w:rsidRDefault="00093C10" w:rsidP="000827E0">
            <w:pPr>
              <w:tabs>
                <w:tab w:val="left" w:pos="960"/>
              </w:tabs>
              <w:jc w:val="center"/>
            </w:pPr>
            <w:r>
              <w:t>Behavioral/Mental Health:</w:t>
            </w:r>
            <w:r>
              <w:br/>
              <w:t>Prevent, Teach, Reinforce, Respond Practices to Support classroom Climate &amp; Culture</w:t>
            </w:r>
          </w:p>
        </w:tc>
      </w:tr>
      <w:tr w:rsidR="00257DE7" w14:paraId="77A095A0" w14:textId="77777777" w:rsidTr="00E314F5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D1D1D1" w:themeFill="background2" w:themeFillShade="E6"/>
            <w:vAlign w:val="center"/>
          </w:tcPr>
          <w:p w14:paraId="68DC6857" w14:textId="48DB09EF" w:rsidR="00257DE7" w:rsidRPr="003730D0" w:rsidRDefault="00257DE7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Evaluate</w:t>
            </w:r>
            <w:proofErr w:type="gramEnd"/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 xml:space="preserve"> Effectiveness of Interventions and Practices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A5C9EB" w:themeFill="text2" w:themeFillTint="40"/>
            <w:vAlign w:val="center"/>
          </w:tcPr>
          <w:p w14:paraId="6A9BC3F2" w14:textId="2D34E225" w:rsidR="00257DE7" w:rsidRPr="003730D0" w:rsidRDefault="00257DE7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Effective Meetings</w:t>
            </w:r>
          </w:p>
        </w:tc>
        <w:tc>
          <w:tcPr>
            <w:tcW w:w="3397" w:type="dxa"/>
            <w:vMerge/>
            <w:tcBorders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74B8FBCB" w14:textId="68EDD4FB" w:rsidR="00257DE7" w:rsidRDefault="00257DE7" w:rsidP="000827E0">
            <w:pPr>
              <w:jc w:val="center"/>
            </w:pPr>
          </w:p>
        </w:tc>
      </w:tr>
      <w:tr w:rsidR="00227224" w14:paraId="0F53BADB" w14:textId="77777777" w:rsidTr="00E314F5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6CE66947" w14:textId="273DA981" w:rsidR="00227224" w:rsidRDefault="003D3325" w:rsidP="000827E0">
            <w:pPr>
              <w:jc w:val="center"/>
            </w:pPr>
            <w:r w:rsidRPr="003D3325">
              <w:t>Data informs instructional changes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5E61C878" w14:textId="321E7ED2" w:rsidR="00227224" w:rsidRDefault="00995136" w:rsidP="000827E0">
            <w:pPr>
              <w:jc w:val="center"/>
            </w:pPr>
            <w:r w:rsidRPr="00995136">
              <w:t>Agenda and action plan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F1A983" w:themeFill="accent2" w:themeFillTint="99"/>
            <w:vAlign w:val="center"/>
          </w:tcPr>
          <w:p w14:paraId="68549136" w14:textId="37C76A49" w:rsidR="00227224" w:rsidRPr="003730D0" w:rsidRDefault="008B0931" w:rsidP="003730D0">
            <w:pPr>
              <w:pStyle w:val="Heading3"/>
              <w:jc w:val="center"/>
              <w:rPr>
                <w:b/>
                <w:bCs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Tier 2 Interventions</w:t>
            </w:r>
          </w:p>
        </w:tc>
      </w:tr>
      <w:tr w:rsidR="008B0931" w14:paraId="5DF41DA4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19989812" w14:textId="41892A33" w:rsidR="008B0931" w:rsidRDefault="008B0931" w:rsidP="000827E0">
            <w:pPr>
              <w:jc w:val="center"/>
            </w:pPr>
            <w:r w:rsidRPr="003D3325">
              <w:t>Progress monitoring for individual students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0E0EA104" w14:textId="0277961C" w:rsidR="008B0931" w:rsidRDefault="008B0931" w:rsidP="000827E0">
            <w:pPr>
              <w:tabs>
                <w:tab w:val="left" w:pos="2019"/>
              </w:tabs>
              <w:jc w:val="center"/>
            </w:pPr>
            <w:r w:rsidRPr="00995136">
              <w:t>Team member roles and responsibilities</w:t>
            </w:r>
          </w:p>
        </w:tc>
        <w:tc>
          <w:tcPr>
            <w:tcW w:w="3397" w:type="dxa"/>
            <w:vMerge w:val="restart"/>
            <w:tcBorders>
              <w:top w:val="single" w:sz="12" w:space="0" w:color="auto"/>
              <w:left w:val="double" w:sz="24" w:space="0" w:color="auto"/>
              <w:right w:val="double" w:sz="24" w:space="0" w:color="auto"/>
            </w:tcBorders>
            <w:vAlign w:val="center"/>
          </w:tcPr>
          <w:p w14:paraId="6243CBF3" w14:textId="21F5A889" w:rsidR="008B0931" w:rsidRDefault="008B0931" w:rsidP="000827E0">
            <w:pPr>
              <w:jc w:val="center"/>
            </w:pPr>
            <w:r w:rsidRPr="008B0931">
              <w:t>Standard protocol, evidence</w:t>
            </w:r>
            <w:r w:rsidRPr="008B0931">
              <w:noBreakHyphen/>
              <w:t>based interventions for specific skill deficits</w:t>
            </w:r>
          </w:p>
        </w:tc>
      </w:tr>
      <w:tr w:rsidR="008B0931" w14:paraId="0B3B86E3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6EF89CAF" w14:textId="2DBACF06" w:rsidR="008B0931" w:rsidRDefault="008B0931" w:rsidP="000827E0">
            <w:pPr>
              <w:jc w:val="center"/>
            </w:pPr>
            <w:r w:rsidRPr="003D3325">
              <w:t>Progress monitoring at class, school, and district levels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A5C9EB" w:themeFill="text2" w:themeFillTint="40"/>
            <w:vAlign w:val="center"/>
          </w:tcPr>
          <w:p w14:paraId="529FCE8C" w14:textId="3519716A" w:rsidR="008B0931" w:rsidRPr="003730D0" w:rsidRDefault="008B0931" w:rsidP="003730D0">
            <w:pPr>
              <w:pStyle w:val="Heading3"/>
              <w:jc w:val="center"/>
              <w:rPr>
                <w:b/>
                <w:bCs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MTSS Coaching Support</w:t>
            </w:r>
          </w:p>
        </w:tc>
        <w:tc>
          <w:tcPr>
            <w:tcW w:w="3397" w:type="dxa"/>
            <w:vMerge/>
            <w:tcBorders>
              <w:left w:val="double" w:sz="24" w:space="0" w:color="auto"/>
              <w:bottom w:val="single" w:sz="12" w:space="0" w:color="auto"/>
              <w:right w:val="double" w:sz="24" w:space="0" w:color="auto"/>
            </w:tcBorders>
            <w:vAlign w:val="center"/>
          </w:tcPr>
          <w:p w14:paraId="57C3BD21" w14:textId="77777777" w:rsidR="008B0931" w:rsidRPr="001A2DB9" w:rsidRDefault="008B0931" w:rsidP="000827E0">
            <w:pPr>
              <w:jc w:val="center"/>
            </w:pPr>
          </w:p>
        </w:tc>
      </w:tr>
      <w:tr w:rsidR="00227224" w14:paraId="269FF944" w14:textId="77777777" w:rsidTr="00E06D48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D1D1D1" w:themeFill="background2" w:themeFillShade="E6"/>
            <w:vAlign w:val="center"/>
          </w:tcPr>
          <w:p w14:paraId="59CABBB4" w14:textId="793777E6" w:rsidR="00227224" w:rsidRPr="003730D0" w:rsidRDefault="003D3325" w:rsidP="003730D0">
            <w:pPr>
              <w:pStyle w:val="Heading3"/>
              <w:jc w:val="center"/>
              <w:rPr>
                <w:b/>
                <w:bCs/>
                <w:sz w:val="24"/>
                <w:szCs w:val="24"/>
              </w:rPr>
            </w:pPr>
            <w:r w:rsidRPr="003730D0">
              <w:rPr>
                <w:b/>
                <w:bCs/>
                <w:color w:val="000000" w:themeColor="text1"/>
                <w:sz w:val="24"/>
                <w:szCs w:val="24"/>
              </w:rPr>
              <w:t>Evaluate Fidelity of Implementation</w:t>
            </w:r>
          </w:p>
        </w:tc>
        <w:tc>
          <w:tcPr>
            <w:tcW w:w="311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518FC9B9" w14:textId="6CA01911" w:rsidR="00227224" w:rsidRDefault="0064681C" w:rsidP="000827E0">
            <w:pPr>
              <w:jc w:val="center"/>
            </w:pPr>
            <w:r w:rsidRPr="0064681C">
              <w:t>Internal coaching capacity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12" w:space="0" w:color="auto"/>
              <w:right w:val="double" w:sz="24" w:space="0" w:color="auto"/>
            </w:tcBorders>
            <w:shd w:val="clear" w:color="auto" w:fill="E97132" w:themeFill="accent2"/>
            <w:vAlign w:val="center"/>
          </w:tcPr>
          <w:p w14:paraId="143A962D" w14:textId="7FC9C13F" w:rsidR="00227224" w:rsidRPr="00E06D48" w:rsidRDefault="004A69D6" w:rsidP="003730D0">
            <w:pPr>
              <w:pStyle w:val="Heading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06D48">
              <w:rPr>
                <w:b/>
                <w:bCs/>
                <w:color w:val="000000" w:themeColor="text1"/>
                <w:sz w:val="24"/>
                <w:szCs w:val="24"/>
              </w:rPr>
              <w:t>Tier 3 Interventions</w:t>
            </w:r>
          </w:p>
        </w:tc>
      </w:tr>
      <w:tr w:rsidR="00227224" w14:paraId="06481307" w14:textId="77777777" w:rsidTr="00E314F5">
        <w:trPr>
          <w:jc w:val="center"/>
        </w:trPr>
        <w:tc>
          <w:tcPr>
            <w:tcW w:w="3476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716EFF73" w14:textId="08AE1399" w:rsidR="00227224" w:rsidRDefault="008F2E65" w:rsidP="000827E0">
            <w:pPr>
              <w:jc w:val="center"/>
            </w:pPr>
            <w:r w:rsidRPr="008F2E65">
              <w:t>Fidelity checks for teaming structure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4A4ADD8E" w14:textId="2F384DB2" w:rsidR="00227224" w:rsidRDefault="0064681C" w:rsidP="000827E0">
            <w:pPr>
              <w:jc w:val="center"/>
            </w:pPr>
            <w:r w:rsidRPr="0064681C">
              <w:t>Access to external MTSS coaching expertise</w:t>
            </w:r>
          </w:p>
        </w:tc>
        <w:tc>
          <w:tcPr>
            <w:tcW w:w="3397" w:type="dxa"/>
            <w:tcBorders>
              <w:top w:val="single" w:sz="12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35227750" w14:textId="52137C52" w:rsidR="00227224" w:rsidRDefault="004A69D6" w:rsidP="000827E0">
            <w:pPr>
              <w:jc w:val="center"/>
            </w:pPr>
            <w:r w:rsidRPr="004A69D6">
              <w:t>Intensified evidence</w:t>
            </w:r>
            <w:r w:rsidRPr="004A69D6">
              <w:noBreakHyphen/>
              <w:t>based interventions matched to individual needs</w:t>
            </w:r>
          </w:p>
        </w:tc>
      </w:tr>
      <w:tr w:rsidR="00227224" w14:paraId="73CDF012" w14:textId="77777777" w:rsidTr="00E314F5">
        <w:trPr>
          <w:jc w:val="center"/>
        </w:trPr>
        <w:tc>
          <w:tcPr>
            <w:tcW w:w="3476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7C2B7BD2" w14:textId="494F8E27" w:rsidR="00227224" w:rsidRDefault="008F2E65" w:rsidP="000827E0">
            <w:pPr>
              <w:jc w:val="center"/>
            </w:pPr>
            <w:r w:rsidRPr="008F2E65">
              <w:t>Fidelity inventories for practices</w:t>
            </w:r>
          </w:p>
        </w:tc>
        <w:tc>
          <w:tcPr>
            <w:tcW w:w="3117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2B3A1775" w14:textId="78270A74" w:rsidR="00227224" w:rsidRDefault="0064681C" w:rsidP="000827E0">
            <w:pPr>
              <w:jc w:val="center"/>
            </w:pPr>
            <w:r w:rsidRPr="0064681C">
              <w:t>Professional learning</w:t>
            </w:r>
          </w:p>
        </w:tc>
        <w:tc>
          <w:tcPr>
            <w:tcW w:w="3397" w:type="dxa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vAlign w:val="center"/>
          </w:tcPr>
          <w:p w14:paraId="6EA2BA32" w14:textId="2DF46D5F" w:rsidR="00227224" w:rsidRDefault="004A69D6" w:rsidP="000827E0">
            <w:pPr>
              <w:jc w:val="center"/>
            </w:pPr>
            <w:r w:rsidRPr="004A69D6">
              <w:t>Data</w:t>
            </w:r>
            <w:r w:rsidRPr="004A69D6">
              <w:noBreakHyphen/>
              <w:t>Based Individualization protocol</w:t>
            </w:r>
          </w:p>
        </w:tc>
      </w:tr>
      <w:tr w:rsidR="004A69D6" w14:paraId="052D120F" w14:textId="77777777" w:rsidTr="00E314F5">
        <w:trPr>
          <w:trHeight w:val="611"/>
          <w:jc w:val="center"/>
        </w:trPr>
        <w:tc>
          <w:tcPr>
            <w:tcW w:w="9990" w:type="dxa"/>
            <w:gridSpan w:val="3"/>
            <w:tcBorders>
              <w:top w:val="single" w:sz="4" w:space="0" w:color="auto"/>
              <w:left w:val="double" w:sz="24" w:space="0" w:color="auto"/>
              <w:bottom w:val="single" w:sz="4" w:space="0" w:color="auto"/>
              <w:right w:val="double" w:sz="24" w:space="0" w:color="auto"/>
            </w:tcBorders>
            <w:shd w:val="clear" w:color="auto" w:fill="000000" w:themeFill="text1"/>
            <w:vAlign w:val="center"/>
          </w:tcPr>
          <w:p w14:paraId="1A877E9A" w14:textId="6C8A4329" w:rsidR="004A69D6" w:rsidRPr="00803836" w:rsidRDefault="004A69D6" w:rsidP="004A69D6">
            <w:pPr>
              <w:pStyle w:val="NormalWeb"/>
              <w:ind w:left="360"/>
              <w:rPr>
                <w:rFonts w:ascii="Aptos" w:hAnsi="Aptos"/>
              </w:rPr>
            </w:pPr>
            <w:r w:rsidRPr="00803836">
              <w:rPr>
                <w:rFonts w:ascii="Aptos" w:hAnsi="Aptos"/>
                <w:color w:val="FFFFFF"/>
              </w:rPr>
              <w:t xml:space="preserve">Implement on the Foundation of the four </w:t>
            </w:r>
            <w:proofErr w:type="gramStart"/>
            <w:r w:rsidRPr="00803836">
              <w:rPr>
                <w:rFonts w:ascii="Aptos" w:hAnsi="Aptos"/>
                <w:color w:val="FFFFFF"/>
              </w:rPr>
              <w:t>R's</w:t>
            </w:r>
            <w:proofErr w:type="gramEnd"/>
            <w:r w:rsidRPr="00803836">
              <w:rPr>
                <w:rFonts w:ascii="Aptos" w:hAnsi="Aptos"/>
                <w:color w:val="FFFFFF"/>
              </w:rPr>
              <w:t xml:space="preserve"> of Trauma-Informed Approach</w:t>
            </w:r>
          </w:p>
          <w:p w14:paraId="5B109031" w14:textId="4381B9F7" w:rsidR="004A69D6" w:rsidRPr="00133778" w:rsidRDefault="004A69D6" w:rsidP="004A69D6">
            <w:pPr>
              <w:pStyle w:val="NormalWeb"/>
              <w:numPr>
                <w:ilvl w:val="0"/>
                <w:numId w:val="12"/>
              </w:numPr>
              <w:ind w:left="1080"/>
              <w:rPr>
                <w:rFonts w:ascii="Aptos" w:hAnsi="Aptos"/>
              </w:rPr>
            </w:pPr>
            <w:r w:rsidRPr="00133778">
              <w:rPr>
                <w:rFonts w:ascii="Aptos" w:hAnsi="Aptos"/>
                <w:color w:val="F57926"/>
              </w:rPr>
              <w:t>Realize</w:t>
            </w:r>
            <w:r w:rsidRPr="00133778">
              <w:rPr>
                <w:rFonts w:ascii="Aptos" w:hAnsi="Aptos"/>
                <w:color w:val="FFFFFF"/>
              </w:rPr>
              <w:t xml:space="preserve"> how trauma can affect people and groups</w:t>
            </w:r>
          </w:p>
          <w:p w14:paraId="25789520" w14:textId="77777777" w:rsidR="004A69D6" w:rsidRPr="00133778" w:rsidRDefault="004A69D6" w:rsidP="004A69D6">
            <w:pPr>
              <w:pStyle w:val="NormalWeb"/>
              <w:numPr>
                <w:ilvl w:val="0"/>
                <w:numId w:val="12"/>
              </w:numPr>
              <w:ind w:left="1080"/>
              <w:rPr>
                <w:rFonts w:ascii="Aptos" w:hAnsi="Aptos"/>
              </w:rPr>
            </w:pPr>
            <w:r w:rsidRPr="00133778">
              <w:rPr>
                <w:rFonts w:ascii="Aptos" w:hAnsi="Aptos"/>
                <w:color w:val="FDA100"/>
              </w:rPr>
              <w:t>Recognize</w:t>
            </w:r>
            <w:r w:rsidRPr="00133778">
              <w:rPr>
                <w:rFonts w:ascii="Aptos" w:hAnsi="Aptos"/>
                <w:color w:val="FFFFFF"/>
              </w:rPr>
              <w:t xml:space="preserve"> the signs of trauma</w:t>
            </w:r>
          </w:p>
          <w:p w14:paraId="45672D12" w14:textId="77777777" w:rsidR="004A69D6" w:rsidRPr="00133778" w:rsidRDefault="004A69D6" w:rsidP="004A69D6">
            <w:pPr>
              <w:pStyle w:val="NormalWeb"/>
              <w:numPr>
                <w:ilvl w:val="0"/>
                <w:numId w:val="12"/>
              </w:numPr>
              <w:ind w:left="1080"/>
              <w:rPr>
                <w:rFonts w:ascii="Aptos" w:hAnsi="Aptos"/>
              </w:rPr>
            </w:pPr>
            <w:r w:rsidRPr="00133778">
              <w:rPr>
                <w:rFonts w:ascii="Aptos" w:hAnsi="Aptos"/>
                <w:color w:val="5DBE6A"/>
              </w:rPr>
              <w:t>Respond</w:t>
            </w:r>
            <w:r w:rsidRPr="00133778">
              <w:rPr>
                <w:rFonts w:ascii="Aptos" w:hAnsi="Aptos"/>
                <w:color w:val="FFFFFF"/>
              </w:rPr>
              <w:t xml:space="preserve"> to trauma</w:t>
            </w:r>
          </w:p>
          <w:p w14:paraId="1FC93619" w14:textId="0246F09C" w:rsidR="004A69D6" w:rsidRPr="004A69D6" w:rsidRDefault="004A69D6" w:rsidP="004A69D6">
            <w:pPr>
              <w:pStyle w:val="NormalWeb"/>
              <w:numPr>
                <w:ilvl w:val="0"/>
                <w:numId w:val="12"/>
              </w:numPr>
              <w:ind w:left="1080"/>
              <w:rPr>
                <w:rFonts w:ascii="Aptos" w:hAnsi="Aptos"/>
              </w:rPr>
            </w:pPr>
            <w:r w:rsidRPr="00133778">
              <w:rPr>
                <w:rFonts w:ascii="Aptos" w:hAnsi="Aptos"/>
                <w:color w:val="50ABD4"/>
              </w:rPr>
              <w:t xml:space="preserve">Resists (re-)traumatization </w:t>
            </w:r>
            <w:r w:rsidRPr="00133778">
              <w:rPr>
                <w:rFonts w:ascii="Aptos" w:hAnsi="Aptos"/>
                <w:color w:val="FFFFFF"/>
              </w:rPr>
              <w:t>in the organization environment</w:t>
            </w:r>
          </w:p>
        </w:tc>
      </w:tr>
    </w:tbl>
    <w:p w14:paraId="34013C39" w14:textId="3C845D63" w:rsidR="009F1656" w:rsidRPr="00811B9D" w:rsidRDefault="009F1656" w:rsidP="003E71B4"/>
    <w:sectPr w:rsidR="009F1656" w:rsidRPr="00811B9D" w:rsidSect="007E0BC0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F9A"/>
    <w:multiLevelType w:val="multilevel"/>
    <w:tmpl w:val="CE52B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54D1"/>
    <w:multiLevelType w:val="multilevel"/>
    <w:tmpl w:val="29725E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22C03"/>
    <w:multiLevelType w:val="multilevel"/>
    <w:tmpl w:val="3306E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22C13"/>
    <w:multiLevelType w:val="hybridMultilevel"/>
    <w:tmpl w:val="39143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D3CE7"/>
    <w:multiLevelType w:val="multilevel"/>
    <w:tmpl w:val="76EC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763DA"/>
    <w:multiLevelType w:val="multilevel"/>
    <w:tmpl w:val="E4DEA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03F53"/>
    <w:multiLevelType w:val="multilevel"/>
    <w:tmpl w:val="1024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97CD4"/>
    <w:multiLevelType w:val="multilevel"/>
    <w:tmpl w:val="698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E775B"/>
    <w:multiLevelType w:val="multilevel"/>
    <w:tmpl w:val="63FC1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2750C"/>
    <w:multiLevelType w:val="multilevel"/>
    <w:tmpl w:val="4F503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85696"/>
    <w:multiLevelType w:val="multilevel"/>
    <w:tmpl w:val="1EFC2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5131A1"/>
    <w:multiLevelType w:val="multilevel"/>
    <w:tmpl w:val="40D2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46CC1"/>
    <w:multiLevelType w:val="multilevel"/>
    <w:tmpl w:val="107CA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791BDB"/>
    <w:multiLevelType w:val="hybridMultilevel"/>
    <w:tmpl w:val="9AA67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1D59E1"/>
    <w:multiLevelType w:val="hybridMultilevel"/>
    <w:tmpl w:val="080C2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960248"/>
    <w:multiLevelType w:val="multilevel"/>
    <w:tmpl w:val="752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013018">
    <w:abstractNumId w:val="11"/>
  </w:num>
  <w:num w:numId="2" w16cid:durableId="1932004011">
    <w:abstractNumId w:val="15"/>
  </w:num>
  <w:num w:numId="3" w16cid:durableId="399905421">
    <w:abstractNumId w:val="6"/>
  </w:num>
  <w:num w:numId="4" w16cid:durableId="37516370">
    <w:abstractNumId w:val="10"/>
  </w:num>
  <w:num w:numId="5" w16cid:durableId="1057167576">
    <w:abstractNumId w:val="9"/>
  </w:num>
  <w:num w:numId="6" w16cid:durableId="854882558">
    <w:abstractNumId w:val="8"/>
  </w:num>
  <w:num w:numId="7" w16cid:durableId="1652517860">
    <w:abstractNumId w:val="2"/>
  </w:num>
  <w:num w:numId="8" w16cid:durableId="2084060968">
    <w:abstractNumId w:val="0"/>
  </w:num>
  <w:num w:numId="9" w16cid:durableId="186336231">
    <w:abstractNumId w:val="12"/>
  </w:num>
  <w:num w:numId="10" w16cid:durableId="148442429">
    <w:abstractNumId w:val="5"/>
  </w:num>
  <w:num w:numId="11" w16cid:durableId="1759331647">
    <w:abstractNumId w:val="1"/>
  </w:num>
  <w:num w:numId="12" w16cid:durableId="150412917">
    <w:abstractNumId w:val="4"/>
  </w:num>
  <w:num w:numId="13" w16cid:durableId="595870900">
    <w:abstractNumId w:val="13"/>
  </w:num>
  <w:num w:numId="14" w16cid:durableId="173807126">
    <w:abstractNumId w:val="14"/>
  </w:num>
  <w:num w:numId="15" w16cid:durableId="337393011">
    <w:abstractNumId w:val="3"/>
  </w:num>
  <w:num w:numId="16" w16cid:durableId="907303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82"/>
    <w:rsid w:val="00017C18"/>
    <w:rsid w:val="000827E0"/>
    <w:rsid w:val="00086045"/>
    <w:rsid w:val="00093C10"/>
    <w:rsid w:val="000E3EF1"/>
    <w:rsid w:val="00100182"/>
    <w:rsid w:val="00133778"/>
    <w:rsid w:val="00152C38"/>
    <w:rsid w:val="0016782D"/>
    <w:rsid w:val="001A2DB9"/>
    <w:rsid w:val="00227224"/>
    <w:rsid w:val="00257DE7"/>
    <w:rsid w:val="00260219"/>
    <w:rsid w:val="002A07A2"/>
    <w:rsid w:val="002A6BBF"/>
    <w:rsid w:val="002F7B30"/>
    <w:rsid w:val="00330018"/>
    <w:rsid w:val="00344468"/>
    <w:rsid w:val="003730D0"/>
    <w:rsid w:val="003941B0"/>
    <w:rsid w:val="003B2BD3"/>
    <w:rsid w:val="003D3325"/>
    <w:rsid w:val="003E71B4"/>
    <w:rsid w:val="00400CF9"/>
    <w:rsid w:val="00435FA3"/>
    <w:rsid w:val="004600C5"/>
    <w:rsid w:val="00464CC4"/>
    <w:rsid w:val="00484ACD"/>
    <w:rsid w:val="004A69D6"/>
    <w:rsid w:val="004B244C"/>
    <w:rsid w:val="004C77FB"/>
    <w:rsid w:val="004D272F"/>
    <w:rsid w:val="00535B7F"/>
    <w:rsid w:val="00551683"/>
    <w:rsid w:val="00596428"/>
    <w:rsid w:val="005D2636"/>
    <w:rsid w:val="00610AE9"/>
    <w:rsid w:val="0064681C"/>
    <w:rsid w:val="00693D7E"/>
    <w:rsid w:val="006A7FF3"/>
    <w:rsid w:val="006B19AB"/>
    <w:rsid w:val="006C6743"/>
    <w:rsid w:val="006E2408"/>
    <w:rsid w:val="007061B5"/>
    <w:rsid w:val="00767200"/>
    <w:rsid w:val="007830F7"/>
    <w:rsid w:val="007A6327"/>
    <w:rsid w:val="007D2B67"/>
    <w:rsid w:val="007E0BC0"/>
    <w:rsid w:val="00803836"/>
    <w:rsid w:val="00811B9D"/>
    <w:rsid w:val="008671E7"/>
    <w:rsid w:val="0088586A"/>
    <w:rsid w:val="00892B80"/>
    <w:rsid w:val="008B0931"/>
    <w:rsid w:val="008B78FB"/>
    <w:rsid w:val="008C5C30"/>
    <w:rsid w:val="008C6B2A"/>
    <w:rsid w:val="008F2E65"/>
    <w:rsid w:val="00902FF3"/>
    <w:rsid w:val="00957A3B"/>
    <w:rsid w:val="0098476D"/>
    <w:rsid w:val="00995136"/>
    <w:rsid w:val="009A29F3"/>
    <w:rsid w:val="009C319A"/>
    <w:rsid w:val="009C7BDC"/>
    <w:rsid w:val="009E40D2"/>
    <w:rsid w:val="009F1656"/>
    <w:rsid w:val="00A63459"/>
    <w:rsid w:val="00A946CE"/>
    <w:rsid w:val="00AD1E0C"/>
    <w:rsid w:val="00B44B82"/>
    <w:rsid w:val="00B47C39"/>
    <w:rsid w:val="00B72A5E"/>
    <w:rsid w:val="00B74FAE"/>
    <w:rsid w:val="00BF7683"/>
    <w:rsid w:val="00C334BB"/>
    <w:rsid w:val="00C348D3"/>
    <w:rsid w:val="00C41667"/>
    <w:rsid w:val="00C6334F"/>
    <w:rsid w:val="00C93069"/>
    <w:rsid w:val="00D2567D"/>
    <w:rsid w:val="00D458CC"/>
    <w:rsid w:val="00D47CE6"/>
    <w:rsid w:val="00DA5C20"/>
    <w:rsid w:val="00DB7C6E"/>
    <w:rsid w:val="00DE1039"/>
    <w:rsid w:val="00E00D4A"/>
    <w:rsid w:val="00E06D48"/>
    <w:rsid w:val="00E113C7"/>
    <w:rsid w:val="00E314F5"/>
    <w:rsid w:val="00E43F56"/>
    <w:rsid w:val="00E51318"/>
    <w:rsid w:val="00E6468A"/>
    <w:rsid w:val="00EA6E72"/>
    <w:rsid w:val="00EB0393"/>
    <w:rsid w:val="00EB32AA"/>
    <w:rsid w:val="00F31268"/>
    <w:rsid w:val="00F9532B"/>
    <w:rsid w:val="00FB5EC8"/>
    <w:rsid w:val="00FC347F"/>
    <w:rsid w:val="00FD352C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C01A"/>
  <w15:chartTrackingRefBased/>
  <w15:docId w15:val="{78B937A5-8454-40EB-8882-15D31AD1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00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0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1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00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Taylor</dc:creator>
  <cp:keywords/>
  <dc:description/>
  <cp:lastModifiedBy>Benjamin Taylor</cp:lastModifiedBy>
  <cp:revision>91</cp:revision>
  <cp:lastPrinted>2026-04-29T04:38:00Z</cp:lastPrinted>
  <dcterms:created xsi:type="dcterms:W3CDTF">2026-04-27T21:12:00Z</dcterms:created>
  <dcterms:modified xsi:type="dcterms:W3CDTF">2026-04-29T14:29:00Z</dcterms:modified>
</cp:coreProperties>
</file>