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7916" w14:textId="1AE6B054" w:rsidR="004C1F2E" w:rsidRDefault="00223442">
      <w:pPr>
        <w:spacing w:after="0" w:line="240" w:lineRule="auto"/>
        <w:rPr>
          <w:rFonts w:ascii="Helvetica Neue" w:eastAsia="Helvetica Neue" w:hAnsi="Helvetica Neue" w:cs="Helvetica Neue"/>
          <w:b/>
          <w:color w:val="573393"/>
          <w:sz w:val="46"/>
          <w:szCs w:val="46"/>
          <w:highlight w:val="whit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80A36B8" wp14:editId="4E6DA069">
                <wp:simplePos x="0" y="0"/>
                <wp:positionH relativeFrom="column">
                  <wp:posOffset>-114300</wp:posOffset>
                </wp:positionH>
                <wp:positionV relativeFrom="paragraph">
                  <wp:posOffset>-491490</wp:posOffset>
                </wp:positionV>
                <wp:extent cx="5295265" cy="12477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26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484E7B" w14:textId="3CCF2838" w:rsidR="004C1F2E" w:rsidRDefault="00223442" w:rsidP="00D807C9">
                            <w:pPr>
                              <w:spacing w:line="258" w:lineRule="auto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72"/>
                              </w:rPr>
                            </w:pPr>
                            <w:r w:rsidRPr="0022344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72"/>
                              </w:rPr>
                              <w:t xml:space="preserve">Seizure </w:t>
                            </w:r>
                            <w:r w:rsidR="00D807C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72"/>
                              </w:rPr>
                              <w:t xml:space="preserve">Training for </w:t>
                            </w:r>
                          </w:p>
                          <w:p w14:paraId="7246CD4C" w14:textId="3C0E99E7" w:rsidR="00D807C9" w:rsidRPr="00223442" w:rsidRDefault="00D807C9" w:rsidP="00D807C9">
                            <w:pPr>
                              <w:spacing w:line="258" w:lineRule="auto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72"/>
                              </w:rPr>
                              <w:t>School Personnel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A36B8" id="Rectangle 1" o:spid="_x0000_s1026" style="position:absolute;margin-left:-9pt;margin-top:-38.7pt;width:416.9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" filled="f" stroked="f">
                <v:textbox inset="2.53958mm,1.2694mm,2.53958mm,1.2694mm">
                  <w:txbxContent>
                    <w:p w14:paraId="4A484E7B" w14:textId="3CCF2838" w:rsidR="004C1F2E" w:rsidRDefault="00223442" w:rsidP="00D807C9">
                      <w:pPr>
                        <w:spacing w:line="258" w:lineRule="auto"/>
                        <w:textDirection w:val="btLr"/>
                        <w:rPr>
                          <w:rFonts w:ascii="Arial" w:eastAsia="Arial" w:hAnsi="Arial" w:cs="Arial"/>
                          <w:b/>
                          <w:color w:val="FFFFFF"/>
                          <w:sz w:val="72"/>
                        </w:rPr>
                      </w:pPr>
                      <w:r w:rsidRPr="00223442">
                        <w:rPr>
                          <w:rFonts w:ascii="Arial" w:eastAsia="Arial" w:hAnsi="Arial" w:cs="Arial"/>
                          <w:b/>
                          <w:color w:val="FFFFFF"/>
                          <w:sz w:val="72"/>
                        </w:rPr>
                        <w:t xml:space="preserve">Seizure </w:t>
                      </w:r>
                      <w:r w:rsidR="00D807C9">
                        <w:rPr>
                          <w:rFonts w:ascii="Arial" w:eastAsia="Arial" w:hAnsi="Arial" w:cs="Arial"/>
                          <w:b/>
                          <w:color w:val="FFFFFF"/>
                          <w:sz w:val="72"/>
                        </w:rPr>
                        <w:t xml:space="preserve">Training for </w:t>
                      </w:r>
                    </w:p>
                    <w:p w14:paraId="7246CD4C" w14:textId="3C0E99E7" w:rsidR="00D807C9" w:rsidRPr="00223442" w:rsidRDefault="00D807C9" w:rsidP="00D807C9">
                      <w:pPr>
                        <w:spacing w:line="258" w:lineRule="auto"/>
                        <w:textDirection w:val="btL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72"/>
                        </w:rPr>
                        <w:t>School Personnel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A342A9B" wp14:editId="513156AC">
            <wp:simplePos x="0" y="0"/>
            <wp:positionH relativeFrom="column">
              <wp:posOffset>5365750</wp:posOffset>
            </wp:positionH>
            <wp:positionV relativeFrom="paragraph">
              <wp:posOffset>-183515</wp:posOffset>
            </wp:positionV>
            <wp:extent cx="1292225" cy="572770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572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7126">
        <w:rPr>
          <w:noProof/>
        </w:rPr>
        <w:drawing>
          <wp:anchor distT="0" distB="0" distL="114300" distR="114300" simplePos="0" relativeHeight="251658240" behindDoc="0" locked="0" layoutInCell="1" hidden="0" allowOverlap="1" wp14:anchorId="0FE09DD8" wp14:editId="639F3BBA">
            <wp:simplePos x="0" y="0"/>
            <wp:positionH relativeFrom="column">
              <wp:posOffset>-1072242</wp:posOffset>
            </wp:positionH>
            <wp:positionV relativeFrom="paragraph">
              <wp:posOffset>-914400</wp:posOffset>
            </wp:positionV>
            <wp:extent cx="14986565" cy="1671251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86565" cy="1671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2320D4" w14:textId="77777777" w:rsidR="004C1F2E" w:rsidRDefault="004C1F2E">
      <w:pPr>
        <w:spacing w:after="0" w:line="240" w:lineRule="auto"/>
        <w:rPr>
          <w:rFonts w:ascii="Helvetica Neue" w:eastAsia="Helvetica Neue" w:hAnsi="Helvetica Neue" w:cs="Helvetica Neue"/>
          <w:b/>
          <w:color w:val="573393"/>
          <w:sz w:val="46"/>
          <w:szCs w:val="46"/>
          <w:highlight w:val="white"/>
        </w:rPr>
      </w:pPr>
    </w:p>
    <w:p w14:paraId="09AF24B5" w14:textId="77777777" w:rsidR="004C1F2E" w:rsidRDefault="004C1F2E">
      <w:pPr>
        <w:spacing w:after="0" w:line="240" w:lineRule="auto"/>
        <w:rPr>
          <w:rFonts w:ascii="Arial" w:eastAsia="Arial" w:hAnsi="Arial" w:cs="Arial"/>
          <w:b/>
          <w:color w:val="573393"/>
          <w:sz w:val="24"/>
          <w:szCs w:val="24"/>
          <w:highlight w:val="white"/>
        </w:rPr>
      </w:pPr>
    </w:p>
    <w:p w14:paraId="524B20B6" w14:textId="5E6224E1" w:rsidR="004C1F2E" w:rsidRPr="00223442" w:rsidRDefault="00223442" w:rsidP="00E70C6F">
      <w:pPr>
        <w:spacing w:after="0" w:line="240" w:lineRule="auto"/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</w:pPr>
      <w:bookmarkStart w:id="0" w:name="_gjdgxs" w:colFirst="0" w:colLast="0"/>
      <w:bookmarkEnd w:id="0"/>
      <w:r w:rsidRPr="00223442"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>How to take this Course?</w:t>
      </w:r>
    </w:p>
    <w:p w14:paraId="6FB895A5" w14:textId="77777777" w:rsidR="00223442" w:rsidRDefault="00223442" w:rsidP="00223442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highlight w:val="white"/>
        </w:rPr>
        <w:t xml:space="preserve">Thank you for enrolling in the course. You are currently in the </w:t>
      </w:r>
      <w:r w:rsidRPr="00A817DF">
        <w:rPr>
          <w:rFonts w:ascii="Arial" w:eastAsia="Arial" w:hAnsi="Arial" w:cs="Arial"/>
          <w:b/>
          <w:bCs/>
          <w:sz w:val="28"/>
          <w:szCs w:val="28"/>
          <w:highlight w:val="white"/>
        </w:rPr>
        <w:t>course player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on the</w:t>
      </w:r>
      <w:r w:rsidRPr="00FE7094">
        <w:t xml:space="preserve"> </w:t>
      </w:r>
      <w:r w:rsidRPr="00FE7094">
        <w:rPr>
          <w:rFonts w:ascii="Arial" w:eastAsia="Arial" w:hAnsi="Arial" w:cs="Arial"/>
          <w:sz w:val="28"/>
          <w:szCs w:val="28"/>
        </w:rPr>
        <w:t>Epilepsy Learning Portal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. </w:t>
      </w:r>
    </w:p>
    <w:p w14:paraId="1751E111" w14:textId="77777777" w:rsidR="00223442" w:rsidRDefault="00223442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CD60F2">
        <w:rPr>
          <w:rFonts w:ascii="Arial" w:eastAsia="Arial" w:hAnsi="Arial" w:cs="Arial"/>
          <w:sz w:val="28"/>
          <w:szCs w:val="28"/>
        </w:rPr>
        <w:t xml:space="preserve">The </w:t>
      </w:r>
      <w:r>
        <w:rPr>
          <w:rFonts w:ascii="Arial" w:eastAsia="Arial" w:hAnsi="Arial" w:cs="Arial"/>
          <w:sz w:val="28"/>
          <w:szCs w:val="28"/>
        </w:rPr>
        <w:t>c</w:t>
      </w:r>
      <w:r w:rsidRPr="00CD60F2">
        <w:rPr>
          <w:rFonts w:ascii="Arial" w:eastAsia="Arial" w:hAnsi="Arial" w:cs="Arial"/>
          <w:sz w:val="28"/>
          <w:szCs w:val="28"/>
        </w:rPr>
        <w:t xml:space="preserve">ourse </w:t>
      </w:r>
      <w:r>
        <w:rPr>
          <w:rFonts w:ascii="Arial" w:eastAsia="Arial" w:hAnsi="Arial" w:cs="Arial"/>
          <w:sz w:val="28"/>
          <w:szCs w:val="28"/>
        </w:rPr>
        <w:t>p</w:t>
      </w:r>
      <w:r w:rsidRPr="00CD60F2">
        <w:rPr>
          <w:rFonts w:ascii="Arial" w:eastAsia="Arial" w:hAnsi="Arial" w:cs="Arial"/>
          <w:sz w:val="28"/>
          <w:szCs w:val="28"/>
        </w:rPr>
        <w:t>layer is the course-taking environment where you view content like videos, handouts, take assessments, quizzes, submit the course evaluation and more.</w:t>
      </w:r>
    </w:p>
    <w:p w14:paraId="3B34020C" w14:textId="63D8CD63" w:rsidR="00223442" w:rsidRDefault="00223442" w:rsidP="00223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5088A074" w14:textId="268AA6EF" w:rsidR="00E82632" w:rsidRDefault="00E82632" w:rsidP="00E82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 w:rsidRPr="00E82632">
        <w:rPr>
          <w:rFonts w:ascii="Arial" w:eastAsia="Arial" w:hAnsi="Arial" w:cs="Arial"/>
          <w:bCs/>
          <w:color w:val="000000"/>
          <w:sz w:val="28"/>
          <w:szCs w:val="28"/>
        </w:rPr>
        <w:t xml:space="preserve">If </w:t>
      </w:r>
      <w:r>
        <w:rPr>
          <w:rFonts w:ascii="Arial" w:eastAsia="Arial" w:hAnsi="Arial" w:cs="Arial"/>
          <w:bCs/>
          <w:color w:val="000000"/>
          <w:sz w:val="28"/>
          <w:szCs w:val="28"/>
        </w:rPr>
        <w:t>this</w:t>
      </w:r>
      <w:r w:rsidRPr="00E82632">
        <w:rPr>
          <w:rFonts w:ascii="Arial" w:eastAsia="Arial" w:hAnsi="Arial" w:cs="Arial"/>
          <w:bCs/>
          <w:color w:val="000000"/>
          <w:sz w:val="28"/>
          <w:szCs w:val="28"/>
        </w:rPr>
        <w:t xml:space="preserve"> course is not completed within </w:t>
      </w:r>
      <w:r w:rsidRPr="00422EEE">
        <w:rPr>
          <w:rFonts w:ascii="Arial" w:eastAsia="Arial" w:hAnsi="Arial" w:cs="Arial"/>
          <w:b/>
          <w:color w:val="000000"/>
          <w:sz w:val="28"/>
          <w:szCs w:val="28"/>
        </w:rPr>
        <w:t>three weeks</w:t>
      </w:r>
      <w:r w:rsidRPr="00E82632">
        <w:rPr>
          <w:rFonts w:ascii="Arial" w:eastAsia="Arial" w:hAnsi="Arial" w:cs="Arial"/>
          <w:bCs/>
          <w:color w:val="000000"/>
          <w:sz w:val="28"/>
          <w:szCs w:val="28"/>
        </w:rPr>
        <w:t xml:space="preserve"> of enrollment, the system will automatically expire the enrollment.</w:t>
      </w:r>
      <w:r w:rsidRPr="00E82632">
        <w:rPr>
          <w:rFonts w:ascii="Arial" w:eastAsia="Arial" w:hAnsi="Arial" w:cs="Arial"/>
          <w:color w:val="000000"/>
          <w:sz w:val="28"/>
          <w:szCs w:val="28"/>
        </w:rPr>
        <w:t> We encourage you to re-enroll in the course when you have time to complete the course.</w:t>
      </w:r>
    </w:p>
    <w:p w14:paraId="3032F3B8" w14:textId="2DBCABF7" w:rsidR="00D52C69" w:rsidRDefault="00D52C69" w:rsidP="00E82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BE2398A" w14:textId="7713585E" w:rsidR="00D52C69" w:rsidRPr="00223442" w:rsidRDefault="00D52C69" w:rsidP="00D52C69">
      <w:pPr>
        <w:spacing w:after="0" w:line="240" w:lineRule="auto"/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</w:pPr>
      <w:r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>Navigati</w:t>
      </w:r>
      <w:r w:rsidR="00CF1394"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>ng the Course</w:t>
      </w:r>
    </w:p>
    <w:p w14:paraId="3A1DFF91" w14:textId="77777777" w:rsidR="00D52C69" w:rsidRDefault="00D52C69" w:rsidP="00E82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02A9C8A" w14:textId="2618D965" w:rsidR="00D52C69" w:rsidRPr="00D52C69" w:rsidRDefault="00D52C69" w:rsidP="00D52C69">
      <w:pPr>
        <w:spacing w:after="0" w:line="240" w:lineRule="auto"/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</w:pPr>
      <w:r w:rsidRPr="00D52C69"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  <w:t>Course Lessons</w:t>
      </w:r>
    </w:p>
    <w:p w14:paraId="5DB7BF63" w14:textId="53EBC474" w:rsidR="00E82632" w:rsidRDefault="00E82632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On the left </w:t>
      </w:r>
      <w:r w:rsidR="00D52C69">
        <w:rPr>
          <w:rFonts w:ascii="Arial" w:eastAsia="Arial" w:hAnsi="Arial" w:cs="Arial"/>
          <w:color w:val="000000"/>
          <w:sz w:val="28"/>
          <w:szCs w:val="28"/>
        </w:rPr>
        <w:t xml:space="preserve">side of the course player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you can see all the </w:t>
      </w:r>
      <w:r w:rsidR="00F36085">
        <w:rPr>
          <w:rFonts w:ascii="Arial" w:eastAsia="Arial" w:hAnsi="Arial" w:cs="Arial"/>
          <w:color w:val="000000"/>
          <w:sz w:val="28"/>
          <w:szCs w:val="28"/>
        </w:rPr>
        <w:t xml:space="preserve">chapters and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lessons in this course. You can open and close chapters and click on lessons to view them. </w:t>
      </w:r>
    </w:p>
    <w:p w14:paraId="6A341226" w14:textId="6AA93CD4" w:rsidR="00E82632" w:rsidRDefault="00E82632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480FA7A6" w14:textId="02A742B2" w:rsidR="00E82632" w:rsidRDefault="00E82632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When you finish a lesson click the </w:t>
      </w:r>
      <w:r w:rsidRPr="00CF1394">
        <w:rPr>
          <w:rFonts w:ascii="Arial" w:eastAsia="Arial" w:hAnsi="Arial" w:cs="Arial"/>
          <w:b/>
          <w:bCs/>
          <w:color w:val="000000"/>
          <w:sz w:val="28"/>
          <w:szCs w:val="28"/>
        </w:rPr>
        <w:t>Complete and Continue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button at the bottom of the </w:t>
      </w:r>
      <w:r w:rsidR="00F016A1">
        <w:rPr>
          <w:rFonts w:ascii="Arial" w:eastAsia="Arial" w:hAnsi="Arial" w:cs="Arial"/>
          <w:color w:val="000000"/>
          <w:sz w:val="28"/>
          <w:szCs w:val="28"/>
        </w:rPr>
        <w:t xml:space="preserve">content window to mark it as complete and progress to the next lesson. </w:t>
      </w:r>
      <w:r w:rsidR="00D52C69">
        <w:rPr>
          <w:rFonts w:ascii="Arial" w:eastAsia="Arial" w:hAnsi="Arial" w:cs="Arial"/>
          <w:color w:val="000000"/>
          <w:sz w:val="28"/>
          <w:szCs w:val="28"/>
        </w:rPr>
        <w:t xml:space="preserve">You will not be able to advance to the next lesson until </w:t>
      </w:r>
      <w:r w:rsidR="00F36085">
        <w:rPr>
          <w:rFonts w:ascii="Arial" w:eastAsia="Arial" w:hAnsi="Arial" w:cs="Arial"/>
          <w:color w:val="000000"/>
          <w:sz w:val="28"/>
          <w:szCs w:val="28"/>
        </w:rPr>
        <w:t>any</w:t>
      </w:r>
      <w:r w:rsidR="00D52C69">
        <w:rPr>
          <w:rFonts w:ascii="Arial" w:eastAsia="Arial" w:hAnsi="Arial" w:cs="Arial"/>
          <w:color w:val="000000"/>
          <w:sz w:val="28"/>
          <w:szCs w:val="28"/>
        </w:rPr>
        <w:t xml:space="preserve"> required lessons are completed. </w:t>
      </w:r>
    </w:p>
    <w:p w14:paraId="74B6EC9D" w14:textId="28A03F7E" w:rsidR="00916396" w:rsidRDefault="00916396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7DB68DB0" w14:textId="3E38C686" w:rsidR="00D52C69" w:rsidRDefault="00916396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This course includes multiple videos lessons. Press play to start watching them. </w:t>
      </w:r>
      <w:r w:rsidR="00D52C69">
        <w:rPr>
          <w:rFonts w:ascii="Arial" w:eastAsia="Arial" w:hAnsi="Arial" w:cs="Arial"/>
          <w:color w:val="000000"/>
          <w:sz w:val="28"/>
          <w:szCs w:val="28"/>
        </w:rPr>
        <w:t xml:space="preserve">You will not be able to skip to the end of the videos. </w:t>
      </w:r>
    </w:p>
    <w:p w14:paraId="7F15ADB9" w14:textId="77777777" w:rsidR="00D52C69" w:rsidRDefault="00D52C69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105D8046" w14:textId="1AE75391" w:rsidR="00F016A1" w:rsidRDefault="00F016A1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Your overall progress in the course is </w:t>
      </w:r>
      <w:r w:rsidR="00D52C69">
        <w:rPr>
          <w:rFonts w:ascii="Arial" w:eastAsia="Arial" w:hAnsi="Arial" w:cs="Arial"/>
          <w:color w:val="000000"/>
          <w:sz w:val="28"/>
          <w:szCs w:val="28"/>
        </w:rPr>
        <w:t xml:space="preserve">listed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at the top </w:t>
      </w:r>
      <w:r w:rsidR="00D52C69">
        <w:rPr>
          <w:rFonts w:ascii="Arial" w:eastAsia="Arial" w:hAnsi="Arial" w:cs="Arial"/>
          <w:color w:val="000000"/>
          <w:sz w:val="28"/>
          <w:szCs w:val="28"/>
        </w:rPr>
        <w:t xml:space="preserve">left side of the course player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above the lesson menu. </w:t>
      </w:r>
    </w:p>
    <w:p w14:paraId="377D9C58" w14:textId="68E3BE6C" w:rsidR="00CF1394" w:rsidRDefault="00CF1394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040D2901" w14:textId="75AD2DC1" w:rsidR="00CF1394" w:rsidRDefault="00CF1394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To exit the course player </w:t>
      </w:r>
      <w:r w:rsidR="00422EEE">
        <w:rPr>
          <w:rFonts w:ascii="Arial" w:eastAsia="Arial" w:hAnsi="Arial" w:cs="Arial"/>
          <w:color w:val="000000"/>
          <w:sz w:val="28"/>
          <w:szCs w:val="28"/>
        </w:rPr>
        <w:t>and</w:t>
      </w:r>
      <w:r w:rsidRPr="00CF1394">
        <w:rPr>
          <w:rFonts w:ascii="Arial" w:eastAsia="Arial" w:hAnsi="Arial" w:cs="Arial"/>
          <w:color w:val="000000"/>
          <w:sz w:val="28"/>
          <w:szCs w:val="28"/>
        </w:rPr>
        <w:t xml:space="preserve"> can access courses you have started, but not completed, </w:t>
      </w:r>
      <w:r w:rsidR="00422EEE">
        <w:rPr>
          <w:rFonts w:ascii="Arial" w:eastAsia="Arial" w:hAnsi="Arial" w:cs="Arial"/>
          <w:color w:val="000000"/>
          <w:sz w:val="28"/>
          <w:szCs w:val="28"/>
        </w:rPr>
        <w:t xml:space="preserve">click the </w:t>
      </w:r>
      <w:r w:rsidR="00422EEE" w:rsidRPr="00422EEE">
        <w:rPr>
          <w:rFonts w:ascii="Arial" w:eastAsia="Arial" w:hAnsi="Arial" w:cs="Arial"/>
          <w:b/>
          <w:bCs/>
          <w:color w:val="000000"/>
          <w:sz w:val="28"/>
          <w:szCs w:val="28"/>
        </w:rPr>
        <w:t>Go to M</w:t>
      </w:r>
      <w:r w:rsidRPr="00422EEE">
        <w:rPr>
          <w:rFonts w:ascii="Arial" w:eastAsia="Arial" w:hAnsi="Arial" w:cs="Arial"/>
          <w:b/>
          <w:bCs/>
          <w:color w:val="000000"/>
          <w:sz w:val="28"/>
          <w:szCs w:val="28"/>
        </w:rPr>
        <w:t>y Training</w:t>
      </w:r>
      <w:r w:rsidRPr="00CF1394">
        <w:rPr>
          <w:rFonts w:ascii="Arial" w:eastAsia="Arial" w:hAnsi="Arial" w:cs="Arial"/>
          <w:color w:val="000000"/>
          <w:sz w:val="28"/>
          <w:szCs w:val="28"/>
        </w:rPr>
        <w:t xml:space="preserve"> link </w:t>
      </w:r>
      <w:r w:rsidR="00422EEE">
        <w:rPr>
          <w:rFonts w:ascii="Arial" w:eastAsia="Arial" w:hAnsi="Arial" w:cs="Arial"/>
          <w:color w:val="000000"/>
          <w:sz w:val="28"/>
          <w:szCs w:val="28"/>
        </w:rPr>
        <w:t xml:space="preserve">on the purple bar </w:t>
      </w:r>
      <w:r w:rsidRPr="00CF1394">
        <w:rPr>
          <w:rFonts w:ascii="Arial" w:eastAsia="Arial" w:hAnsi="Arial" w:cs="Arial"/>
          <w:color w:val="000000"/>
          <w:sz w:val="28"/>
          <w:szCs w:val="28"/>
        </w:rPr>
        <w:t>at the top the page.</w:t>
      </w:r>
    </w:p>
    <w:p w14:paraId="542F8072" w14:textId="3D5F8655" w:rsidR="00F016A1" w:rsidRDefault="00F016A1" w:rsidP="00916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2A19577D" w14:textId="6D039804" w:rsidR="00916396" w:rsidRPr="00D52C69" w:rsidRDefault="00916396" w:rsidP="00916396">
      <w:pPr>
        <w:spacing w:after="0" w:line="240" w:lineRule="auto"/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</w:pPr>
      <w:r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  <w:t>Post</w:t>
      </w:r>
      <w:r w:rsidR="00F36085"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  <w:t>-</w:t>
      </w:r>
      <w:r w:rsidRPr="00D52C69"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  <w:t xml:space="preserve">Course </w:t>
      </w:r>
      <w:r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  <w:t>Assessments</w:t>
      </w:r>
    </w:p>
    <w:p w14:paraId="5A55E4B1" w14:textId="2324E463" w:rsidR="00F016A1" w:rsidRPr="00CD60F2" w:rsidRDefault="00F016A1" w:rsidP="009163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CD60F2">
        <w:rPr>
          <w:rFonts w:ascii="Arial" w:eastAsia="Arial" w:hAnsi="Arial" w:cs="Arial"/>
          <w:color w:val="000000"/>
          <w:sz w:val="28"/>
          <w:szCs w:val="28"/>
        </w:rPr>
        <w:t>Upon successfully passing the knowledge portion of the post-course assessment you be</w:t>
      </w:r>
      <w:r w:rsidRPr="00CD60F2">
        <w:rPr>
          <w:rFonts w:ascii="Arial" w:eastAsia="Arial" w:hAnsi="Arial" w:cs="Arial"/>
          <w:sz w:val="28"/>
          <w:szCs w:val="28"/>
          <w:highlight w:val="white"/>
        </w:rPr>
        <w:t xml:space="preserve"> eligible to receive a certificate of completion.  </w:t>
      </w:r>
    </w:p>
    <w:p w14:paraId="2B66DB0E" w14:textId="77777777" w:rsidR="00F36085" w:rsidRPr="00F36085" w:rsidRDefault="00F36085" w:rsidP="00F016A1">
      <w:pPr>
        <w:numPr>
          <w:ilvl w:val="1"/>
          <w:numId w:val="12"/>
        </w:numPr>
        <w:spacing w:after="0" w:line="240" w:lineRule="auto"/>
        <w:rPr>
          <w:rFonts w:ascii="Arial" w:eastAsia="Helvetica Neue" w:hAnsi="Arial" w:cs="Arial"/>
          <w:color w:val="404040"/>
          <w:sz w:val="24"/>
          <w:szCs w:val="24"/>
        </w:rPr>
      </w:pPr>
      <w:r>
        <w:rPr>
          <w:rFonts w:ascii="Arial" w:eastAsia="Arial" w:hAnsi="Arial" w:cs="Arial"/>
          <w:sz w:val="28"/>
          <w:szCs w:val="28"/>
          <w:highlight w:val="white"/>
        </w:rPr>
        <w:t xml:space="preserve">The self-confidence assessment is not scored. </w:t>
      </w:r>
      <w:r w:rsidRPr="002D6646">
        <w:rPr>
          <w:rFonts w:ascii="Arial" w:eastAsia="Arial" w:hAnsi="Arial" w:cs="Arial"/>
          <w:sz w:val="28"/>
          <w:szCs w:val="28"/>
          <w:highlight w:val="white"/>
        </w:rPr>
        <w:t xml:space="preserve"> </w:t>
      </w:r>
    </w:p>
    <w:p w14:paraId="2C332DEC" w14:textId="235267DA" w:rsidR="00F016A1" w:rsidRDefault="00F016A1" w:rsidP="00F016A1">
      <w:pPr>
        <w:numPr>
          <w:ilvl w:val="1"/>
          <w:numId w:val="12"/>
        </w:numPr>
        <w:spacing w:after="0" w:line="240" w:lineRule="auto"/>
        <w:rPr>
          <w:rFonts w:ascii="Arial" w:eastAsia="Helvetica Neue" w:hAnsi="Arial" w:cs="Arial"/>
          <w:color w:val="404040"/>
          <w:sz w:val="24"/>
          <w:szCs w:val="24"/>
        </w:rPr>
      </w:pPr>
      <w:r w:rsidRPr="002D6646">
        <w:rPr>
          <w:rFonts w:ascii="Arial" w:eastAsia="Arial" w:hAnsi="Arial" w:cs="Arial"/>
          <w:sz w:val="28"/>
          <w:szCs w:val="28"/>
          <w:highlight w:val="white"/>
        </w:rPr>
        <w:t>A score of at least 80% must be obtained on the knowledge questions of the post-assessment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. </w:t>
      </w:r>
    </w:p>
    <w:p w14:paraId="4275857C" w14:textId="77777777" w:rsidR="00F016A1" w:rsidRPr="00A817DF" w:rsidRDefault="00F016A1" w:rsidP="00F016A1">
      <w:pPr>
        <w:numPr>
          <w:ilvl w:val="1"/>
          <w:numId w:val="12"/>
        </w:numPr>
        <w:spacing w:after="0" w:line="240" w:lineRule="auto"/>
        <w:rPr>
          <w:rFonts w:ascii="Arial" w:eastAsia="Helvetica Neue" w:hAnsi="Arial" w:cs="Arial"/>
          <w:color w:val="404040"/>
          <w:sz w:val="24"/>
          <w:szCs w:val="24"/>
        </w:rPr>
      </w:pPr>
      <w:r w:rsidRPr="00CA048D">
        <w:rPr>
          <w:rFonts w:ascii="Arial" w:eastAsia="Arial" w:hAnsi="Arial" w:cs="Arial"/>
          <w:sz w:val="28"/>
          <w:szCs w:val="28"/>
          <w:highlight w:val="white"/>
        </w:rPr>
        <w:t xml:space="preserve">If you do not score at least 80% on the </w:t>
      </w:r>
      <w:r w:rsidRPr="002D6646">
        <w:rPr>
          <w:rFonts w:ascii="Arial" w:eastAsia="Arial" w:hAnsi="Arial" w:cs="Arial"/>
          <w:sz w:val="28"/>
          <w:szCs w:val="28"/>
          <w:highlight w:val="white"/>
        </w:rPr>
        <w:t>knowledge questions</w:t>
      </w:r>
      <w:r w:rsidRPr="00CA048D">
        <w:rPr>
          <w:rFonts w:ascii="Arial" w:eastAsia="Arial" w:hAnsi="Arial" w:cs="Arial"/>
          <w:sz w:val="28"/>
          <w:szCs w:val="28"/>
          <w:highlight w:val="white"/>
        </w:rPr>
        <w:t xml:space="preserve">, you will 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be allowed </w:t>
      </w:r>
      <w:r w:rsidRPr="00CA048D">
        <w:rPr>
          <w:rFonts w:ascii="Arial" w:eastAsia="Arial" w:hAnsi="Arial" w:cs="Arial"/>
          <w:sz w:val="28"/>
          <w:szCs w:val="28"/>
          <w:highlight w:val="white"/>
        </w:rPr>
        <w:t>to re-take the assessment</w:t>
      </w:r>
      <w:r>
        <w:rPr>
          <w:rFonts w:ascii="Arial" w:eastAsia="Arial" w:hAnsi="Arial" w:cs="Arial"/>
          <w:sz w:val="28"/>
          <w:szCs w:val="28"/>
          <w:highlight w:val="white"/>
        </w:rPr>
        <w:t xml:space="preserve"> until you receive a passing score. </w:t>
      </w:r>
      <w:r w:rsidRPr="00CA048D">
        <w:rPr>
          <w:rFonts w:ascii="Arial" w:eastAsia="Arial" w:hAnsi="Arial" w:cs="Arial"/>
          <w:sz w:val="28"/>
          <w:szCs w:val="28"/>
          <w:highlight w:val="white"/>
        </w:rPr>
        <w:t xml:space="preserve">  </w:t>
      </w:r>
      <w:r w:rsidRPr="00A817DF">
        <w:rPr>
          <w:rFonts w:ascii="Arial" w:eastAsia="Arial" w:hAnsi="Arial" w:cs="Arial"/>
          <w:color w:val="000000"/>
          <w:sz w:val="28"/>
          <w:szCs w:val="28"/>
        </w:rPr>
        <w:br/>
      </w:r>
    </w:p>
    <w:p w14:paraId="5AC4F31F" w14:textId="09493C19" w:rsidR="00F36085" w:rsidRPr="00F36085" w:rsidRDefault="00F36085" w:rsidP="00F36085">
      <w:pPr>
        <w:spacing w:after="0" w:line="240" w:lineRule="auto"/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</w:pPr>
      <w:r w:rsidRPr="00F36085"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  <w:lastRenderedPageBreak/>
        <w:t xml:space="preserve">Course </w:t>
      </w:r>
      <w:r>
        <w:rPr>
          <w:rFonts w:ascii="Arial" w:eastAsia="Helvetica Neue" w:hAnsi="Arial" w:cs="Arial"/>
          <w:b/>
          <w:color w:val="573393"/>
          <w:sz w:val="32"/>
          <w:szCs w:val="32"/>
          <w:highlight w:val="white"/>
        </w:rPr>
        <w:t>Certificates</w:t>
      </w:r>
    </w:p>
    <w:p w14:paraId="14B13A75" w14:textId="1DA23BF5" w:rsidR="00F016A1" w:rsidRDefault="00F016A1" w:rsidP="00E826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 course certificate icon will appear at the </w:t>
      </w:r>
      <w:r w:rsidR="00F36085">
        <w:rPr>
          <w:rFonts w:ascii="Arial" w:eastAsia="Arial" w:hAnsi="Arial" w:cs="Arial"/>
          <w:color w:val="000000"/>
          <w:sz w:val="28"/>
          <w:szCs w:val="28"/>
        </w:rPr>
        <w:t xml:space="preserve">top left side of the course player above the lesson menu after successfully completing the course. </w:t>
      </w:r>
    </w:p>
    <w:p w14:paraId="7B186033" w14:textId="77777777" w:rsidR="00F016A1" w:rsidRDefault="00F016A1" w:rsidP="00F016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4BEFB40F" w14:textId="01B2E707" w:rsidR="00CF1394" w:rsidRDefault="00F016A1" w:rsidP="00CF13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You can also r</w:t>
      </w:r>
      <w:r w:rsidRPr="00A817DF">
        <w:rPr>
          <w:rFonts w:ascii="Arial" w:eastAsia="Arial" w:hAnsi="Arial" w:cs="Arial"/>
          <w:color w:val="000000"/>
          <w:sz w:val="28"/>
          <w:szCs w:val="28"/>
        </w:rPr>
        <w:t xml:space="preserve">etrieve your certificate of completion on the </w:t>
      </w:r>
      <w:r w:rsidRPr="00422EEE">
        <w:rPr>
          <w:rFonts w:ascii="Arial" w:eastAsia="Arial" w:hAnsi="Arial" w:cs="Arial"/>
          <w:b/>
          <w:bCs/>
          <w:color w:val="000000"/>
          <w:sz w:val="28"/>
          <w:szCs w:val="28"/>
        </w:rPr>
        <w:t>My Certificates</w:t>
      </w:r>
      <w:r w:rsidRPr="00A817DF">
        <w:rPr>
          <w:rFonts w:ascii="Arial" w:eastAsia="Arial" w:hAnsi="Arial" w:cs="Arial"/>
          <w:color w:val="000000"/>
          <w:sz w:val="28"/>
          <w:szCs w:val="28"/>
        </w:rPr>
        <w:t xml:space="preserve"> page of the </w:t>
      </w:r>
      <w:r w:rsidR="00F36085">
        <w:rPr>
          <w:rFonts w:ascii="Arial" w:eastAsia="Arial" w:hAnsi="Arial" w:cs="Arial"/>
          <w:color w:val="000000"/>
          <w:sz w:val="28"/>
          <w:szCs w:val="28"/>
        </w:rPr>
        <w:t xml:space="preserve">portal </w:t>
      </w:r>
      <w:r w:rsidRPr="00A817DF">
        <w:rPr>
          <w:rFonts w:ascii="Arial" w:eastAsia="Arial" w:hAnsi="Arial" w:cs="Arial"/>
          <w:color w:val="000000"/>
          <w:sz w:val="28"/>
          <w:szCs w:val="28"/>
        </w:rPr>
        <w:t xml:space="preserve">upon </w:t>
      </w:r>
      <w:r w:rsidR="00CF1394">
        <w:rPr>
          <w:rFonts w:ascii="Arial" w:eastAsia="Arial" w:hAnsi="Arial" w:cs="Arial"/>
          <w:color w:val="000000"/>
          <w:sz w:val="28"/>
          <w:szCs w:val="28"/>
        </w:rPr>
        <w:t xml:space="preserve">successfully completing the course. </w:t>
      </w:r>
    </w:p>
    <w:p w14:paraId="0A3DAA2A" w14:textId="45DB7F63" w:rsidR="00F016A1" w:rsidRPr="00A817DF" w:rsidRDefault="00F016A1" w:rsidP="00F016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339D6BC9" w14:textId="396CB493" w:rsidR="00223442" w:rsidRDefault="00223442" w:rsidP="00F36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  <w:r w:rsidRPr="00A817DF">
        <w:rPr>
          <w:rFonts w:ascii="Arial" w:eastAsia="Arial" w:hAnsi="Arial" w:cs="Arial"/>
          <w:color w:val="000000"/>
          <w:sz w:val="28"/>
          <w:szCs w:val="28"/>
        </w:rPr>
        <w:t>By having an account on the Epilepsy Learning Portal, your certificates are stored in your account. Certificates are accessible anytime on the My Certificates page.</w:t>
      </w:r>
    </w:p>
    <w:p w14:paraId="11700BB8" w14:textId="77777777" w:rsidR="004C1F2E" w:rsidRDefault="004C1F2E">
      <w:pPr>
        <w:shd w:val="clear" w:color="auto" w:fill="FFFFFF"/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14:paraId="127E5488" w14:textId="77777777" w:rsidR="004C1F2E" w:rsidRDefault="004C1F2E">
      <w:pPr>
        <w:shd w:val="clear" w:color="auto" w:fill="FFFFFF"/>
        <w:spacing w:after="0" w:line="240" w:lineRule="auto"/>
        <w:rPr>
          <w:rFonts w:ascii="Arial" w:eastAsia="Arial" w:hAnsi="Arial" w:cs="Arial"/>
          <w:sz w:val="36"/>
          <w:szCs w:val="36"/>
          <w:highlight w:val="white"/>
        </w:rPr>
      </w:pPr>
    </w:p>
    <w:p w14:paraId="1A1FF6E9" w14:textId="1C049EBE" w:rsidR="00223442" w:rsidRPr="00E70C6F" w:rsidRDefault="00223442" w:rsidP="00E70C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>C</w:t>
      </w:r>
      <w:r w:rsidRPr="002D6646"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 xml:space="preserve">ontinuing </w:t>
      </w:r>
      <w:r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>E</w:t>
      </w:r>
      <w:r w:rsidRPr="002D6646"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 xml:space="preserve">ducation </w:t>
      </w:r>
      <w:r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>Credits</w:t>
      </w:r>
    </w:p>
    <w:p w14:paraId="23373B96" w14:textId="77777777" w:rsidR="00223442" w:rsidRPr="002D6646" w:rsidRDefault="00223442" w:rsidP="00223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As you progress in the course, you will receive additional instructions for obtaining continuing education credits. </w:t>
      </w:r>
    </w:p>
    <w:p w14:paraId="18F5B373" w14:textId="77777777" w:rsidR="00223442" w:rsidRDefault="00223442" w:rsidP="00223442">
      <w:pPr>
        <w:widowControl w:val="0"/>
        <w:spacing w:before="4" w:after="0" w:line="240" w:lineRule="auto"/>
        <w:ind w:right="-20"/>
        <w:rPr>
          <w:rFonts w:ascii="Arial" w:hAnsi="Arial" w:cs="Arial"/>
          <w:b/>
          <w:sz w:val="28"/>
          <w:szCs w:val="28"/>
        </w:rPr>
      </w:pPr>
    </w:p>
    <w:p w14:paraId="24F200F8" w14:textId="77777777" w:rsidR="00223442" w:rsidRPr="007B4876" w:rsidRDefault="00223442" w:rsidP="00223442">
      <w:pPr>
        <w:widowControl w:val="0"/>
        <w:spacing w:before="4" w:after="0" w:line="240" w:lineRule="auto"/>
        <w:ind w:right="-20"/>
        <w:rPr>
          <w:rFonts w:ascii="Arial" w:hAnsi="Arial" w:cs="Arial"/>
          <w:b/>
          <w:sz w:val="28"/>
          <w:szCs w:val="28"/>
        </w:rPr>
      </w:pPr>
      <w:r w:rsidRPr="007B4876">
        <w:rPr>
          <w:rFonts w:ascii="Arial" w:hAnsi="Arial" w:cs="Arial"/>
          <w:b/>
          <w:sz w:val="28"/>
          <w:szCs w:val="28"/>
        </w:rPr>
        <w:t>Certified Health Education Specialist (CHES™/MCHES™)</w:t>
      </w:r>
    </w:p>
    <w:p w14:paraId="731BFACA" w14:textId="77777777" w:rsidR="00223442" w:rsidRPr="002D6646" w:rsidRDefault="00223442" w:rsidP="00223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Helvetica Neue" w:hAnsi="Arial" w:cs="Arial"/>
          <w:color w:val="000000"/>
          <w:sz w:val="28"/>
          <w:szCs w:val="28"/>
        </w:rPr>
      </w:pPr>
      <w:r w:rsidRPr="002D6646">
        <w:rPr>
          <w:rFonts w:ascii="Arial" w:eastAsia="Helvetica Neue" w:hAnsi="Arial" w:cs="Arial"/>
          <w:sz w:val="28"/>
          <w:szCs w:val="28"/>
          <w:highlight w:val="white"/>
        </w:rPr>
        <w:t>T</w:t>
      </w:r>
      <w:r w:rsidRPr="002D6646">
        <w:rPr>
          <w:rFonts w:ascii="Arial" w:eastAsia="Helvetica Neue" w:hAnsi="Arial" w:cs="Arial"/>
          <w:color w:val="000000"/>
          <w:sz w:val="28"/>
          <w:szCs w:val="28"/>
          <w:highlight w:val="white"/>
        </w:rPr>
        <w:t>he Epilepsy Foundatio</w:t>
      </w:r>
      <w:r w:rsidRPr="002D6646">
        <w:rPr>
          <w:rFonts w:ascii="Arial" w:eastAsia="Helvetica Neue" w:hAnsi="Arial" w:cs="Arial"/>
          <w:sz w:val="28"/>
          <w:szCs w:val="28"/>
          <w:highlight w:val="white"/>
        </w:rPr>
        <w:t>n is</w:t>
      </w:r>
      <w:r w:rsidRPr="002D6646">
        <w:rPr>
          <w:rFonts w:ascii="Arial" w:eastAsia="Helvetica Neue" w:hAnsi="Arial" w:cs="Arial"/>
          <w:color w:val="000000"/>
          <w:sz w:val="28"/>
          <w:szCs w:val="28"/>
          <w:highlight w:val="white"/>
        </w:rPr>
        <w:t xml:space="preserve"> a designated provider of continuing education contact </w:t>
      </w:r>
      <w:r w:rsidRPr="002D6646">
        <w:rPr>
          <w:rFonts w:ascii="Arial" w:eastAsia="Helvetica Neue" w:hAnsi="Arial" w:cs="Arial"/>
          <w:color w:val="000000"/>
          <w:sz w:val="28"/>
          <w:szCs w:val="28"/>
        </w:rPr>
        <w:t xml:space="preserve">hours (CECH) in health education by the National Commission for Health Education Credentialing, Inc. </w:t>
      </w:r>
      <w:r w:rsidRPr="002D6646">
        <w:rPr>
          <w:rFonts w:ascii="Arial" w:eastAsia="Helvetica Neue" w:hAnsi="Arial" w:cs="Arial"/>
          <w:color w:val="000000"/>
          <w:sz w:val="28"/>
          <w:szCs w:val="28"/>
        </w:rPr>
        <w:br/>
      </w:r>
    </w:p>
    <w:p w14:paraId="13710947" w14:textId="77777777" w:rsidR="00223442" w:rsidRPr="002D6646" w:rsidRDefault="00223442" w:rsidP="00223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8"/>
          <w:szCs w:val="28"/>
        </w:rPr>
      </w:pPr>
      <w:r w:rsidRPr="002D6646">
        <w:rPr>
          <w:rFonts w:ascii="Arial" w:eastAsia="Helvetica Neue" w:hAnsi="Arial" w:cs="Arial"/>
          <w:i/>
          <w:color w:val="000000"/>
          <w:sz w:val="28"/>
          <w:szCs w:val="28"/>
        </w:rPr>
        <w:t>This program is designated for Certified Health Education Specialists (</w:t>
      </w:r>
      <w:r w:rsidRPr="007B4876">
        <w:rPr>
          <w:rFonts w:ascii="Arial" w:eastAsia="Helvetica Neue" w:hAnsi="Arial" w:cs="Arial"/>
          <w:i/>
          <w:color w:val="000000"/>
          <w:sz w:val="28"/>
          <w:szCs w:val="28"/>
        </w:rPr>
        <w:t>CHES™</w:t>
      </w:r>
      <w:r w:rsidRPr="002D6646">
        <w:rPr>
          <w:rFonts w:ascii="Arial" w:eastAsia="Helvetica Neue" w:hAnsi="Arial" w:cs="Arial"/>
          <w:i/>
          <w:color w:val="000000"/>
          <w:sz w:val="28"/>
          <w:szCs w:val="28"/>
        </w:rPr>
        <w:t>) and/or Master Certified Health Education Specialists (</w:t>
      </w:r>
      <w:r w:rsidRPr="007B4876">
        <w:rPr>
          <w:rFonts w:ascii="Arial" w:eastAsia="Helvetica Neue" w:hAnsi="Arial" w:cs="Arial"/>
          <w:i/>
          <w:color w:val="000000"/>
          <w:sz w:val="28"/>
          <w:szCs w:val="28"/>
        </w:rPr>
        <w:t>MCHES™</w:t>
      </w:r>
      <w:r w:rsidRPr="002D6646">
        <w:rPr>
          <w:rFonts w:ascii="Arial" w:eastAsia="Helvetica Neue" w:hAnsi="Arial" w:cs="Arial"/>
          <w:i/>
          <w:color w:val="000000"/>
          <w:sz w:val="28"/>
          <w:szCs w:val="28"/>
        </w:rPr>
        <w:t>) to receive up to </w:t>
      </w:r>
      <w:r w:rsidRPr="002D6646">
        <w:rPr>
          <w:rFonts w:ascii="Arial" w:eastAsia="Helvetica Neue" w:hAnsi="Arial" w:cs="Arial"/>
          <w:b/>
          <w:i/>
          <w:color w:val="000000"/>
          <w:sz w:val="28"/>
          <w:szCs w:val="28"/>
          <w:u w:val="single"/>
        </w:rPr>
        <w:t>1.5</w:t>
      </w:r>
      <w:r w:rsidRPr="002D6646">
        <w:rPr>
          <w:rFonts w:ascii="Arial" w:eastAsia="Helvetica Neue" w:hAnsi="Arial" w:cs="Arial"/>
          <w:i/>
          <w:color w:val="000000"/>
          <w:sz w:val="28"/>
          <w:szCs w:val="28"/>
        </w:rPr>
        <w:t> total Category I contact education contact hours. Maximum advanced-level continuing education contact hours available are </w:t>
      </w:r>
      <w:r w:rsidRPr="002D6646">
        <w:rPr>
          <w:rFonts w:ascii="Arial" w:eastAsia="Helvetica Neue" w:hAnsi="Arial" w:cs="Arial"/>
          <w:b/>
          <w:i/>
          <w:color w:val="000000"/>
          <w:sz w:val="28"/>
          <w:szCs w:val="28"/>
          <w:u w:val="single"/>
        </w:rPr>
        <w:t>0</w:t>
      </w:r>
      <w:r w:rsidRPr="002D6646">
        <w:rPr>
          <w:rFonts w:ascii="Arial" w:eastAsia="Helvetica Neue" w:hAnsi="Arial" w:cs="Arial"/>
          <w:i/>
          <w:color w:val="000000"/>
          <w:sz w:val="28"/>
          <w:szCs w:val="28"/>
          <w:u w:val="single"/>
        </w:rPr>
        <w:t>.</w:t>
      </w:r>
      <w:r w:rsidRPr="002D6646">
        <w:rPr>
          <w:rFonts w:ascii="Arial" w:eastAsia="Helvetica Neue" w:hAnsi="Arial" w:cs="Arial"/>
          <w:i/>
          <w:color w:val="000000"/>
          <w:sz w:val="28"/>
          <w:szCs w:val="28"/>
        </w:rPr>
        <w:t> Provider ID#: </w:t>
      </w:r>
      <w:r w:rsidRPr="002D6646">
        <w:rPr>
          <w:rFonts w:ascii="Arial" w:eastAsia="Helvetica Neue" w:hAnsi="Arial" w:cs="Arial"/>
          <w:i/>
          <w:color w:val="000000"/>
          <w:sz w:val="28"/>
          <w:szCs w:val="28"/>
          <w:u w:val="single"/>
        </w:rPr>
        <w:t>121739</w:t>
      </w:r>
      <w:r w:rsidRPr="002D6646">
        <w:rPr>
          <w:rFonts w:ascii="Arial" w:eastAsia="Helvetica Neue" w:hAnsi="Arial" w:cs="Arial"/>
          <w:i/>
          <w:color w:val="000000"/>
          <w:sz w:val="28"/>
          <w:szCs w:val="28"/>
          <w:u w:val="single"/>
        </w:rPr>
        <w:br/>
      </w:r>
    </w:p>
    <w:p w14:paraId="727D9FDD" w14:textId="77777777" w:rsidR="00223442" w:rsidRPr="002D6646" w:rsidRDefault="00223442" w:rsidP="00223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8"/>
          <w:szCs w:val="28"/>
        </w:rPr>
      </w:pPr>
      <w:r w:rsidRPr="002D6646">
        <w:rPr>
          <w:rFonts w:ascii="Arial" w:eastAsia="Arial" w:hAnsi="Arial" w:cs="Arial"/>
          <w:color w:val="000000"/>
          <w:sz w:val="28"/>
          <w:szCs w:val="28"/>
        </w:rPr>
        <w:t xml:space="preserve">Note: </w:t>
      </w:r>
      <w:r w:rsidRPr="007B4876">
        <w:rPr>
          <w:rFonts w:ascii="Arial" w:eastAsia="Arial" w:hAnsi="Arial" w:cs="Arial"/>
          <w:color w:val="000000"/>
          <w:sz w:val="28"/>
          <w:szCs w:val="28"/>
        </w:rPr>
        <w:t>CHES™/MCHES™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2D6646">
        <w:rPr>
          <w:rFonts w:ascii="Arial" w:eastAsia="Arial" w:hAnsi="Arial" w:cs="Arial"/>
          <w:color w:val="000000"/>
          <w:sz w:val="28"/>
          <w:szCs w:val="28"/>
        </w:rPr>
        <w:t>requesting continuing education contact hours (CECH) must complete and pass this post-assessment. The Epilepsy Foundation reports the credits directly to the National Commission for Health Education Credentialing, Inc (NCHEC) on a quarterly basis (January, April, July, and October). The CHES/MCHES should check their NCHEC transcript for credits in the quarter following their training attendance. </w:t>
      </w:r>
    </w:p>
    <w:p w14:paraId="5663FEE7" w14:textId="77777777" w:rsidR="00223442" w:rsidRPr="00035955" w:rsidRDefault="00223442" w:rsidP="002234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8"/>
          <w:szCs w:val="28"/>
        </w:rPr>
      </w:pPr>
      <w:r w:rsidRPr="002D6646">
        <w:rPr>
          <w:rFonts w:ascii="Arial" w:eastAsia="Arial" w:hAnsi="Arial" w:cs="Arial"/>
          <w:color w:val="000000"/>
          <w:sz w:val="28"/>
          <w:szCs w:val="28"/>
        </w:rPr>
        <w:t>If you are not a Certified Health Education Specialist (</w:t>
      </w:r>
      <w:r w:rsidRPr="007B4876">
        <w:rPr>
          <w:rFonts w:ascii="Arial" w:eastAsia="Arial" w:hAnsi="Arial" w:cs="Arial"/>
          <w:color w:val="000000"/>
          <w:sz w:val="28"/>
          <w:szCs w:val="28"/>
        </w:rPr>
        <w:t>CHES™/MCHES™</w:t>
      </w:r>
      <w:r w:rsidRPr="002D6646">
        <w:rPr>
          <w:rFonts w:ascii="Arial" w:eastAsia="Arial" w:hAnsi="Arial" w:cs="Arial"/>
          <w:color w:val="000000"/>
          <w:sz w:val="28"/>
          <w:szCs w:val="28"/>
        </w:rPr>
        <w:t xml:space="preserve">) you may use the certificate of completion to apply for continuing education credits within your profession. </w:t>
      </w:r>
    </w:p>
    <w:p w14:paraId="5536B8BC" w14:textId="77777777" w:rsidR="00223442" w:rsidRDefault="00223442" w:rsidP="00223442">
      <w:pPr>
        <w:pStyle w:val="ListParagraph"/>
        <w:rPr>
          <w:rFonts w:ascii="Arial" w:hAnsi="Arial" w:cs="Arial"/>
          <w:color w:val="000000"/>
          <w:sz w:val="28"/>
          <w:szCs w:val="28"/>
        </w:rPr>
      </w:pPr>
    </w:p>
    <w:p w14:paraId="29380D85" w14:textId="77777777" w:rsidR="00223442" w:rsidRPr="00E70C6F" w:rsidRDefault="00223442" w:rsidP="00E70C6F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A817DF"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>Accommodation Requests</w:t>
      </w:r>
    </w:p>
    <w:p w14:paraId="666B82CD" w14:textId="77777777" w:rsidR="00223442" w:rsidRPr="00A817DF" w:rsidRDefault="00223442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A817DF">
        <w:rPr>
          <w:rFonts w:ascii="Arial" w:eastAsia="Arial" w:hAnsi="Arial" w:cs="Arial"/>
          <w:sz w:val="28"/>
          <w:szCs w:val="28"/>
          <w:highlight w:val="white"/>
        </w:rPr>
        <w:t>The Epilepsy Foundation is committed to providing resources that are accessible to people of all abilities.</w:t>
      </w:r>
    </w:p>
    <w:p w14:paraId="4585EA5C" w14:textId="45DF2C01" w:rsidR="00223442" w:rsidRPr="00A817DF" w:rsidRDefault="00223442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A817DF">
        <w:rPr>
          <w:rFonts w:ascii="Arial" w:eastAsia="Arial" w:hAnsi="Arial" w:cs="Arial"/>
          <w:sz w:val="28"/>
          <w:szCs w:val="28"/>
          <w:highlight w:val="white"/>
        </w:rPr>
        <w:t xml:space="preserve">For questions about accessibility or to request accommodations in order to </w:t>
      </w:r>
      <w:r w:rsidR="00422EEE">
        <w:rPr>
          <w:rFonts w:ascii="Arial" w:eastAsia="Arial" w:hAnsi="Arial" w:cs="Arial"/>
          <w:sz w:val="28"/>
          <w:szCs w:val="28"/>
          <w:highlight w:val="white"/>
        </w:rPr>
        <w:t>get the most out of this course</w:t>
      </w:r>
      <w:r w:rsidRPr="00A817DF">
        <w:rPr>
          <w:rFonts w:ascii="Arial" w:eastAsia="Arial" w:hAnsi="Arial" w:cs="Arial"/>
          <w:sz w:val="28"/>
          <w:szCs w:val="28"/>
          <w:highlight w:val="white"/>
        </w:rPr>
        <w:t xml:space="preserve">, please contact the </w:t>
      </w:r>
      <w:hyperlink r:id="rId12" w:history="1">
        <w:r w:rsidR="00CF1394" w:rsidRPr="00CF1394">
          <w:rPr>
            <w:rStyle w:val="Hyperlink"/>
            <w:rFonts w:ascii="Arial" w:eastAsia="Arial" w:hAnsi="Arial" w:cs="Arial"/>
            <w:sz w:val="28"/>
            <w:szCs w:val="28"/>
            <w:highlight w:val="white"/>
          </w:rPr>
          <w:t>Online Course Support Team</w:t>
        </w:r>
      </w:hyperlink>
      <w:r w:rsidR="00CF1394">
        <w:rPr>
          <w:rFonts w:ascii="Arial" w:eastAsia="Arial" w:hAnsi="Arial" w:cs="Arial"/>
          <w:sz w:val="28"/>
          <w:szCs w:val="28"/>
          <w:highlight w:val="white"/>
        </w:rPr>
        <w:t xml:space="preserve">. </w:t>
      </w:r>
    </w:p>
    <w:p w14:paraId="135D893C" w14:textId="3744C4EF" w:rsidR="00422EEE" w:rsidRPr="00A817DF" w:rsidRDefault="00223442" w:rsidP="00422EEE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A817DF">
        <w:rPr>
          <w:rFonts w:ascii="Arial" w:eastAsia="Arial" w:hAnsi="Arial" w:cs="Arial"/>
          <w:sz w:val="28"/>
          <w:szCs w:val="28"/>
          <w:highlight w:val="white"/>
        </w:rPr>
        <w:t>Requests should be made as soon as possible</w:t>
      </w:r>
      <w:r w:rsidR="00422EEE">
        <w:rPr>
          <w:rFonts w:ascii="Arial" w:eastAsia="Arial" w:hAnsi="Arial" w:cs="Arial"/>
          <w:sz w:val="28"/>
          <w:szCs w:val="28"/>
          <w:highlight w:val="white"/>
        </w:rPr>
        <w:t xml:space="preserve">. </w:t>
      </w:r>
      <w:r w:rsidR="00422EEE" w:rsidRPr="00A817DF">
        <w:rPr>
          <w:rFonts w:ascii="Arial" w:eastAsia="Arial" w:hAnsi="Arial" w:cs="Arial"/>
          <w:sz w:val="28"/>
          <w:szCs w:val="28"/>
          <w:highlight w:val="white"/>
        </w:rPr>
        <w:t xml:space="preserve">You will be contacted by someone from our </w:t>
      </w:r>
      <w:r w:rsidR="00422EEE">
        <w:rPr>
          <w:rFonts w:ascii="Arial" w:eastAsia="Arial" w:hAnsi="Arial" w:cs="Arial"/>
          <w:sz w:val="28"/>
          <w:szCs w:val="28"/>
          <w:highlight w:val="white"/>
        </w:rPr>
        <w:t>support team</w:t>
      </w:r>
      <w:r w:rsidR="00422EEE" w:rsidRPr="00A817DF">
        <w:rPr>
          <w:rFonts w:ascii="Arial" w:eastAsia="Arial" w:hAnsi="Arial" w:cs="Arial"/>
          <w:sz w:val="28"/>
          <w:szCs w:val="28"/>
          <w:highlight w:val="white"/>
        </w:rPr>
        <w:t xml:space="preserve"> to discuss your specific needs.</w:t>
      </w:r>
    </w:p>
    <w:p w14:paraId="3D7C96E0" w14:textId="06666CB0" w:rsidR="00223442" w:rsidRPr="00A817DF" w:rsidRDefault="00422EEE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lastRenderedPageBreak/>
        <w:t xml:space="preserve">Please allow </w:t>
      </w:r>
      <w:r w:rsidR="00223442" w:rsidRPr="00A817DF">
        <w:rPr>
          <w:rFonts w:ascii="Arial" w:eastAsia="Arial" w:hAnsi="Arial" w:cs="Arial"/>
          <w:sz w:val="28"/>
          <w:szCs w:val="28"/>
          <w:highlight w:val="white"/>
        </w:rPr>
        <w:t>at least t</w:t>
      </w:r>
      <w:r>
        <w:rPr>
          <w:rFonts w:ascii="Arial" w:eastAsia="Arial" w:hAnsi="Arial" w:cs="Arial"/>
          <w:sz w:val="28"/>
          <w:szCs w:val="28"/>
          <w:highlight w:val="white"/>
        </w:rPr>
        <w:t>hree</w:t>
      </w:r>
      <w:r w:rsidR="00223442" w:rsidRPr="00A817DF">
        <w:rPr>
          <w:rFonts w:ascii="Arial" w:eastAsia="Arial" w:hAnsi="Arial" w:cs="Arial"/>
          <w:sz w:val="28"/>
          <w:szCs w:val="28"/>
          <w:highlight w:val="white"/>
        </w:rPr>
        <w:t xml:space="preserve"> weeks </w:t>
      </w:r>
      <w:r>
        <w:rPr>
          <w:rFonts w:ascii="Arial" w:eastAsia="Arial" w:hAnsi="Arial" w:cs="Arial"/>
          <w:sz w:val="28"/>
          <w:szCs w:val="28"/>
          <w:highlight w:val="white"/>
        </w:rPr>
        <w:t>for our staff to accommodate your request</w:t>
      </w:r>
      <w:r w:rsidR="00223442" w:rsidRPr="00A817DF">
        <w:rPr>
          <w:rFonts w:ascii="Arial" w:eastAsia="Arial" w:hAnsi="Arial" w:cs="Arial"/>
          <w:sz w:val="28"/>
          <w:szCs w:val="28"/>
          <w:highlight w:val="white"/>
        </w:rPr>
        <w:t xml:space="preserve">. </w:t>
      </w:r>
    </w:p>
    <w:p w14:paraId="6FB4E5D7" w14:textId="77777777" w:rsidR="00223442" w:rsidRPr="00A817DF" w:rsidRDefault="00223442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</w:p>
    <w:p w14:paraId="09E25A7A" w14:textId="77777777" w:rsidR="00223442" w:rsidRDefault="00223442" w:rsidP="00223442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highlight w:val="white"/>
        </w:rPr>
      </w:pPr>
    </w:p>
    <w:p w14:paraId="4BB5A70D" w14:textId="77777777" w:rsidR="00223442" w:rsidRPr="00E70C6F" w:rsidRDefault="00223442" w:rsidP="00E70C6F">
      <w:pPr>
        <w:spacing w:after="0" w:line="240" w:lineRule="auto"/>
        <w:rPr>
          <w:rFonts w:ascii="Arial" w:eastAsia="Arial" w:hAnsi="Arial" w:cs="Arial"/>
          <w:b/>
          <w:bCs/>
          <w:sz w:val="28"/>
          <w:szCs w:val="28"/>
          <w:highlight w:val="white"/>
        </w:rPr>
      </w:pPr>
      <w:r w:rsidRPr="00A817DF">
        <w:rPr>
          <w:rFonts w:ascii="Arial" w:eastAsia="Helvetica Neue" w:hAnsi="Arial" w:cs="Arial"/>
          <w:b/>
          <w:color w:val="573393"/>
          <w:sz w:val="36"/>
          <w:szCs w:val="36"/>
          <w:highlight w:val="white"/>
        </w:rPr>
        <w:t>Questions?</w:t>
      </w:r>
    </w:p>
    <w:p w14:paraId="12D6886C" w14:textId="77777777" w:rsidR="00223442" w:rsidRPr="00DC6A32" w:rsidRDefault="00223442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500F78">
        <w:rPr>
          <w:rFonts w:ascii="Arial" w:eastAsia="Arial" w:hAnsi="Arial" w:cs="Arial"/>
          <w:b/>
          <w:bCs/>
          <w:sz w:val="28"/>
          <w:szCs w:val="28"/>
          <w:highlight w:val="white"/>
        </w:rPr>
        <w:t>For support, please contact our Online Course Support Team</w:t>
      </w:r>
    </w:p>
    <w:p w14:paraId="4B3C63E3" w14:textId="77777777" w:rsidR="00223442" w:rsidRPr="00DC6A32" w:rsidRDefault="00223442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DC6A32">
        <w:rPr>
          <w:rFonts w:ascii="Arial" w:eastAsia="Arial" w:hAnsi="Arial" w:cs="Arial"/>
          <w:sz w:val="28"/>
          <w:szCs w:val="28"/>
          <w:highlight w:val="white"/>
        </w:rPr>
        <w:t>Business hours: 9am to 5pm EST</w:t>
      </w:r>
    </w:p>
    <w:p w14:paraId="66D0CE55" w14:textId="77777777" w:rsidR="00223442" w:rsidRPr="00DC6A32" w:rsidRDefault="00223442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r w:rsidRPr="00DC6A32">
        <w:rPr>
          <w:rFonts w:ascii="Arial" w:eastAsia="Arial" w:hAnsi="Arial" w:cs="Arial"/>
          <w:sz w:val="28"/>
          <w:szCs w:val="28"/>
          <w:highlight w:val="white"/>
        </w:rPr>
        <w:t>Monday to Friday (Excluding US holidays)</w:t>
      </w:r>
    </w:p>
    <w:p w14:paraId="73888F08" w14:textId="77777777" w:rsidR="00223442" w:rsidRPr="00DC6A32" w:rsidRDefault="006F1A10" w:rsidP="00223442">
      <w:pPr>
        <w:spacing w:after="0" w:line="240" w:lineRule="auto"/>
        <w:rPr>
          <w:rFonts w:ascii="Arial" w:eastAsia="Arial" w:hAnsi="Arial" w:cs="Arial"/>
          <w:sz w:val="28"/>
          <w:szCs w:val="28"/>
          <w:highlight w:val="white"/>
        </w:rPr>
      </w:pPr>
      <w:hyperlink r:id="rId13" w:history="1">
        <w:r w:rsidR="00223442" w:rsidRPr="0003252E">
          <w:rPr>
            <w:rStyle w:val="Hyperlink"/>
            <w:rFonts w:ascii="Arial" w:eastAsia="Arial" w:hAnsi="Arial" w:cs="Arial"/>
            <w:sz w:val="28"/>
            <w:szCs w:val="28"/>
            <w:highlight w:val="white"/>
          </w:rPr>
          <w:t>LMS_Helpdesk@efa.org</w:t>
        </w:r>
      </w:hyperlink>
      <w:r w:rsidR="00223442">
        <w:rPr>
          <w:rFonts w:ascii="Arial" w:eastAsia="Arial" w:hAnsi="Arial" w:cs="Arial"/>
          <w:sz w:val="28"/>
          <w:szCs w:val="28"/>
          <w:highlight w:val="white"/>
        </w:rPr>
        <w:t xml:space="preserve"> </w:t>
      </w:r>
    </w:p>
    <w:p w14:paraId="58E42548" w14:textId="77777777" w:rsidR="00223442" w:rsidRPr="002D6646" w:rsidRDefault="00223442" w:rsidP="00223442">
      <w:pPr>
        <w:spacing w:after="0" w:line="240" w:lineRule="auto"/>
        <w:rPr>
          <w:rFonts w:ascii="Arial" w:hAnsi="Arial" w:cs="Arial"/>
          <w:color w:val="404040"/>
          <w:sz w:val="28"/>
          <w:szCs w:val="28"/>
        </w:rPr>
      </w:pPr>
      <w:r w:rsidRPr="00DC6A32">
        <w:rPr>
          <w:rFonts w:ascii="Arial" w:eastAsia="Arial" w:hAnsi="Arial" w:cs="Arial"/>
          <w:sz w:val="28"/>
          <w:szCs w:val="28"/>
          <w:highlight w:val="white"/>
        </w:rPr>
        <w:t>847-348-0373</w:t>
      </w:r>
    </w:p>
    <w:p w14:paraId="22AE29FD" w14:textId="77777777" w:rsidR="004C1F2E" w:rsidRDefault="004C1F2E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36"/>
          <w:szCs w:val="36"/>
          <w:highlight w:val="white"/>
        </w:rPr>
      </w:pPr>
    </w:p>
    <w:sectPr w:rsidR="004C1F2E" w:rsidSect="00223442">
      <w:footerReference w:type="default" r:id="rId14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7EEB" w14:textId="77777777" w:rsidR="00A11ECE" w:rsidRDefault="00A11ECE">
      <w:pPr>
        <w:spacing w:after="0" w:line="240" w:lineRule="auto"/>
      </w:pPr>
      <w:r>
        <w:separator/>
      </w:r>
    </w:p>
  </w:endnote>
  <w:endnote w:type="continuationSeparator" w:id="0">
    <w:p w14:paraId="6E8F2487" w14:textId="77777777" w:rsidR="00A11ECE" w:rsidRDefault="00A1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CEF4" w14:textId="65CDCABB" w:rsidR="004C1F2E" w:rsidRDefault="002234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3E28A94" wp14:editId="59FB9F4E">
          <wp:simplePos x="0" y="0"/>
          <wp:positionH relativeFrom="column">
            <wp:posOffset>-466725</wp:posOffset>
          </wp:positionH>
          <wp:positionV relativeFrom="paragraph">
            <wp:posOffset>94615</wp:posOffset>
          </wp:positionV>
          <wp:extent cx="7810500" cy="565150"/>
          <wp:effectExtent l="0" t="0" r="0" b="6350"/>
          <wp:wrapNone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0" cy="5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6A75B8A" wp14:editId="45901CDE">
          <wp:simplePos x="0" y="0"/>
          <wp:positionH relativeFrom="margin">
            <wp:align>center</wp:align>
          </wp:positionH>
          <wp:positionV relativeFrom="paragraph">
            <wp:posOffset>34925</wp:posOffset>
          </wp:positionV>
          <wp:extent cx="1289957" cy="575113"/>
          <wp:effectExtent l="0" t="0" r="5715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9957" cy="575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755D" w14:textId="77777777" w:rsidR="00A11ECE" w:rsidRDefault="00A11ECE">
      <w:pPr>
        <w:spacing w:after="0" w:line="240" w:lineRule="auto"/>
      </w:pPr>
      <w:r>
        <w:separator/>
      </w:r>
    </w:p>
  </w:footnote>
  <w:footnote w:type="continuationSeparator" w:id="0">
    <w:p w14:paraId="31CF9E7C" w14:textId="77777777" w:rsidR="00A11ECE" w:rsidRDefault="00A11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288"/>
    <w:multiLevelType w:val="multilevel"/>
    <w:tmpl w:val="240C23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A30840"/>
    <w:multiLevelType w:val="multilevel"/>
    <w:tmpl w:val="78E2E3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0654052B"/>
    <w:multiLevelType w:val="multilevel"/>
    <w:tmpl w:val="0A62A6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DD1834"/>
    <w:multiLevelType w:val="multilevel"/>
    <w:tmpl w:val="7D6E6F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CE4056"/>
    <w:multiLevelType w:val="multilevel"/>
    <w:tmpl w:val="C2362A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288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5040" w:hanging="36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decimal"/>
      <w:lvlText w:val="%8."/>
      <w:lvlJc w:val="left"/>
      <w:pPr>
        <w:ind w:left="6480" w:hanging="360"/>
      </w:pPr>
    </w:lvl>
    <w:lvl w:ilvl="8">
      <w:start w:val="1"/>
      <w:numFmt w:val="decimal"/>
      <w:lvlText w:val="%9."/>
      <w:lvlJc w:val="left"/>
      <w:pPr>
        <w:ind w:left="7200" w:hanging="360"/>
      </w:pPr>
    </w:lvl>
  </w:abstractNum>
  <w:abstractNum w:abstractNumId="5" w15:restartNumberingAfterBreak="0">
    <w:nsid w:val="19770F6A"/>
    <w:multiLevelType w:val="multilevel"/>
    <w:tmpl w:val="1A58E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2D87722"/>
    <w:multiLevelType w:val="multilevel"/>
    <w:tmpl w:val="B468A3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51426E7"/>
    <w:multiLevelType w:val="multilevel"/>
    <w:tmpl w:val="5D74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696D36"/>
    <w:multiLevelType w:val="multilevel"/>
    <w:tmpl w:val="B468A3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13142B"/>
    <w:multiLevelType w:val="multilevel"/>
    <w:tmpl w:val="DBB67E7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29E6E2E"/>
    <w:multiLevelType w:val="multilevel"/>
    <w:tmpl w:val="696E0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7E7C3784"/>
    <w:multiLevelType w:val="multilevel"/>
    <w:tmpl w:val="28B624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0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2E"/>
    <w:rsid w:val="00223442"/>
    <w:rsid w:val="00367126"/>
    <w:rsid w:val="00422EEE"/>
    <w:rsid w:val="004C1F2E"/>
    <w:rsid w:val="006F1A10"/>
    <w:rsid w:val="00853988"/>
    <w:rsid w:val="00916396"/>
    <w:rsid w:val="00A11ECE"/>
    <w:rsid w:val="00CF1394"/>
    <w:rsid w:val="00D52C69"/>
    <w:rsid w:val="00D807C9"/>
    <w:rsid w:val="00E70C6F"/>
    <w:rsid w:val="00E82632"/>
    <w:rsid w:val="00EB59ED"/>
    <w:rsid w:val="00F016A1"/>
    <w:rsid w:val="00F3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8E3CE3"/>
  <w15:docId w15:val="{B7A2E289-2ED2-49F9-9270-C6BF81B6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39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442"/>
  </w:style>
  <w:style w:type="paragraph" w:styleId="Footer">
    <w:name w:val="footer"/>
    <w:basedOn w:val="Normal"/>
    <w:link w:val="FooterChar"/>
    <w:uiPriority w:val="99"/>
    <w:unhideWhenUsed/>
    <w:rsid w:val="0022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442"/>
  </w:style>
  <w:style w:type="paragraph" w:styleId="ListParagraph">
    <w:name w:val="List Paragraph"/>
    <w:basedOn w:val="Normal"/>
    <w:uiPriority w:val="34"/>
    <w:qFormat/>
    <w:rsid w:val="002234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344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2632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1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MS_Helpdesk@ef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MS_Helpdesk@ef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74E1724C7854B9182D03031075E84" ma:contentTypeVersion="13" ma:contentTypeDescription="Create a new document." ma:contentTypeScope="" ma:versionID="091636a9f0da485c34615bed492788c2">
  <xsd:schema xmlns:xsd="http://www.w3.org/2001/XMLSchema" xmlns:xs="http://www.w3.org/2001/XMLSchema" xmlns:p="http://schemas.microsoft.com/office/2006/metadata/properties" xmlns:ns3="8875593a-56d0-47b9-b256-fb6492ac0760" xmlns:ns4="ebe38d1e-311c-4ac3-afc1-6acf1c795c13" targetNamespace="http://schemas.microsoft.com/office/2006/metadata/properties" ma:root="true" ma:fieldsID="9cd2863a600d92882eab4dfcf21754ae" ns3:_="" ns4:_="">
    <xsd:import namespace="8875593a-56d0-47b9-b256-fb6492ac0760"/>
    <xsd:import namespace="ebe38d1e-311c-4ac3-afc1-6acf1c795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5593a-56d0-47b9-b256-fb6492ac0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8d1e-311c-4ac3-afc1-6acf1c795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1047D-DC7A-4E81-895B-581CBE1E9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406897-ED66-462E-B030-680935D40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303C9-1CEB-49E6-8499-658545B8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5593a-56d0-47b9-b256-fb6492ac0760"/>
    <ds:schemaRef ds:uri="ebe38d1e-311c-4ac3-afc1-6acf1c795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3702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Haynes-Smith, LaQueisa</dc:creator>
  <cp:lastModifiedBy>Roxanne Cogil</cp:lastModifiedBy>
  <cp:revision>2</cp:revision>
  <cp:lastPrinted>2020-12-29T14:47:00Z</cp:lastPrinted>
  <dcterms:created xsi:type="dcterms:W3CDTF">2021-12-09T16:45:00Z</dcterms:created>
  <dcterms:modified xsi:type="dcterms:W3CDTF">2021-12-09T16:45:00Z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0x010100A5D74E1724C7854B9182D03031075E84</vt:lpwstr>
  </property>
</Properties>
</file>