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EC7B1C" w14:textId="77777777" w:rsidR="00B43894" w:rsidRDefault="00B43894">
      <w:pPr>
        <w:shd w:val="clear" w:color="auto" w:fill="FFFFFF"/>
        <w:jc w:val="center"/>
        <w:rPr>
          <w:sz w:val="24"/>
          <w:szCs w:val="24"/>
        </w:rPr>
      </w:pPr>
    </w:p>
    <w:p w14:paraId="0E3BC145" w14:textId="77777777" w:rsidR="00B43894" w:rsidRPr="00303765" w:rsidRDefault="003966BE">
      <w:pPr>
        <w:shd w:val="clear" w:color="auto" w:fill="FFFFFF"/>
        <w:jc w:val="center"/>
        <w:rPr>
          <w:b/>
          <w:bCs/>
          <w:sz w:val="24"/>
          <w:szCs w:val="24"/>
        </w:rPr>
      </w:pPr>
      <w:r w:rsidRPr="00303765">
        <w:rPr>
          <w:b/>
          <w:bCs/>
          <w:sz w:val="24"/>
          <w:szCs w:val="24"/>
        </w:rPr>
        <w:t>STATE OF OKLAHOMA</w:t>
      </w:r>
    </w:p>
    <w:p w14:paraId="25723901" w14:textId="77777777" w:rsidR="00B43894" w:rsidRPr="00303765" w:rsidRDefault="003966BE">
      <w:pPr>
        <w:shd w:val="clear" w:color="auto" w:fill="FFFFFF"/>
        <w:jc w:val="center"/>
        <w:rPr>
          <w:b/>
          <w:bCs/>
          <w:sz w:val="24"/>
          <w:szCs w:val="24"/>
        </w:rPr>
      </w:pPr>
      <w:r w:rsidRPr="00303765">
        <w:rPr>
          <w:b/>
          <w:bCs/>
          <w:sz w:val="24"/>
          <w:szCs w:val="24"/>
        </w:rPr>
        <w:t>DEPARTMENT OF EDUCATION</w:t>
      </w:r>
    </w:p>
    <w:p w14:paraId="5C52988F" w14:textId="5D95F310" w:rsidR="00B43894" w:rsidRPr="00E11CC3" w:rsidRDefault="00745D6B">
      <w:pPr>
        <w:shd w:val="clear" w:color="auto" w:fill="FFFFFF"/>
        <w:jc w:val="center"/>
        <w:rPr>
          <w:b/>
          <w:bCs/>
          <w:color w:val="FF0000"/>
          <w:sz w:val="36"/>
          <w:szCs w:val="36"/>
        </w:rPr>
      </w:pPr>
      <w:r>
        <w:rPr>
          <w:b/>
          <w:bCs/>
          <w:noProof/>
          <w:color w:val="FF0000"/>
          <w:sz w:val="36"/>
          <w:szCs w:val="36"/>
        </w:rPr>
        <w:drawing>
          <wp:inline distT="0" distB="0" distL="0" distR="0" wp14:anchorId="5C9A8441" wp14:editId="2CC3DFC1">
            <wp:extent cx="3368842" cy="11984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OSDE.jpeg"/>
                    <pic:cNvPicPr/>
                  </pic:nvPicPr>
                  <pic:blipFill>
                    <a:blip r:embed="rId7">
                      <a:extLst>
                        <a:ext uri="{28A0092B-C50C-407E-A947-70E740481C1C}">
                          <a14:useLocalDpi xmlns:a14="http://schemas.microsoft.com/office/drawing/2010/main" val="0"/>
                        </a:ext>
                      </a:extLst>
                    </a:blip>
                    <a:stretch>
                      <a:fillRect/>
                    </a:stretch>
                  </pic:blipFill>
                  <pic:spPr>
                    <a:xfrm>
                      <a:off x="0" y="0"/>
                      <a:ext cx="3545299" cy="1261209"/>
                    </a:xfrm>
                    <a:prstGeom prst="rect">
                      <a:avLst/>
                    </a:prstGeom>
                  </pic:spPr>
                </pic:pic>
              </a:graphicData>
            </a:graphic>
          </wp:inline>
        </w:drawing>
      </w:r>
    </w:p>
    <w:p w14:paraId="67B38927" w14:textId="1A0F2B39" w:rsidR="00B43894" w:rsidRPr="005B417D" w:rsidRDefault="00303765">
      <w:pPr>
        <w:shd w:val="clear" w:color="auto" w:fill="FFFFFF"/>
        <w:jc w:val="center"/>
        <w:rPr>
          <w:b/>
          <w:bCs/>
          <w:sz w:val="36"/>
          <w:szCs w:val="36"/>
        </w:rPr>
      </w:pPr>
      <w:r w:rsidRPr="005B417D">
        <w:rPr>
          <w:b/>
          <w:bCs/>
          <w:sz w:val="36"/>
          <w:szCs w:val="36"/>
        </w:rPr>
        <w:t>Ryan Walters</w:t>
      </w:r>
    </w:p>
    <w:p w14:paraId="6DA189E3" w14:textId="602EAFC4" w:rsidR="00B43894" w:rsidRPr="005B417D" w:rsidRDefault="003966BE">
      <w:pPr>
        <w:shd w:val="clear" w:color="auto" w:fill="FFFFFF"/>
        <w:jc w:val="center"/>
        <w:rPr>
          <w:b/>
          <w:bCs/>
          <w:sz w:val="36"/>
          <w:szCs w:val="36"/>
        </w:rPr>
      </w:pPr>
      <w:r w:rsidRPr="005B417D">
        <w:rPr>
          <w:b/>
          <w:bCs/>
          <w:sz w:val="36"/>
          <w:szCs w:val="36"/>
        </w:rPr>
        <w:t xml:space="preserve">STATE SUPERINTENDENT OF </w:t>
      </w:r>
      <w:r w:rsidR="00F81A0C">
        <w:rPr>
          <w:b/>
          <w:bCs/>
          <w:sz w:val="36"/>
          <w:szCs w:val="36"/>
        </w:rPr>
        <w:t>PUBLIC INSTRUCTION</w:t>
      </w:r>
    </w:p>
    <w:p w14:paraId="6933B8CE" w14:textId="77777777" w:rsidR="00B43894" w:rsidRPr="005B417D" w:rsidRDefault="00B43894">
      <w:pPr>
        <w:shd w:val="clear" w:color="auto" w:fill="FFFFFF"/>
        <w:jc w:val="center"/>
        <w:rPr>
          <w:b/>
          <w:bCs/>
          <w:sz w:val="36"/>
          <w:szCs w:val="36"/>
        </w:rPr>
      </w:pPr>
    </w:p>
    <w:p w14:paraId="0045B40C" w14:textId="77777777" w:rsidR="00B43894" w:rsidRDefault="00B43894">
      <w:pPr>
        <w:shd w:val="clear" w:color="auto" w:fill="FFFFFF"/>
        <w:jc w:val="center"/>
        <w:rPr>
          <w:sz w:val="24"/>
          <w:szCs w:val="24"/>
        </w:rPr>
      </w:pPr>
    </w:p>
    <w:p w14:paraId="0D18D17B" w14:textId="77777777" w:rsidR="00B43894" w:rsidRDefault="00B43894">
      <w:pPr>
        <w:shd w:val="clear" w:color="auto" w:fill="FFFFFF"/>
        <w:jc w:val="center"/>
        <w:rPr>
          <w:sz w:val="24"/>
          <w:szCs w:val="24"/>
        </w:rPr>
      </w:pPr>
    </w:p>
    <w:p w14:paraId="0C291A1B" w14:textId="77777777" w:rsidR="00B43894" w:rsidRPr="005B417D" w:rsidRDefault="003966BE">
      <w:pPr>
        <w:shd w:val="clear" w:color="auto" w:fill="FFFFFF"/>
        <w:jc w:val="center"/>
        <w:rPr>
          <w:b/>
          <w:sz w:val="28"/>
          <w:szCs w:val="28"/>
        </w:rPr>
      </w:pPr>
      <w:r w:rsidRPr="005B417D">
        <w:rPr>
          <w:b/>
          <w:sz w:val="28"/>
          <w:szCs w:val="28"/>
        </w:rPr>
        <w:t>Request for Proposals (RFP)</w:t>
      </w:r>
    </w:p>
    <w:p w14:paraId="1FDB2510" w14:textId="77777777" w:rsidR="00B43894" w:rsidRPr="005B417D" w:rsidRDefault="003966BE">
      <w:pPr>
        <w:shd w:val="clear" w:color="auto" w:fill="FFFFFF"/>
        <w:jc w:val="center"/>
        <w:rPr>
          <w:b/>
          <w:sz w:val="28"/>
          <w:szCs w:val="28"/>
        </w:rPr>
      </w:pPr>
      <w:r w:rsidRPr="005B417D">
        <w:rPr>
          <w:b/>
          <w:sz w:val="28"/>
          <w:szCs w:val="28"/>
        </w:rPr>
        <w:t>Application Package</w:t>
      </w:r>
    </w:p>
    <w:p w14:paraId="3529A84A" w14:textId="77777777" w:rsidR="00B43894" w:rsidRDefault="00B43894">
      <w:pPr>
        <w:shd w:val="clear" w:color="auto" w:fill="FFFFFF"/>
        <w:jc w:val="center"/>
        <w:rPr>
          <w:sz w:val="24"/>
          <w:szCs w:val="24"/>
        </w:rPr>
      </w:pPr>
    </w:p>
    <w:p w14:paraId="1A29EACA" w14:textId="77777777" w:rsidR="00B43894" w:rsidRDefault="00B43894">
      <w:pPr>
        <w:shd w:val="clear" w:color="auto" w:fill="FFFFFF"/>
        <w:jc w:val="center"/>
        <w:rPr>
          <w:sz w:val="24"/>
          <w:szCs w:val="24"/>
        </w:rPr>
      </w:pPr>
    </w:p>
    <w:p w14:paraId="6D477B76" w14:textId="2A0836E1" w:rsidR="00B43894" w:rsidRPr="000859B2" w:rsidRDefault="003966BE" w:rsidP="000859B2">
      <w:pPr>
        <w:pStyle w:val="Heading1"/>
        <w:rPr>
          <w:color w:val="31849B" w:themeColor="accent5" w:themeShade="BF"/>
        </w:rPr>
      </w:pPr>
      <w:r w:rsidRPr="000859B2">
        <w:rPr>
          <w:color w:val="31849B" w:themeColor="accent5" w:themeShade="BF"/>
        </w:rPr>
        <w:t>202</w:t>
      </w:r>
      <w:r w:rsidR="00B972BE">
        <w:rPr>
          <w:color w:val="31849B" w:themeColor="accent5" w:themeShade="BF"/>
        </w:rPr>
        <w:t>4</w:t>
      </w:r>
      <w:r w:rsidRPr="000859B2">
        <w:rPr>
          <w:color w:val="31849B" w:themeColor="accent5" w:themeShade="BF"/>
        </w:rPr>
        <w:t xml:space="preserve"> Advanced Placement (AP) </w:t>
      </w:r>
      <w:r w:rsidR="00303765" w:rsidRPr="000859B2">
        <w:rPr>
          <w:color w:val="31849B" w:themeColor="accent5" w:themeShade="BF"/>
        </w:rPr>
        <w:t>One</w:t>
      </w:r>
      <w:r w:rsidRPr="000859B2">
        <w:rPr>
          <w:color w:val="31849B" w:themeColor="accent5" w:themeShade="BF"/>
        </w:rPr>
        <w:t xml:space="preserve"> Time Materials Grant</w:t>
      </w:r>
    </w:p>
    <w:p w14:paraId="6A58597F" w14:textId="77777777" w:rsidR="00B43894" w:rsidRDefault="00B43894">
      <w:pPr>
        <w:shd w:val="clear" w:color="auto" w:fill="FFFFFF"/>
        <w:jc w:val="center"/>
        <w:rPr>
          <w:sz w:val="24"/>
          <w:szCs w:val="24"/>
        </w:rPr>
      </w:pPr>
    </w:p>
    <w:p w14:paraId="5A6E5240" w14:textId="77777777" w:rsidR="00B43894" w:rsidRDefault="00B43894">
      <w:pPr>
        <w:shd w:val="clear" w:color="auto" w:fill="FFFFFF"/>
        <w:jc w:val="center"/>
        <w:rPr>
          <w:sz w:val="24"/>
          <w:szCs w:val="24"/>
        </w:rPr>
      </w:pPr>
    </w:p>
    <w:p w14:paraId="5556376B" w14:textId="77777777" w:rsidR="00B43894" w:rsidRDefault="00B43894">
      <w:pPr>
        <w:shd w:val="clear" w:color="auto" w:fill="FFFFFF"/>
        <w:jc w:val="center"/>
        <w:rPr>
          <w:sz w:val="24"/>
          <w:szCs w:val="24"/>
        </w:rPr>
      </w:pPr>
    </w:p>
    <w:p w14:paraId="6798D95D" w14:textId="49F181B4" w:rsidR="00B43894" w:rsidRPr="005B417D" w:rsidRDefault="003966BE">
      <w:pPr>
        <w:shd w:val="clear" w:color="auto" w:fill="FFFFFF"/>
        <w:jc w:val="center"/>
        <w:rPr>
          <w:b/>
          <w:sz w:val="28"/>
          <w:szCs w:val="28"/>
        </w:rPr>
      </w:pPr>
      <w:r w:rsidRPr="005B417D">
        <w:rPr>
          <w:sz w:val="28"/>
          <w:szCs w:val="28"/>
        </w:rPr>
        <w:t xml:space="preserve">Deadline for Receipt of Applications: </w:t>
      </w:r>
      <w:r w:rsidRPr="005B417D">
        <w:rPr>
          <w:b/>
          <w:sz w:val="28"/>
          <w:szCs w:val="28"/>
        </w:rPr>
        <w:t xml:space="preserve">4:30 p.m. CST, </w:t>
      </w:r>
      <w:r w:rsidR="00EF3A1E">
        <w:rPr>
          <w:b/>
          <w:sz w:val="28"/>
          <w:szCs w:val="28"/>
        </w:rPr>
        <w:t xml:space="preserve">April </w:t>
      </w:r>
      <w:r w:rsidR="007E166A">
        <w:rPr>
          <w:b/>
          <w:sz w:val="28"/>
          <w:szCs w:val="28"/>
        </w:rPr>
        <w:t>21</w:t>
      </w:r>
      <w:r w:rsidR="00303765" w:rsidRPr="005B417D">
        <w:rPr>
          <w:b/>
          <w:sz w:val="28"/>
          <w:szCs w:val="28"/>
        </w:rPr>
        <w:t xml:space="preserve">, </w:t>
      </w:r>
      <w:r w:rsidRPr="005B417D">
        <w:rPr>
          <w:b/>
          <w:sz w:val="28"/>
          <w:szCs w:val="28"/>
        </w:rPr>
        <w:t>2023</w:t>
      </w:r>
    </w:p>
    <w:p w14:paraId="6DD7A84A" w14:textId="77777777" w:rsidR="00B43894" w:rsidRPr="005B417D" w:rsidRDefault="00B43894">
      <w:pPr>
        <w:shd w:val="clear" w:color="auto" w:fill="FFFFFF"/>
        <w:jc w:val="center"/>
        <w:rPr>
          <w:sz w:val="28"/>
          <w:szCs w:val="28"/>
        </w:rPr>
      </w:pPr>
    </w:p>
    <w:p w14:paraId="4F179478" w14:textId="77777777" w:rsidR="00B43894" w:rsidRDefault="00B43894">
      <w:pPr>
        <w:rPr>
          <w:sz w:val="24"/>
          <w:szCs w:val="24"/>
        </w:rPr>
      </w:pPr>
    </w:p>
    <w:p w14:paraId="56A79EC0" w14:textId="77777777" w:rsidR="00B43894" w:rsidRDefault="00B43894">
      <w:pPr>
        <w:rPr>
          <w:b/>
          <w:sz w:val="24"/>
          <w:szCs w:val="24"/>
        </w:rPr>
      </w:pPr>
    </w:p>
    <w:p w14:paraId="77821FD0" w14:textId="77777777" w:rsidR="00B43894" w:rsidRDefault="00B43894">
      <w:pPr>
        <w:rPr>
          <w:b/>
          <w:sz w:val="24"/>
          <w:szCs w:val="24"/>
        </w:rPr>
      </w:pPr>
    </w:p>
    <w:p w14:paraId="560B5643" w14:textId="77777777" w:rsidR="00B43894" w:rsidRDefault="00B43894">
      <w:pPr>
        <w:rPr>
          <w:b/>
          <w:sz w:val="24"/>
          <w:szCs w:val="24"/>
        </w:rPr>
      </w:pPr>
    </w:p>
    <w:p w14:paraId="56CEFD0A" w14:textId="632AA0C9" w:rsidR="00B43894" w:rsidRDefault="003966BE">
      <w:pPr>
        <w:rPr>
          <w:b/>
          <w:sz w:val="24"/>
          <w:szCs w:val="24"/>
        </w:rPr>
      </w:pPr>
      <w:r>
        <w:rPr>
          <w:b/>
          <w:sz w:val="24"/>
          <w:szCs w:val="24"/>
        </w:rPr>
        <w:t>For questions, contact:</w:t>
      </w:r>
      <w:r w:rsidR="00303765">
        <w:rPr>
          <w:b/>
          <w:sz w:val="24"/>
          <w:szCs w:val="24"/>
        </w:rPr>
        <w:tab/>
      </w:r>
      <w:r w:rsidR="00303765">
        <w:rPr>
          <w:b/>
          <w:sz w:val="24"/>
          <w:szCs w:val="24"/>
        </w:rPr>
        <w:tab/>
      </w:r>
      <w:r w:rsidR="00303765">
        <w:rPr>
          <w:b/>
          <w:sz w:val="24"/>
          <w:szCs w:val="24"/>
        </w:rPr>
        <w:tab/>
      </w:r>
      <w:r w:rsidR="00303765">
        <w:rPr>
          <w:b/>
          <w:sz w:val="24"/>
          <w:szCs w:val="24"/>
        </w:rPr>
        <w:tab/>
      </w:r>
      <w:r w:rsidR="00303765">
        <w:rPr>
          <w:b/>
          <w:sz w:val="24"/>
          <w:szCs w:val="24"/>
        </w:rPr>
        <w:tab/>
      </w:r>
    </w:p>
    <w:p w14:paraId="448A1D58" w14:textId="0A4C1486" w:rsidR="00303765" w:rsidRDefault="00F81A0C">
      <w:pPr>
        <w:rPr>
          <w:sz w:val="24"/>
          <w:szCs w:val="24"/>
        </w:rPr>
      </w:pPr>
      <w:r>
        <w:rPr>
          <w:sz w:val="24"/>
          <w:szCs w:val="24"/>
        </w:rPr>
        <w:t>Leah Murphy</w:t>
      </w:r>
      <w:r w:rsidR="00303765">
        <w:rPr>
          <w:sz w:val="24"/>
          <w:szCs w:val="24"/>
        </w:rPr>
        <w:tab/>
      </w:r>
      <w:r w:rsidR="00303765">
        <w:rPr>
          <w:sz w:val="24"/>
          <w:szCs w:val="24"/>
        </w:rPr>
        <w:tab/>
      </w:r>
      <w:r w:rsidR="00303765">
        <w:rPr>
          <w:sz w:val="24"/>
          <w:szCs w:val="24"/>
        </w:rPr>
        <w:tab/>
      </w:r>
      <w:r w:rsidR="00303765">
        <w:rPr>
          <w:sz w:val="24"/>
          <w:szCs w:val="24"/>
        </w:rPr>
        <w:tab/>
      </w:r>
      <w:r w:rsidR="00303765">
        <w:rPr>
          <w:sz w:val="24"/>
          <w:szCs w:val="24"/>
        </w:rPr>
        <w:tab/>
      </w:r>
      <w:r w:rsidR="00303765">
        <w:rPr>
          <w:sz w:val="24"/>
          <w:szCs w:val="24"/>
        </w:rPr>
        <w:tab/>
      </w:r>
    </w:p>
    <w:p w14:paraId="01947FC8" w14:textId="77777777" w:rsidR="00303765" w:rsidRDefault="00303765" w:rsidP="00303765">
      <w:pPr>
        <w:rPr>
          <w:sz w:val="24"/>
          <w:szCs w:val="24"/>
        </w:rPr>
      </w:pPr>
      <w:r>
        <w:rPr>
          <w:sz w:val="24"/>
          <w:szCs w:val="24"/>
        </w:rPr>
        <w:t>Office of Curriculum and Instruction</w:t>
      </w:r>
    </w:p>
    <w:p w14:paraId="38F6C1B8" w14:textId="1B30E4A3" w:rsidR="00303765" w:rsidRDefault="00303765" w:rsidP="00303765">
      <w:pPr>
        <w:rPr>
          <w:sz w:val="24"/>
          <w:szCs w:val="24"/>
        </w:rPr>
      </w:pPr>
      <w:r>
        <w:rPr>
          <w:sz w:val="24"/>
          <w:szCs w:val="24"/>
        </w:rPr>
        <w:t>405-52</w:t>
      </w:r>
      <w:r w:rsidR="00F81A0C">
        <w:rPr>
          <w:sz w:val="24"/>
          <w:szCs w:val="24"/>
        </w:rPr>
        <w:t>2-0081</w:t>
      </w:r>
    </w:p>
    <w:p w14:paraId="2BB10239" w14:textId="40AEFF60" w:rsidR="00F81A0C" w:rsidRPr="00F81A0C" w:rsidRDefault="00A068D3" w:rsidP="00303765">
      <w:pPr>
        <w:rPr>
          <w:color w:val="1155CC"/>
          <w:sz w:val="24"/>
          <w:szCs w:val="24"/>
          <w:u w:val="single"/>
        </w:rPr>
      </w:pPr>
      <w:hyperlink r:id="rId8">
        <w:r w:rsidR="00F81A0C">
          <w:rPr>
            <w:color w:val="1155CC"/>
            <w:sz w:val="24"/>
            <w:szCs w:val="24"/>
            <w:u w:val="single"/>
          </w:rPr>
          <w:t>leah.murphy@sde.ok.gov</w:t>
        </w:r>
      </w:hyperlink>
    </w:p>
    <w:p w14:paraId="66122650" w14:textId="716BB83E" w:rsidR="00B43894" w:rsidRDefault="0030376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FBBF92D" w14:textId="3EFE7C1A" w:rsidR="00303765" w:rsidRDefault="00303765" w:rsidP="00303765">
      <w:pPr>
        <w:widowControl w:val="0"/>
        <w:spacing w:before="180" w:line="240" w:lineRule="auto"/>
        <w:rPr>
          <w:b/>
          <w:sz w:val="24"/>
          <w:szCs w:val="24"/>
        </w:rPr>
      </w:pPr>
      <w:r>
        <w:rPr>
          <w:b/>
          <w:sz w:val="24"/>
          <w:szCs w:val="24"/>
        </w:rPr>
        <w:t>Issued by:</w:t>
      </w:r>
    </w:p>
    <w:p w14:paraId="75672D76" w14:textId="77777777" w:rsidR="00303765" w:rsidRDefault="00303765" w:rsidP="00303765">
      <w:pPr>
        <w:rPr>
          <w:sz w:val="24"/>
          <w:szCs w:val="24"/>
        </w:rPr>
      </w:pPr>
      <w:r>
        <w:rPr>
          <w:sz w:val="24"/>
          <w:szCs w:val="24"/>
        </w:rPr>
        <w:t>Oklahoma State Department of Education</w:t>
      </w:r>
    </w:p>
    <w:p w14:paraId="1247FE08" w14:textId="77777777" w:rsidR="00303765" w:rsidRDefault="00303765" w:rsidP="00303765">
      <w:pPr>
        <w:rPr>
          <w:sz w:val="24"/>
          <w:szCs w:val="24"/>
        </w:rPr>
      </w:pPr>
      <w:r>
        <w:rPr>
          <w:sz w:val="24"/>
          <w:szCs w:val="24"/>
        </w:rPr>
        <w:t>2500 N. Lincoln Blvd.</w:t>
      </w:r>
    </w:p>
    <w:p w14:paraId="3A90D3CB" w14:textId="2B0DE2AC" w:rsidR="00303765" w:rsidRDefault="00303765" w:rsidP="00303765">
      <w:pPr>
        <w:rPr>
          <w:b/>
          <w:sz w:val="24"/>
          <w:szCs w:val="24"/>
        </w:rPr>
      </w:pPr>
      <w:r>
        <w:rPr>
          <w:sz w:val="24"/>
          <w:szCs w:val="24"/>
        </w:rPr>
        <w:t>Oklahoma City, OK 73105</w:t>
      </w:r>
    </w:p>
    <w:p w14:paraId="1FD2BE25" w14:textId="77777777" w:rsidR="00B60DCA" w:rsidRDefault="00B60DCA">
      <w:pPr>
        <w:widowControl w:val="0"/>
        <w:spacing w:before="180" w:line="240" w:lineRule="auto"/>
        <w:jc w:val="center"/>
        <w:rPr>
          <w:b/>
          <w:sz w:val="24"/>
          <w:szCs w:val="24"/>
        </w:rPr>
      </w:pPr>
    </w:p>
    <w:p w14:paraId="6154A679" w14:textId="070A708D" w:rsidR="00B43894" w:rsidRDefault="003966BE">
      <w:pPr>
        <w:widowControl w:val="0"/>
        <w:spacing w:before="180" w:line="240" w:lineRule="auto"/>
        <w:jc w:val="center"/>
        <w:rPr>
          <w:b/>
          <w:sz w:val="24"/>
          <w:szCs w:val="24"/>
        </w:rPr>
      </w:pPr>
      <w:r>
        <w:rPr>
          <w:b/>
          <w:sz w:val="24"/>
          <w:szCs w:val="24"/>
        </w:rPr>
        <w:t>TABLE OF CONTENTS</w:t>
      </w:r>
    </w:p>
    <w:p w14:paraId="368C81A1" w14:textId="77777777" w:rsidR="000859B2" w:rsidRDefault="000859B2">
      <w:pPr>
        <w:widowControl w:val="0"/>
        <w:spacing w:before="180" w:line="240" w:lineRule="auto"/>
        <w:jc w:val="center"/>
        <w:rPr>
          <w:b/>
          <w:sz w:val="24"/>
          <w:szCs w:val="24"/>
        </w:rPr>
      </w:pPr>
    </w:p>
    <w:p w14:paraId="078360E1" w14:textId="51C8F96A" w:rsidR="00B43894" w:rsidRDefault="000859B2">
      <w:pPr>
        <w:widowControl w:val="0"/>
        <w:tabs>
          <w:tab w:val="right" w:pos="9360"/>
        </w:tabs>
        <w:spacing w:before="180" w:line="240" w:lineRule="auto"/>
        <w:rPr>
          <w:b/>
          <w:sz w:val="24"/>
          <w:szCs w:val="24"/>
        </w:rPr>
      </w:pPr>
      <w:r>
        <w:rPr>
          <w:b/>
          <w:sz w:val="24"/>
          <w:szCs w:val="24"/>
        </w:rPr>
        <w:tab/>
      </w:r>
      <w:r w:rsidR="003966BE">
        <w:rPr>
          <w:b/>
          <w:sz w:val="24"/>
          <w:szCs w:val="24"/>
        </w:rPr>
        <w:t>PART I: General Information</w:t>
      </w:r>
      <w:r w:rsidR="003966BE">
        <w:rPr>
          <w:sz w:val="24"/>
          <w:szCs w:val="24"/>
        </w:rPr>
        <w:t>……………………………………………………………</w:t>
      </w:r>
      <w:r w:rsidR="003555C9">
        <w:rPr>
          <w:sz w:val="24"/>
          <w:szCs w:val="24"/>
        </w:rPr>
        <w:t>……………</w:t>
      </w:r>
      <w:proofErr w:type="gramStart"/>
      <w:r w:rsidR="003555C9">
        <w:rPr>
          <w:sz w:val="24"/>
          <w:szCs w:val="24"/>
        </w:rPr>
        <w:t>….</w:t>
      </w:r>
      <w:r w:rsidR="003966BE">
        <w:rPr>
          <w:sz w:val="24"/>
          <w:szCs w:val="24"/>
        </w:rPr>
        <w:t>.</w:t>
      </w:r>
      <w:proofErr w:type="gramEnd"/>
      <w:r w:rsidR="003966BE">
        <w:rPr>
          <w:sz w:val="24"/>
          <w:szCs w:val="24"/>
        </w:rPr>
        <w:t>….</w:t>
      </w:r>
      <w:r w:rsidR="00F81A0C">
        <w:rPr>
          <w:sz w:val="24"/>
          <w:szCs w:val="24"/>
        </w:rPr>
        <w:t>3</w:t>
      </w:r>
    </w:p>
    <w:p w14:paraId="562840F3" w14:textId="77777777" w:rsidR="00B43894" w:rsidRDefault="00B43894">
      <w:pPr>
        <w:widowControl w:val="0"/>
        <w:tabs>
          <w:tab w:val="right" w:pos="9360"/>
        </w:tabs>
        <w:spacing w:before="180" w:line="240" w:lineRule="auto"/>
        <w:rPr>
          <w:b/>
          <w:sz w:val="24"/>
          <w:szCs w:val="24"/>
        </w:rPr>
      </w:pPr>
    </w:p>
    <w:p w14:paraId="6150805E" w14:textId="1F1C0F66" w:rsidR="00B43894" w:rsidRDefault="003966BE" w:rsidP="003555C9">
      <w:pPr>
        <w:widowControl w:val="0"/>
        <w:tabs>
          <w:tab w:val="right" w:pos="9360"/>
        </w:tabs>
        <w:spacing w:before="180" w:line="240" w:lineRule="auto"/>
        <w:rPr>
          <w:b/>
          <w:sz w:val="24"/>
          <w:szCs w:val="24"/>
        </w:rPr>
      </w:pPr>
      <w:r>
        <w:rPr>
          <w:b/>
          <w:sz w:val="24"/>
          <w:szCs w:val="24"/>
        </w:rPr>
        <w:t>PART II: Application Overview, Content, and Instructions</w:t>
      </w:r>
      <w:r>
        <w:rPr>
          <w:sz w:val="24"/>
          <w:szCs w:val="24"/>
        </w:rPr>
        <w:t>……………………</w:t>
      </w:r>
      <w:r w:rsidR="003555C9">
        <w:rPr>
          <w:sz w:val="24"/>
          <w:szCs w:val="24"/>
        </w:rPr>
        <w:t>…</w:t>
      </w:r>
      <w:r>
        <w:rPr>
          <w:sz w:val="24"/>
          <w:szCs w:val="24"/>
        </w:rPr>
        <w:t>…</w:t>
      </w:r>
      <w:r w:rsidR="003555C9">
        <w:rPr>
          <w:sz w:val="24"/>
          <w:szCs w:val="24"/>
        </w:rPr>
        <w:t>……………</w:t>
      </w:r>
      <w:r>
        <w:rPr>
          <w:sz w:val="24"/>
          <w:szCs w:val="24"/>
        </w:rPr>
        <w:t>….…</w:t>
      </w:r>
      <w:r w:rsidR="00F81A0C">
        <w:rPr>
          <w:sz w:val="24"/>
          <w:szCs w:val="24"/>
        </w:rPr>
        <w:t>7</w:t>
      </w:r>
    </w:p>
    <w:p w14:paraId="68598B09" w14:textId="77777777" w:rsidR="00B43894" w:rsidRDefault="00B43894">
      <w:pPr>
        <w:widowControl w:val="0"/>
        <w:tabs>
          <w:tab w:val="right" w:pos="9360"/>
        </w:tabs>
        <w:spacing w:before="180" w:line="240" w:lineRule="auto"/>
        <w:rPr>
          <w:b/>
          <w:sz w:val="24"/>
          <w:szCs w:val="24"/>
        </w:rPr>
      </w:pPr>
    </w:p>
    <w:p w14:paraId="4E37BFE5" w14:textId="63CF3215" w:rsidR="00B43894" w:rsidRDefault="003966BE" w:rsidP="003555C9">
      <w:pPr>
        <w:widowControl w:val="0"/>
        <w:tabs>
          <w:tab w:val="right" w:pos="9360"/>
        </w:tabs>
        <w:spacing w:before="180" w:line="240" w:lineRule="auto"/>
        <w:rPr>
          <w:b/>
          <w:sz w:val="24"/>
          <w:szCs w:val="24"/>
        </w:rPr>
      </w:pPr>
      <w:r>
        <w:rPr>
          <w:b/>
          <w:sz w:val="24"/>
          <w:szCs w:val="24"/>
        </w:rPr>
        <w:t xml:space="preserve">Appendix A: </w:t>
      </w:r>
      <w:r w:rsidR="000859B2">
        <w:rPr>
          <w:b/>
          <w:sz w:val="24"/>
          <w:szCs w:val="24"/>
        </w:rPr>
        <w:t>Application</w:t>
      </w:r>
      <w:r>
        <w:rPr>
          <w:b/>
          <w:sz w:val="24"/>
          <w:szCs w:val="24"/>
        </w:rPr>
        <w:t xml:space="preserve"> and Reviewers’ Scoring Rubric</w:t>
      </w:r>
      <w:r>
        <w:rPr>
          <w:sz w:val="24"/>
          <w:szCs w:val="24"/>
        </w:rPr>
        <w:t>…………</w:t>
      </w:r>
      <w:r w:rsidR="003555C9">
        <w:rPr>
          <w:sz w:val="24"/>
          <w:szCs w:val="24"/>
        </w:rPr>
        <w:t>………………………</w:t>
      </w:r>
      <w:r>
        <w:rPr>
          <w:sz w:val="24"/>
          <w:szCs w:val="24"/>
        </w:rPr>
        <w:t>…….….…</w:t>
      </w:r>
      <w:r w:rsidR="00F81A0C">
        <w:rPr>
          <w:sz w:val="24"/>
          <w:szCs w:val="24"/>
        </w:rPr>
        <w:t>8</w:t>
      </w:r>
    </w:p>
    <w:p w14:paraId="4BC9960C" w14:textId="77777777" w:rsidR="00B43894" w:rsidRDefault="00B43894">
      <w:pPr>
        <w:widowControl w:val="0"/>
        <w:tabs>
          <w:tab w:val="right" w:pos="9360"/>
        </w:tabs>
        <w:spacing w:before="180" w:line="240" w:lineRule="auto"/>
        <w:rPr>
          <w:b/>
          <w:sz w:val="24"/>
          <w:szCs w:val="24"/>
        </w:rPr>
      </w:pPr>
    </w:p>
    <w:p w14:paraId="0F8E2CBE" w14:textId="0DF18880" w:rsidR="00B43894" w:rsidRDefault="003966BE">
      <w:pPr>
        <w:widowControl w:val="0"/>
        <w:tabs>
          <w:tab w:val="right" w:pos="9360"/>
        </w:tabs>
        <w:spacing w:before="180" w:line="240" w:lineRule="auto"/>
        <w:rPr>
          <w:b/>
          <w:sz w:val="24"/>
          <w:szCs w:val="24"/>
        </w:rPr>
      </w:pPr>
      <w:r>
        <w:rPr>
          <w:b/>
          <w:sz w:val="24"/>
          <w:szCs w:val="24"/>
        </w:rPr>
        <w:t>Appendix B: Required OSDE Forms</w:t>
      </w:r>
      <w:r w:rsidR="000859B2">
        <w:rPr>
          <w:b/>
          <w:sz w:val="24"/>
          <w:szCs w:val="24"/>
        </w:rPr>
        <w:t xml:space="preserve"> and Assurances</w:t>
      </w:r>
      <w:r>
        <w:rPr>
          <w:sz w:val="24"/>
          <w:szCs w:val="24"/>
        </w:rPr>
        <w:t>……………….……</w:t>
      </w:r>
      <w:r w:rsidR="003555C9">
        <w:rPr>
          <w:sz w:val="24"/>
          <w:szCs w:val="24"/>
        </w:rPr>
        <w:t>…</w:t>
      </w:r>
      <w:proofErr w:type="gramStart"/>
      <w:r w:rsidR="003555C9">
        <w:rPr>
          <w:sz w:val="24"/>
          <w:szCs w:val="24"/>
        </w:rPr>
        <w:t>…..</w:t>
      </w:r>
      <w:proofErr w:type="gramEnd"/>
      <w:r>
        <w:rPr>
          <w:sz w:val="24"/>
          <w:szCs w:val="24"/>
        </w:rPr>
        <w:t>………………….….</w:t>
      </w:r>
      <w:r w:rsidR="00F81A0C">
        <w:rPr>
          <w:sz w:val="24"/>
          <w:szCs w:val="24"/>
        </w:rPr>
        <w:t>9</w:t>
      </w:r>
    </w:p>
    <w:p w14:paraId="5C573B74" w14:textId="77777777" w:rsidR="00B43894" w:rsidRDefault="00B43894">
      <w:pPr>
        <w:widowControl w:val="0"/>
        <w:spacing w:before="180" w:line="240" w:lineRule="auto"/>
        <w:rPr>
          <w:sz w:val="24"/>
          <w:szCs w:val="24"/>
        </w:rPr>
      </w:pPr>
    </w:p>
    <w:p w14:paraId="1990C774" w14:textId="77777777" w:rsidR="00B43894" w:rsidRDefault="00B43894">
      <w:pPr>
        <w:widowControl w:val="0"/>
        <w:spacing w:before="180" w:line="240" w:lineRule="auto"/>
        <w:rPr>
          <w:sz w:val="24"/>
          <w:szCs w:val="24"/>
        </w:rPr>
      </w:pPr>
    </w:p>
    <w:p w14:paraId="62407FB6" w14:textId="77777777" w:rsidR="00B43894" w:rsidRDefault="00B43894">
      <w:pPr>
        <w:widowControl w:val="0"/>
        <w:spacing w:before="180" w:line="240" w:lineRule="auto"/>
        <w:rPr>
          <w:sz w:val="24"/>
          <w:szCs w:val="24"/>
        </w:rPr>
      </w:pPr>
    </w:p>
    <w:p w14:paraId="5F704966" w14:textId="77777777" w:rsidR="00B43894" w:rsidRDefault="00B43894">
      <w:pPr>
        <w:widowControl w:val="0"/>
        <w:spacing w:before="180" w:line="240" w:lineRule="auto"/>
        <w:rPr>
          <w:sz w:val="24"/>
          <w:szCs w:val="24"/>
        </w:rPr>
      </w:pPr>
    </w:p>
    <w:p w14:paraId="71BCB78D" w14:textId="77777777" w:rsidR="00B43894" w:rsidRDefault="00B43894">
      <w:pPr>
        <w:widowControl w:val="0"/>
        <w:spacing w:before="180" w:line="240" w:lineRule="auto"/>
        <w:rPr>
          <w:sz w:val="24"/>
          <w:szCs w:val="24"/>
        </w:rPr>
      </w:pPr>
    </w:p>
    <w:p w14:paraId="6FDA92D5" w14:textId="77777777" w:rsidR="00B43894" w:rsidRDefault="00B43894">
      <w:pPr>
        <w:widowControl w:val="0"/>
        <w:spacing w:before="180" w:line="240" w:lineRule="auto"/>
        <w:rPr>
          <w:sz w:val="24"/>
          <w:szCs w:val="24"/>
        </w:rPr>
      </w:pPr>
    </w:p>
    <w:p w14:paraId="2F3FE3E6" w14:textId="77777777" w:rsidR="00B43894" w:rsidRDefault="00B43894">
      <w:pPr>
        <w:widowControl w:val="0"/>
        <w:spacing w:before="180" w:line="240" w:lineRule="auto"/>
        <w:rPr>
          <w:sz w:val="24"/>
          <w:szCs w:val="24"/>
        </w:rPr>
      </w:pPr>
    </w:p>
    <w:p w14:paraId="4116C566" w14:textId="77777777" w:rsidR="00B43894" w:rsidRDefault="00B43894">
      <w:pPr>
        <w:widowControl w:val="0"/>
        <w:spacing w:before="180" w:line="240" w:lineRule="auto"/>
        <w:rPr>
          <w:sz w:val="24"/>
          <w:szCs w:val="24"/>
        </w:rPr>
      </w:pPr>
    </w:p>
    <w:p w14:paraId="219FA18A" w14:textId="77777777" w:rsidR="00B43894" w:rsidRDefault="00B43894">
      <w:pPr>
        <w:widowControl w:val="0"/>
        <w:spacing w:before="180" w:line="240" w:lineRule="auto"/>
        <w:rPr>
          <w:sz w:val="24"/>
          <w:szCs w:val="24"/>
        </w:rPr>
      </w:pPr>
    </w:p>
    <w:p w14:paraId="0404E98D" w14:textId="77777777" w:rsidR="00B43894" w:rsidRDefault="00B43894">
      <w:pPr>
        <w:widowControl w:val="0"/>
        <w:spacing w:before="180" w:line="240" w:lineRule="auto"/>
        <w:rPr>
          <w:sz w:val="24"/>
          <w:szCs w:val="24"/>
        </w:rPr>
      </w:pPr>
    </w:p>
    <w:p w14:paraId="4B808576" w14:textId="77777777" w:rsidR="00B43894" w:rsidRDefault="00B43894">
      <w:pPr>
        <w:widowControl w:val="0"/>
        <w:spacing w:before="180" w:line="240" w:lineRule="auto"/>
        <w:rPr>
          <w:sz w:val="24"/>
          <w:szCs w:val="24"/>
        </w:rPr>
      </w:pPr>
    </w:p>
    <w:p w14:paraId="1C8CE566" w14:textId="77777777" w:rsidR="00B43894" w:rsidRDefault="00B43894">
      <w:pPr>
        <w:widowControl w:val="0"/>
        <w:spacing w:before="180" w:line="240" w:lineRule="auto"/>
        <w:rPr>
          <w:sz w:val="24"/>
          <w:szCs w:val="24"/>
        </w:rPr>
      </w:pPr>
    </w:p>
    <w:p w14:paraId="64493240" w14:textId="77777777" w:rsidR="00B43894" w:rsidRDefault="00B43894">
      <w:pPr>
        <w:widowControl w:val="0"/>
        <w:spacing w:before="180" w:line="240" w:lineRule="auto"/>
        <w:rPr>
          <w:sz w:val="24"/>
          <w:szCs w:val="24"/>
        </w:rPr>
      </w:pPr>
    </w:p>
    <w:p w14:paraId="6719A3EE" w14:textId="77777777" w:rsidR="00B43894" w:rsidRDefault="00B43894">
      <w:pPr>
        <w:widowControl w:val="0"/>
        <w:spacing w:before="180" w:line="240" w:lineRule="auto"/>
        <w:rPr>
          <w:sz w:val="24"/>
          <w:szCs w:val="24"/>
        </w:rPr>
      </w:pPr>
    </w:p>
    <w:p w14:paraId="5DB2C3C4" w14:textId="77777777" w:rsidR="00B43894" w:rsidRDefault="00B43894">
      <w:pPr>
        <w:widowControl w:val="0"/>
        <w:spacing w:before="180" w:line="240" w:lineRule="auto"/>
        <w:rPr>
          <w:sz w:val="24"/>
          <w:szCs w:val="24"/>
        </w:rPr>
      </w:pPr>
    </w:p>
    <w:p w14:paraId="2E0D1C08" w14:textId="77777777" w:rsidR="00B43894" w:rsidRDefault="00B43894">
      <w:pPr>
        <w:widowControl w:val="0"/>
        <w:spacing w:before="180" w:line="240" w:lineRule="auto"/>
        <w:rPr>
          <w:sz w:val="24"/>
          <w:szCs w:val="24"/>
        </w:rPr>
      </w:pPr>
    </w:p>
    <w:p w14:paraId="47F932FA" w14:textId="77777777" w:rsidR="00B43894" w:rsidRDefault="00B43894">
      <w:pPr>
        <w:widowControl w:val="0"/>
        <w:spacing w:before="180" w:line="240" w:lineRule="auto"/>
        <w:rPr>
          <w:sz w:val="24"/>
          <w:szCs w:val="24"/>
        </w:rPr>
      </w:pPr>
    </w:p>
    <w:p w14:paraId="3E257304" w14:textId="39505D90" w:rsidR="00B43894" w:rsidRDefault="00B43894">
      <w:pPr>
        <w:widowControl w:val="0"/>
        <w:spacing w:before="180" w:line="240" w:lineRule="auto"/>
        <w:rPr>
          <w:sz w:val="24"/>
          <w:szCs w:val="24"/>
        </w:rPr>
      </w:pPr>
    </w:p>
    <w:p w14:paraId="5B224264" w14:textId="77777777" w:rsidR="00E11CC3" w:rsidRDefault="00E11CC3">
      <w:pPr>
        <w:widowControl w:val="0"/>
        <w:spacing w:before="180" w:line="240" w:lineRule="auto"/>
        <w:rPr>
          <w:sz w:val="24"/>
          <w:szCs w:val="24"/>
        </w:rPr>
      </w:pPr>
    </w:p>
    <w:p w14:paraId="516EEC84" w14:textId="2774576D" w:rsidR="00B60DCA" w:rsidRDefault="00B60DCA">
      <w:pPr>
        <w:widowControl w:val="0"/>
        <w:spacing w:before="180" w:line="240" w:lineRule="auto"/>
        <w:rPr>
          <w:sz w:val="24"/>
          <w:szCs w:val="24"/>
        </w:rPr>
      </w:pPr>
    </w:p>
    <w:p w14:paraId="2DD96FB8" w14:textId="77777777" w:rsidR="00B43894" w:rsidRDefault="00B43894">
      <w:pPr>
        <w:widowControl w:val="0"/>
        <w:spacing w:before="180" w:line="240" w:lineRule="auto"/>
        <w:rPr>
          <w:sz w:val="24"/>
          <w:szCs w:val="24"/>
        </w:rPr>
      </w:pPr>
    </w:p>
    <w:p w14:paraId="099FB439" w14:textId="77777777" w:rsidR="00B43894" w:rsidRDefault="003966BE" w:rsidP="00B60DCA">
      <w:pPr>
        <w:widowControl w:val="0"/>
        <w:pBdr>
          <w:top w:val="single" w:sz="4" w:space="1" w:color="auto"/>
          <w:left w:val="single" w:sz="4" w:space="4" w:color="auto"/>
          <w:bottom w:val="single" w:sz="4" w:space="1" w:color="auto"/>
          <w:right w:val="single" w:sz="4" w:space="4" w:color="auto"/>
        </w:pBdr>
        <w:shd w:val="clear" w:color="auto" w:fill="B6DDE8" w:themeFill="accent5" w:themeFillTint="66"/>
        <w:spacing w:before="180" w:line="240" w:lineRule="auto"/>
        <w:jc w:val="center"/>
        <w:rPr>
          <w:b/>
          <w:sz w:val="24"/>
          <w:szCs w:val="24"/>
        </w:rPr>
      </w:pPr>
      <w:r>
        <w:rPr>
          <w:b/>
          <w:sz w:val="24"/>
          <w:szCs w:val="24"/>
        </w:rPr>
        <w:t>PART I: General Information</w:t>
      </w:r>
    </w:p>
    <w:p w14:paraId="4ED1A208" w14:textId="77777777" w:rsidR="00B43894" w:rsidRDefault="003966BE">
      <w:pPr>
        <w:widowControl w:val="0"/>
        <w:spacing w:before="180" w:line="240" w:lineRule="auto"/>
        <w:rPr>
          <w:sz w:val="24"/>
          <w:szCs w:val="24"/>
        </w:rPr>
      </w:pPr>
      <w:r>
        <w:rPr>
          <w:b/>
          <w:sz w:val="24"/>
          <w:szCs w:val="24"/>
        </w:rPr>
        <w:t>Introduction and Purpose</w:t>
      </w:r>
    </w:p>
    <w:p w14:paraId="0CADC300" w14:textId="4338223C" w:rsidR="00B43894" w:rsidRDefault="003966BE">
      <w:pPr>
        <w:widowControl w:val="0"/>
        <w:spacing w:before="180" w:line="240" w:lineRule="auto"/>
        <w:rPr>
          <w:sz w:val="24"/>
          <w:szCs w:val="24"/>
        </w:rPr>
      </w:pPr>
      <w:r>
        <w:rPr>
          <w:sz w:val="24"/>
          <w:szCs w:val="24"/>
        </w:rPr>
        <w:t xml:space="preserve">Beginning in the 2024-2025 school year, all school districts will be required to </w:t>
      </w:r>
      <w:r w:rsidRPr="00303765">
        <w:rPr>
          <w:sz w:val="24"/>
          <w:szCs w:val="24"/>
          <w:u w:val="single"/>
        </w:rPr>
        <w:t>offer</w:t>
      </w:r>
      <w:r>
        <w:rPr>
          <w:sz w:val="24"/>
          <w:szCs w:val="24"/>
        </w:rPr>
        <w:t xml:space="preserve"> </w:t>
      </w:r>
      <w:r w:rsidR="00303765">
        <w:rPr>
          <w:sz w:val="24"/>
          <w:szCs w:val="24"/>
        </w:rPr>
        <w:t>four (</w:t>
      </w:r>
      <w:r>
        <w:rPr>
          <w:sz w:val="24"/>
          <w:szCs w:val="24"/>
        </w:rPr>
        <w:t>4</w:t>
      </w:r>
      <w:r w:rsidR="00303765">
        <w:rPr>
          <w:sz w:val="24"/>
          <w:szCs w:val="24"/>
        </w:rPr>
        <w:t xml:space="preserve">) </w:t>
      </w:r>
      <w:r>
        <w:rPr>
          <w:sz w:val="24"/>
          <w:szCs w:val="24"/>
        </w:rPr>
        <w:t xml:space="preserve">Advanced Placement (AP) courses per </w:t>
      </w:r>
      <w:hyperlink r:id="rId9">
        <w:r>
          <w:rPr>
            <w:color w:val="0066A6"/>
            <w:sz w:val="24"/>
            <w:szCs w:val="24"/>
            <w:highlight w:val="white"/>
            <w:u w:val="single"/>
          </w:rPr>
          <w:t>(70 O.S. § 1210.704)</w:t>
        </w:r>
        <w:r w:rsidR="00677D74">
          <w:rPr>
            <w:color w:val="0066A6"/>
            <w:sz w:val="24"/>
            <w:szCs w:val="24"/>
            <w:highlight w:val="white"/>
            <w:u w:val="single"/>
          </w:rPr>
          <w:t>.</w:t>
        </w:r>
      </w:hyperlink>
      <w:r w:rsidR="00F81A0C">
        <w:rPr>
          <w:color w:val="0066A6"/>
          <w:sz w:val="24"/>
          <w:szCs w:val="24"/>
          <w:highlight w:val="white"/>
          <w:u w:val="single"/>
        </w:rPr>
        <w:t xml:space="preserve"> </w:t>
      </w:r>
      <w:r w:rsidR="00677D74" w:rsidRPr="00677D74">
        <w:rPr>
          <w:color w:val="000000" w:themeColor="text1"/>
          <w:sz w:val="24"/>
          <w:szCs w:val="24"/>
        </w:rPr>
        <w:t>To assist with this new requirement</w:t>
      </w:r>
      <w:r w:rsidR="00B60DCA">
        <w:rPr>
          <w:color w:val="000000" w:themeColor="text1"/>
          <w:sz w:val="24"/>
          <w:szCs w:val="24"/>
        </w:rPr>
        <w:t>,</w:t>
      </w:r>
      <w:r w:rsidR="00677D74" w:rsidRPr="00677D74">
        <w:rPr>
          <w:color w:val="000000" w:themeColor="text1"/>
          <w:sz w:val="24"/>
          <w:szCs w:val="24"/>
        </w:rPr>
        <w:t xml:space="preserve"> the </w:t>
      </w:r>
      <w:r w:rsidRPr="00677D74">
        <w:rPr>
          <w:color w:val="000000" w:themeColor="text1"/>
          <w:sz w:val="24"/>
          <w:szCs w:val="24"/>
        </w:rPr>
        <w:t>O</w:t>
      </w:r>
      <w:r w:rsidR="00677D74">
        <w:rPr>
          <w:color w:val="000000" w:themeColor="text1"/>
          <w:sz w:val="24"/>
          <w:szCs w:val="24"/>
        </w:rPr>
        <w:t xml:space="preserve">klahoma State Department of Education (OSDE) </w:t>
      </w:r>
      <w:r w:rsidRPr="00677D74">
        <w:rPr>
          <w:color w:val="000000" w:themeColor="text1"/>
          <w:sz w:val="24"/>
          <w:szCs w:val="24"/>
        </w:rPr>
        <w:t xml:space="preserve">is authorized to provide grants to school districts to support </w:t>
      </w:r>
      <w:r>
        <w:rPr>
          <w:sz w:val="24"/>
          <w:szCs w:val="24"/>
        </w:rPr>
        <w:t xml:space="preserve">AP course implementation </w:t>
      </w:r>
      <w:r w:rsidRPr="00B60DCA">
        <w:rPr>
          <w:sz w:val="24"/>
          <w:szCs w:val="24"/>
          <w:u w:val="single"/>
        </w:rPr>
        <w:t>that include</w:t>
      </w:r>
      <w:r w:rsidR="00677D74" w:rsidRPr="00B60DCA">
        <w:rPr>
          <w:sz w:val="24"/>
          <w:szCs w:val="24"/>
          <w:u w:val="single"/>
        </w:rPr>
        <w:t>s a</w:t>
      </w:r>
      <w:r w:rsidRPr="00B60DCA">
        <w:rPr>
          <w:sz w:val="24"/>
          <w:szCs w:val="24"/>
          <w:u w:val="single"/>
        </w:rPr>
        <w:t xml:space="preserve"> one-time equipment and/or </w:t>
      </w:r>
      <w:r w:rsidR="00E11CC3">
        <w:rPr>
          <w:sz w:val="24"/>
          <w:szCs w:val="24"/>
          <w:u w:val="single"/>
        </w:rPr>
        <w:t>i</w:t>
      </w:r>
      <w:r w:rsidRPr="00B60DCA">
        <w:rPr>
          <w:sz w:val="24"/>
          <w:szCs w:val="24"/>
          <w:u w:val="single"/>
        </w:rPr>
        <w:t>nstructional materials grant</w:t>
      </w:r>
      <w:r>
        <w:rPr>
          <w:sz w:val="24"/>
          <w:szCs w:val="24"/>
        </w:rPr>
        <w:t xml:space="preserve"> for the purpose of providing</w:t>
      </w:r>
      <w:r w:rsidR="00677D74">
        <w:rPr>
          <w:sz w:val="24"/>
          <w:szCs w:val="24"/>
        </w:rPr>
        <w:t xml:space="preserve"> and/or supporting</w:t>
      </w:r>
      <w:r>
        <w:rPr>
          <w:sz w:val="24"/>
          <w:szCs w:val="24"/>
        </w:rPr>
        <w:t xml:space="preserve"> an advanced placement course </w:t>
      </w:r>
      <w:r>
        <w:rPr>
          <w:color w:val="006EAB"/>
          <w:sz w:val="24"/>
          <w:szCs w:val="24"/>
          <w:highlight w:val="white"/>
        </w:rPr>
        <w:t>(</w:t>
      </w:r>
      <w:hyperlink r:id="rId10">
        <w:r>
          <w:rPr>
            <w:color w:val="0066A6"/>
            <w:sz w:val="24"/>
            <w:szCs w:val="24"/>
            <w:highlight w:val="white"/>
            <w:u w:val="single"/>
          </w:rPr>
          <w:t>70 O.S. § 1210.703</w:t>
        </w:r>
      </w:hyperlink>
      <w:r>
        <w:rPr>
          <w:sz w:val="24"/>
          <w:szCs w:val="24"/>
        </w:rPr>
        <w:t>).</w:t>
      </w:r>
      <w:r w:rsidR="000859B2">
        <w:rPr>
          <w:sz w:val="24"/>
          <w:szCs w:val="24"/>
        </w:rPr>
        <w:t xml:space="preserve"> </w:t>
      </w:r>
      <w:r w:rsidR="000859B2" w:rsidRPr="00E11CC3">
        <w:rPr>
          <w:b/>
          <w:bCs/>
          <w:sz w:val="24"/>
          <w:szCs w:val="24"/>
          <w:u w:val="single"/>
        </w:rPr>
        <w:t>The AP One-Time Materials Grant is available to any teacher who teaches an existing AP course or who will begin a new AP course in the 2023-24 school year</w:t>
      </w:r>
      <w:r w:rsidR="000859B2">
        <w:rPr>
          <w:sz w:val="24"/>
          <w:szCs w:val="24"/>
        </w:rPr>
        <w:t xml:space="preserve">. The maximum award for an AP One-Time Materials grant </w:t>
      </w:r>
      <w:r w:rsidR="003555C9">
        <w:rPr>
          <w:sz w:val="24"/>
          <w:szCs w:val="24"/>
        </w:rPr>
        <w:t xml:space="preserve">is </w:t>
      </w:r>
      <w:r w:rsidR="000859B2">
        <w:rPr>
          <w:sz w:val="24"/>
          <w:szCs w:val="24"/>
        </w:rPr>
        <w:t>up to $</w:t>
      </w:r>
      <w:r w:rsidR="00EF3A1E">
        <w:rPr>
          <w:sz w:val="24"/>
          <w:szCs w:val="24"/>
        </w:rPr>
        <w:t>2</w:t>
      </w:r>
      <w:r w:rsidR="000859B2">
        <w:rPr>
          <w:sz w:val="24"/>
          <w:szCs w:val="24"/>
        </w:rPr>
        <w:t xml:space="preserve">5,000. </w:t>
      </w:r>
      <w:r w:rsidR="000859B2" w:rsidRPr="00E11CC3">
        <w:rPr>
          <w:sz w:val="24"/>
          <w:szCs w:val="24"/>
          <w:u w:val="single"/>
        </w:rPr>
        <w:t xml:space="preserve">Districts can apply for more than one grant but </w:t>
      </w:r>
      <w:r w:rsidR="00CB11D6">
        <w:rPr>
          <w:sz w:val="24"/>
          <w:szCs w:val="24"/>
          <w:u w:val="single"/>
        </w:rPr>
        <w:t xml:space="preserve">each </w:t>
      </w:r>
      <w:r w:rsidR="00C9195C">
        <w:rPr>
          <w:sz w:val="24"/>
          <w:szCs w:val="24"/>
          <w:u w:val="single"/>
        </w:rPr>
        <w:t xml:space="preserve">teacher can only apply for one </w:t>
      </w:r>
      <w:r w:rsidR="00CB11D6">
        <w:rPr>
          <w:sz w:val="24"/>
          <w:szCs w:val="24"/>
          <w:u w:val="single"/>
        </w:rPr>
        <w:t>award</w:t>
      </w:r>
      <w:r w:rsidR="000859B2">
        <w:rPr>
          <w:sz w:val="24"/>
          <w:szCs w:val="24"/>
        </w:rPr>
        <w:t xml:space="preserve">. </w:t>
      </w:r>
      <w:r w:rsidR="00B60DCA">
        <w:rPr>
          <w:sz w:val="24"/>
          <w:szCs w:val="24"/>
        </w:rPr>
        <w:t xml:space="preserve">For the 2023 grant funding cycle, </w:t>
      </w:r>
      <w:r w:rsidR="00B60DCA" w:rsidRPr="00B60DCA">
        <w:rPr>
          <w:b/>
          <w:bCs/>
          <w:sz w:val="24"/>
          <w:szCs w:val="24"/>
        </w:rPr>
        <w:t xml:space="preserve">any school district is eligible to apply for this funding, even if </w:t>
      </w:r>
      <w:r w:rsidR="00E11CC3">
        <w:rPr>
          <w:b/>
          <w:bCs/>
          <w:sz w:val="24"/>
          <w:szCs w:val="24"/>
        </w:rPr>
        <w:t xml:space="preserve">a teacher has </w:t>
      </w:r>
      <w:r w:rsidR="00B60DCA" w:rsidRPr="00B60DCA">
        <w:rPr>
          <w:b/>
          <w:bCs/>
          <w:sz w:val="24"/>
          <w:szCs w:val="24"/>
        </w:rPr>
        <w:t>received a</w:t>
      </w:r>
      <w:r w:rsidR="0035380E">
        <w:rPr>
          <w:b/>
          <w:bCs/>
          <w:sz w:val="24"/>
          <w:szCs w:val="24"/>
        </w:rPr>
        <w:t xml:space="preserve"> </w:t>
      </w:r>
      <w:r w:rsidR="00E11CC3">
        <w:rPr>
          <w:b/>
          <w:bCs/>
          <w:sz w:val="24"/>
          <w:szCs w:val="24"/>
        </w:rPr>
        <w:t xml:space="preserve">one-time </w:t>
      </w:r>
      <w:r w:rsidR="0035380E">
        <w:rPr>
          <w:b/>
          <w:bCs/>
          <w:sz w:val="24"/>
          <w:szCs w:val="24"/>
        </w:rPr>
        <w:t xml:space="preserve">grant </w:t>
      </w:r>
      <w:r w:rsidR="00160D56">
        <w:rPr>
          <w:b/>
          <w:bCs/>
          <w:sz w:val="24"/>
          <w:szCs w:val="24"/>
        </w:rPr>
        <w:t xml:space="preserve">for </w:t>
      </w:r>
      <w:r w:rsidR="00160D56" w:rsidRPr="00B60DCA">
        <w:rPr>
          <w:b/>
          <w:bCs/>
          <w:sz w:val="24"/>
          <w:szCs w:val="24"/>
        </w:rPr>
        <w:t>equipment</w:t>
      </w:r>
      <w:r w:rsidR="00B60DCA" w:rsidRPr="00B60DCA">
        <w:rPr>
          <w:b/>
          <w:bCs/>
          <w:sz w:val="24"/>
          <w:szCs w:val="24"/>
        </w:rPr>
        <w:t xml:space="preserve"> or materials in the past</w:t>
      </w:r>
      <w:r w:rsidR="00B60DCA">
        <w:rPr>
          <w:sz w:val="24"/>
          <w:szCs w:val="24"/>
        </w:rPr>
        <w:t>.</w:t>
      </w:r>
    </w:p>
    <w:p w14:paraId="011E7E1E" w14:textId="77777777" w:rsidR="00B43894" w:rsidRDefault="00B43894">
      <w:pPr>
        <w:rPr>
          <w:sz w:val="24"/>
          <w:szCs w:val="24"/>
        </w:rPr>
      </w:pPr>
    </w:p>
    <w:p w14:paraId="09D8F156" w14:textId="77777777" w:rsidR="00B43894" w:rsidRDefault="003966BE" w:rsidP="00B60DCA">
      <w:pPr>
        <w:pBdr>
          <w:top w:val="single" w:sz="4" w:space="1" w:color="auto"/>
          <w:left w:val="single" w:sz="4" w:space="4" w:color="auto"/>
          <w:bottom w:val="single" w:sz="4" w:space="1" w:color="auto"/>
          <w:right w:val="single" w:sz="4" w:space="4" w:color="auto"/>
        </w:pBdr>
        <w:shd w:val="clear" w:color="auto" w:fill="DAEEF3" w:themeFill="accent5" w:themeFillTint="33"/>
        <w:jc w:val="center"/>
        <w:rPr>
          <w:sz w:val="24"/>
          <w:szCs w:val="24"/>
        </w:rPr>
      </w:pPr>
      <w:r>
        <w:rPr>
          <w:b/>
          <w:sz w:val="24"/>
          <w:szCs w:val="24"/>
        </w:rPr>
        <w:t>Timeline of Granting Process</w:t>
      </w:r>
    </w:p>
    <w:p w14:paraId="62AF18B4" w14:textId="77777777" w:rsidR="00B43894" w:rsidRDefault="00B43894">
      <w:pPr>
        <w:rPr>
          <w:sz w:val="24"/>
          <w:szCs w:val="24"/>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43894" w14:paraId="62908EB0" w14:textId="77777777" w:rsidTr="00B60DCA">
        <w:trPr>
          <w:jc w:val="center"/>
        </w:trPr>
        <w:tc>
          <w:tcPr>
            <w:tcW w:w="4680" w:type="dxa"/>
            <w:shd w:val="clear" w:color="auto" w:fill="B6DDE8" w:themeFill="accent5" w:themeFillTint="66"/>
            <w:tcMar>
              <w:top w:w="100" w:type="dxa"/>
              <w:left w:w="100" w:type="dxa"/>
              <w:bottom w:w="100" w:type="dxa"/>
              <w:right w:w="100" w:type="dxa"/>
            </w:tcMar>
          </w:tcPr>
          <w:p w14:paraId="72539A06" w14:textId="77777777" w:rsidR="00B43894" w:rsidRPr="00B60DCA" w:rsidRDefault="003966BE" w:rsidP="00B60DCA">
            <w:pPr>
              <w:widowControl w:val="0"/>
              <w:pBdr>
                <w:top w:val="nil"/>
                <w:left w:val="nil"/>
                <w:bottom w:val="nil"/>
                <w:right w:val="nil"/>
                <w:between w:val="nil"/>
              </w:pBdr>
              <w:spacing w:line="240" w:lineRule="auto"/>
              <w:jc w:val="center"/>
              <w:rPr>
                <w:b/>
                <w:color w:val="000000" w:themeColor="text1"/>
                <w:sz w:val="24"/>
                <w:szCs w:val="24"/>
              </w:rPr>
            </w:pPr>
            <w:r w:rsidRPr="00B60DCA">
              <w:rPr>
                <w:b/>
                <w:color w:val="000000" w:themeColor="text1"/>
                <w:sz w:val="24"/>
                <w:szCs w:val="24"/>
              </w:rPr>
              <w:t>Date</w:t>
            </w:r>
          </w:p>
        </w:tc>
        <w:tc>
          <w:tcPr>
            <w:tcW w:w="4680" w:type="dxa"/>
            <w:shd w:val="clear" w:color="auto" w:fill="B6DDE8" w:themeFill="accent5" w:themeFillTint="66"/>
            <w:tcMar>
              <w:top w:w="100" w:type="dxa"/>
              <w:left w:w="100" w:type="dxa"/>
              <w:bottom w:w="100" w:type="dxa"/>
              <w:right w:w="100" w:type="dxa"/>
            </w:tcMar>
          </w:tcPr>
          <w:p w14:paraId="0C48DE9B" w14:textId="77777777" w:rsidR="00B43894" w:rsidRPr="00B60DCA" w:rsidRDefault="003966BE" w:rsidP="00B60DCA">
            <w:pPr>
              <w:widowControl w:val="0"/>
              <w:pBdr>
                <w:top w:val="nil"/>
                <w:left w:val="nil"/>
                <w:bottom w:val="nil"/>
                <w:right w:val="nil"/>
                <w:between w:val="nil"/>
              </w:pBdr>
              <w:spacing w:line="240" w:lineRule="auto"/>
              <w:jc w:val="center"/>
              <w:rPr>
                <w:b/>
                <w:color w:val="000000" w:themeColor="text1"/>
                <w:sz w:val="24"/>
                <w:szCs w:val="24"/>
              </w:rPr>
            </w:pPr>
            <w:r w:rsidRPr="00B60DCA">
              <w:rPr>
                <w:b/>
                <w:color w:val="000000" w:themeColor="text1"/>
                <w:sz w:val="24"/>
                <w:szCs w:val="24"/>
              </w:rPr>
              <w:t>Activity/Action</w:t>
            </w:r>
          </w:p>
        </w:tc>
      </w:tr>
      <w:tr w:rsidR="00B43894" w14:paraId="10DAD8BE" w14:textId="77777777" w:rsidTr="00B60DCA">
        <w:trPr>
          <w:jc w:val="center"/>
        </w:trPr>
        <w:tc>
          <w:tcPr>
            <w:tcW w:w="4680" w:type="dxa"/>
            <w:shd w:val="clear" w:color="auto" w:fill="auto"/>
            <w:tcMar>
              <w:top w:w="100" w:type="dxa"/>
              <w:left w:w="100" w:type="dxa"/>
              <w:bottom w:w="100" w:type="dxa"/>
              <w:right w:w="100" w:type="dxa"/>
            </w:tcMar>
          </w:tcPr>
          <w:p w14:paraId="5EBEE07C" w14:textId="5109B3FA" w:rsidR="00B43894" w:rsidRDefault="00EF3A1E">
            <w:pPr>
              <w:widowControl w:val="0"/>
              <w:pBdr>
                <w:top w:val="nil"/>
                <w:left w:val="nil"/>
                <w:bottom w:val="nil"/>
                <w:right w:val="nil"/>
                <w:between w:val="nil"/>
              </w:pBdr>
              <w:spacing w:line="240" w:lineRule="auto"/>
              <w:rPr>
                <w:sz w:val="24"/>
                <w:szCs w:val="24"/>
              </w:rPr>
            </w:pPr>
            <w:r>
              <w:rPr>
                <w:sz w:val="24"/>
                <w:szCs w:val="24"/>
              </w:rPr>
              <w:t>March</w:t>
            </w:r>
            <w:r w:rsidR="00F81A0C">
              <w:rPr>
                <w:sz w:val="24"/>
                <w:szCs w:val="24"/>
              </w:rPr>
              <w:t xml:space="preserve"> 1</w:t>
            </w:r>
            <w:r w:rsidR="007E166A">
              <w:rPr>
                <w:sz w:val="24"/>
                <w:szCs w:val="24"/>
              </w:rPr>
              <w:t>0</w:t>
            </w:r>
            <w:r w:rsidR="00677D74">
              <w:rPr>
                <w:sz w:val="24"/>
                <w:szCs w:val="24"/>
              </w:rPr>
              <w:t>, 2023</w:t>
            </w:r>
          </w:p>
        </w:tc>
        <w:tc>
          <w:tcPr>
            <w:tcW w:w="4680" w:type="dxa"/>
            <w:shd w:val="clear" w:color="auto" w:fill="auto"/>
            <w:tcMar>
              <w:top w:w="100" w:type="dxa"/>
              <w:left w:w="100" w:type="dxa"/>
              <w:bottom w:w="100" w:type="dxa"/>
              <w:right w:w="100" w:type="dxa"/>
            </w:tcMar>
          </w:tcPr>
          <w:p w14:paraId="5BB6DA20" w14:textId="2403AF82" w:rsidR="00B43894" w:rsidRDefault="003966BE">
            <w:pPr>
              <w:widowControl w:val="0"/>
              <w:pBdr>
                <w:top w:val="nil"/>
                <w:left w:val="nil"/>
                <w:bottom w:val="nil"/>
                <w:right w:val="nil"/>
                <w:between w:val="nil"/>
              </w:pBdr>
              <w:spacing w:line="240" w:lineRule="auto"/>
              <w:rPr>
                <w:sz w:val="24"/>
                <w:szCs w:val="24"/>
              </w:rPr>
            </w:pPr>
            <w:r>
              <w:rPr>
                <w:sz w:val="24"/>
                <w:szCs w:val="24"/>
              </w:rPr>
              <w:t>Applications available online</w:t>
            </w:r>
          </w:p>
        </w:tc>
      </w:tr>
      <w:tr w:rsidR="00B43894" w14:paraId="05EEBC60" w14:textId="77777777" w:rsidTr="00B60DCA">
        <w:trPr>
          <w:jc w:val="center"/>
        </w:trPr>
        <w:tc>
          <w:tcPr>
            <w:tcW w:w="4680" w:type="dxa"/>
            <w:shd w:val="clear" w:color="auto" w:fill="auto"/>
            <w:tcMar>
              <w:top w:w="100" w:type="dxa"/>
              <w:left w:w="100" w:type="dxa"/>
              <w:bottom w:w="100" w:type="dxa"/>
              <w:right w:w="100" w:type="dxa"/>
            </w:tcMar>
          </w:tcPr>
          <w:p w14:paraId="36B99FB4" w14:textId="2771DC30" w:rsidR="00B43894" w:rsidRDefault="00EF3A1E">
            <w:pPr>
              <w:widowControl w:val="0"/>
              <w:pBdr>
                <w:top w:val="nil"/>
                <w:left w:val="nil"/>
                <w:bottom w:val="nil"/>
                <w:right w:val="nil"/>
                <w:between w:val="nil"/>
              </w:pBdr>
              <w:spacing w:line="240" w:lineRule="auto"/>
              <w:rPr>
                <w:sz w:val="24"/>
                <w:szCs w:val="24"/>
              </w:rPr>
            </w:pPr>
            <w:r>
              <w:rPr>
                <w:sz w:val="24"/>
                <w:szCs w:val="24"/>
              </w:rPr>
              <w:t>April</w:t>
            </w:r>
            <w:r w:rsidR="00B60DCA">
              <w:rPr>
                <w:sz w:val="24"/>
                <w:szCs w:val="24"/>
              </w:rPr>
              <w:t xml:space="preserve"> </w:t>
            </w:r>
            <w:r w:rsidR="007E166A">
              <w:rPr>
                <w:sz w:val="24"/>
                <w:szCs w:val="24"/>
              </w:rPr>
              <w:t>21</w:t>
            </w:r>
            <w:r w:rsidR="00677D74">
              <w:rPr>
                <w:sz w:val="24"/>
                <w:szCs w:val="24"/>
              </w:rPr>
              <w:t>, 2023</w:t>
            </w:r>
          </w:p>
        </w:tc>
        <w:tc>
          <w:tcPr>
            <w:tcW w:w="4680" w:type="dxa"/>
            <w:shd w:val="clear" w:color="auto" w:fill="auto"/>
            <w:tcMar>
              <w:top w:w="100" w:type="dxa"/>
              <w:left w:w="100" w:type="dxa"/>
              <w:bottom w:w="100" w:type="dxa"/>
              <w:right w:w="100" w:type="dxa"/>
            </w:tcMar>
          </w:tcPr>
          <w:p w14:paraId="0A309C74" w14:textId="39CC5E71" w:rsidR="00B43894" w:rsidRDefault="003966BE">
            <w:pPr>
              <w:widowControl w:val="0"/>
              <w:pBdr>
                <w:top w:val="nil"/>
                <w:left w:val="nil"/>
                <w:bottom w:val="nil"/>
                <w:right w:val="nil"/>
                <w:between w:val="nil"/>
              </w:pBdr>
              <w:spacing w:line="240" w:lineRule="auto"/>
              <w:rPr>
                <w:sz w:val="24"/>
                <w:szCs w:val="24"/>
              </w:rPr>
            </w:pPr>
            <w:r>
              <w:rPr>
                <w:sz w:val="24"/>
                <w:szCs w:val="24"/>
              </w:rPr>
              <w:t>Applications are du</w:t>
            </w:r>
            <w:r w:rsidR="00677D74">
              <w:rPr>
                <w:sz w:val="24"/>
                <w:szCs w:val="24"/>
              </w:rPr>
              <w:t>e</w:t>
            </w:r>
          </w:p>
        </w:tc>
      </w:tr>
      <w:tr w:rsidR="00B43894" w14:paraId="1176857F" w14:textId="77777777" w:rsidTr="00B60DCA">
        <w:trPr>
          <w:jc w:val="center"/>
        </w:trPr>
        <w:tc>
          <w:tcPr>
            <w:tcW w:w="4680" w:type="dxa"/>
            <w:shd w:val="clear" w:color="auto" w:fill="auto"/>
            <w:tcMar>
              <w:top w:w="100" w:type="dxa"/>
              <w:left w:w="100" w:type="dxa"/>
              <w:bottom w:w="100" w:type="dxa"/>
              <w:right w:w="100" w:type="dxa"/>
            </w:tcMar>
          </w:tcPr>
          <w:p w14:paraId="32BD6520" w14:textId="3D4E74C5" w:rsidR="00B43894" w:rsidRDefault="00EF3A1E">
            <w:pPr>
              <w:widowControl w:val="0"/>
              <w:pBdr>
                <w:top w:val="nil"/>
                <w:left w:val="nil"/>
                <w:bottom w:val="nil"/>
                <w:right w:val="nil"/>
                <w:between w:val="nil"/>
              </w:pBdr>
              <w:spacing w:line="240" w:lineRule="auto"/>
              <w:rPr>
                <w:sz w:val="24"/>
                <w:szCs w:val="24"/>
              </w:rPr>
            </w:pPr>
            <w:r>
              <w:rPr>
                <w:sz w:val="24"/>
                <w:szCs w:val="24"/>
              </w:rPr>
              <w:t>May</w:t>
            </w:r>
            <w:r w:rsidR="003966BE">
              <w:rPr>
                <w:sz w:val="24"/>
                <w:szCs w:val="24"/>
              </w:rPr>
              <w:t xml:space="preserve"> </w:t>
            </w:r>
            <w:r w:rsidR="007E166A">
              <w:rPr>
                <w:sz w:val="24"/>
                <w:szCs w:val="24"/>
              </w:rPr>
              <w:t>10</w:t>
            </w:r>
            <w:bookmarkStart w:id="0" w:name="_GoBack"/>
            <w:bookmarkEnd w:id="0"/>
            <w:r w:rsidR="003966BE">
              <w:rPr>
                <w:sz w:val="24"/>
                <w:szCs w:val="24"/>
              </w:rPr>
              <w:t>, 2023</w:t>
            </w:r>
          </w:p>
        </w:tc>
        <w:tc>
          <w:tcPr>
            <w:tcW w:w="4680" w:type="dxa"/>
            <w:shd w:val="clear" w:color="auto" w:fill="auto"/>
            <w:tcMar>
              <w:top w:w="100" w:type="dxa"/>
              <w:left w:w="100" w:type="dxa"/>
              <w:bottom w:w="100" w:type="dxa"/>
              <w:right w:w="100" w:type="dxa"/>
            </w:tcMar>
          </w:tcPr>
          <w:p w14:paraId="26DD4395" w14:textId="020CC7CA" w:rsidR="00B43894" w:rsidRDefault="00326FC0">
            <w:pPr>
              <w:widowControl w:val="0"/>
              <w:pBdr>
                <w:top w:val="nil"/>
                <w:left w:val="nil"/>
                <w:bottom w:val="nil"/>
                <w:right w:val="nil"/>
                <w:between w:val="nil"/>
              </w:pBdr>
              <w:spacing w:line="240" w:lineRule="auto"/>
              <w:rPr>
                <w:sz w:val="24"/>
                <w:szCs w:val="24"/>
              </w:rPr>
            </w:pPr>
            <w:r>
              <w:rPr>
                <w:sz w:val="24"/>
                <w:szCs w:val="24"/>
              </w:rPr>
              <w:t>Award Announcement</w:t>
            </w:r>
          </w:p>
        </w:tc>
      </w:tr>
      <w:tr w:rsidR="00E11CC3" w14:paraId="1F0DCB8E" w14:textId="77777777" w:rsidTr="00B60DCA">
        <w:trPr>
          <w:jc w:val="center"/>
        </w:trPr>
        <w:tc>
          <w:tcPr>
            <w:tcW w:w="4680" w:type="dxa"/>
            <w:shd w:val="clear" w:color="auto" w:fill="auto"/>
            <w:tcMar>
              <w:top w:w="100" w:type="dxa"/>
              <w:left w:w="100" w:type="dxa"/>
              <w:bottom w:w="100" w:type="dxa"/>
              <w:right w:w="100" w:type="dxa"/>
            </w:tcMar>
          </w:tcPr>
          <w:p w14:paraId="68CA4561" w14:textId="1E97B2A8" w:rsidR="00E11CC3" w:rsidRDefault="00E11CC3">
            <w:pPr>
              <w:widowControl w:val="0"/>
              <w:pBdr>
                <w:top w:val="nil"/>
                <w:left w:val="nil"/>
                <w:bottom w:val="nil"/>
                <w:right w:val="nil"/>
                <w:between w:val="nil"/>
              </w:pBdr>
              <w:spacing w:line="240" w:lineRule="auto"/>
              <w:rPr>
                <w:sz w:val="24"/>
                <w:szCs w:val="24"/>
              </w:rPr>
            </w:pPr>
            <w:r>
              <w:rPr>
                <w:sz w:val="24"/>
                <w:szCs w:val="24"/>
              </w:rPr>
              <w:t>July 1, 2023</w:t>
            </w:r>
          </w:p>
        </w:tc>
        <w:tc>
          <w:tcPr>
            <w:tcW w:w="4680" w:type="dxa"/>
            <w:shd w:val="clear" w:color="auto" w:fill="auto"/>
            <w:tcMar>
              <w:top w:w="100" w:type="dxa"/>
              <w:left w:w="100" w:type="dxa"/>
              <w:bottom w:w="100" w:type="dxa"/>
              <w:right w:w="100" w:type="dxa"/>
            </w:tcMar>
          </w:tcPr>
          <w:p w14:paraId="32D48C0E" w14:textId="60C69DFF" w:rsidR="00E11CC3" w:rsidRDefault="00E11CC3">
            <w:pPr>
              <w:widowControl w:val="0"/>
              <w:pBdr>
                <w:top w:val="nil"/>
                <w:left w:val="nil"/>
                <w:bottom w:val="nil"/>
                <w:right w:val="nil"/>
                <w:between w:val="nil"/>
              </w:pBdr>
              <w:spacing w:line="240" w:lineRule="auto"/>
              <w:rPr>
                <w:sz w:val="24"/>
                <w:szCs w:val="24"/>
              </w:rPr>
            </w:pPr>
            <w:r>
              <w:rPr>
                <w:sz w:val="24"/>
                <w:szCs w:val="24"/>
              </w:rPr>
              <w:t>Grant Funds Available to Districts</w:t>
            </w:r>
          </w:p>
        </w:tc>
      </w:tr>
      <w:tr w:rsidR="00B43894" w14:paraId="14DDC5DE" w14:textId="77777777" w:rsidTr="00B60DCA">
        <w:trPr>
          <w:jc w:val="center"/>
        </w:trPr>
        <w:tc>
          <w:tcPr>
            <w:tcW w:w="4680" w:type="dxa"/>
            <w:shd w:val="clear" w:color="auto" w:fill="auto"/>
            <w:tcMar>
              <w:top w:w="100" w:type="dxa"/>
              <w:left w:w="100" w:type="dxa"/>
              <w:bottom w:w="100" w:type="dxa"/>
              <w:right w:w="100" w:type="dxa"/>
            </w:tcMar>
          </w:tcPr>
          <w:p w14:paraId="0AEC0EDD" w14:textId="0046924C" w:rsidR="00B43894" w:rsidRDefault="003966BE">
            <w:pPr>
              <w:widowControl w:val="0"/>
              <w:pBdr>
                <w:top w:val="nil"/>
                <w:left w:val="nil"/>
                <w:bottom w:val="nil"/>
                <w:right w:val="nil"/>
                <w:between w:val="nil"/>
              </w:pBdr>
              <w:spacing w:line="240" w:lineRule="auto"/>
              <w:rPr>
                <w:sz w:val="24"/>
                <w:szCs w:val="24"/>
              </w:rPr>
            </w:pPr>
            <w:r>
              <w:rPr>
                <w:sz w:val="24"/>
                <w:szCs w:val="24"/>
              </w:rPr>
              <w:t>June/July</w:t>
            </w:r>
            <w:r w:rsidR="00326FC0">
              <w:rPr>
                <w:sz w:val="24"/>
                <w:szCs w:val="24"/>
              </w:rPr>
              <w:t>, 2023</w:t>
            </w:r>
          </w:p>
        </w:tc>
        <w:tc>
          <w:tcPr>
            <w:tcW w:w="4680" w:type="dxa"/>
            <w:shd w:val="clear" w:color="auto" w:fill="auto"/>
            <w:tcMar>
              <w:top w:w="100" w:type="dxa"/>
              <w:left w:w="100" w:type="dxa"/>
              <w:bottom w:w="100" w:type="dxa"/>
              <w:right w:w="100" w:type="dxa"/>
            </w:tcMar>
          </w:tcPr>
          <w:p w14:paraId="1D02F0D4" w14:textId="704FEF7D" w:rsidR="00B43894" w:rsidRDefault="003966BE">
            <w:pPr>
              <w:widowControl w:val="0"/>
              <w:pBdr>
                <w:top w:val="nil"/>
                <w:left w:val="nil"/>
                <w:bottom w:val="nil"/>
                <w:right w:val="nil"/>
                <w:between w:val="nil"/>
              </w:pBdr>
              <w:spacing w:line="240" w:lineRule="auto"/>
              <w:rPr>
                <w:sz w:val="24"/>
                <w:szCs w:val="24"/>
              </w:rPr>
            </w:pPr>
            <w:r>
              <w:rPr>
                <w:sz w:val="24"/>
                <w:szCs w:val="24"/>
              </w:rPr>
              <w:t>AP Summer Institutes are held</w:t>
            </w:r>
          </w:p>
        </w:tc>
      </w:tr>
      <w:tr w:rsidR="00B43894" w14:paraId="3ED8C58C" w14:textId="77777777" w:rsidTr="00B60DCA">
        <w:trPr>
          <w:jc w:val="center"/>
        </w:trPr>
        <w:tc>
          <w:tcPr>
            <w:tcW w:w="4680" w:type="dxa"/>
            <w:shd w:val="clear" w:color="auto" w:fill="auto"/>
            <w:tcMar>
              <w:top w:w="100" w:type="dxa"/>
              <w:left w:w="100" w:type="dxa"/>
              <w:bottom w:w="100" w:type="dxa"/>
              <w:right w:w="100" w:type="dxa"/>
            </w:tcMar>
          </w:tcPr>
          <w:p w14:paraId="1AFC88C1" w14:textId="77777777" w:rsidR="00B43894" w:rsidRDefault="003966BE">
            <w:pPr>
              <w:widowControl w:val="0"/>
              <w:pBdr>
                <w:top w:val="nil"/>
                <w:left w:val="nil"/>
                <w:bottom w:val="nil"/>
                <w:right w:val="nil"/>
                <w:between w:val="nil"/>
              </w:pBdr>
              <w:spacing w:line="240" w:lineRule="auto"/>
              <w:rPr>
                <w:sz w:val="24"/>
                <w:szCs w:val="24"/>
              </w:rPr>
            </w:pPr>
            <w:r>
              <w:rPr>
                <w:sz w:val="24"/>
                <w:szCs w:val="24"/>
              </w:rPr>
              <w:t>August 15, 2023</w:t>
            </w:r>
          </w:p>
        </w:tc>
        <w:tc>
          <w:tcPr>
            <w:tcW w:w="4680" w:type="dxa"/>
            <w:shd w:val="clear" w:color="auto" w:fill="auto"/>
            <w:tcMar>
              <w:top w:w="100" w:type="dxa"/>
              <w:left w:w="100" w:type="dxa"/>
              <w:bottom w:w="100" w:type="dxa"/>
              <w:right w:w="100" w:type="dxa"/>
            </w:tcMar>
          </w:tcPr>
          <w:p w14:paraId="651702F1" w14:textId="5B5ACEBF" w:rsidR="00B43894" w:rsidRDefault="00B60DCA">
            <w:pPr>
              <w:widowControl w:val="0"/>
              <w:pBdr>
                <w:top w:val="nil"/>
                <w:left w:val="nil"/>
                <w:bottom w:val="nil"/>
                <w:right w:val="nil"/>
                <w:between w:val="nil"/>
              </w:pBdr>
              <w:spacing w:line="240" w:lineRule="auto"/>
              <w:rPr>
                <w:sz w:val="24"/>
                <w:szCs w:val="24"/>
              </w:rPr>
            </w:pPr>
            <w:r>
              <w:rPr>
                <w:sz w:val="24"/>
                <w:szCs w:val="24"/>
              </w:rPr>
              <w:t>*</w:t>
            </w:r>
            <w:r w:rsidR="003966BE">
              <w:rPr>
                <w:sz w:val="24"/>
                <w:szCs w:val="24"/>
              </w:rPr>
              <w:t>Copy of AP Summer Institute attendance certificate is due</w:t>
            </w:r>
            <w:r>
              <w:rPr>
                <w:sz w:val="24"/>
                <w:szCs w:val="24"/>
              </w:rPr>
              <w:t xml:space="preserve"> </w:t>
            </w:r>
          </w:p>
        </w:tc>
      </w:tr>
      <w:tr w:rsidR="00B43894" w14:paraId="379B1919" w14:textId="77777777" w:rsidTr="00B60DCA">
        <w:trPr>
          <w:jc w:val="center"/>
        </w:trPr>
        <w:tc>
          <w:tcPr>
            <w:tcW w:w="4680" w:type="dxa"/>
            <w:shd w:val="clear" w:color="auto" w:fill="auto"/>
            <w:tcMar>
              <w:top w:w="100" w:type="dxa"/>
              <w:left w:w="100" w:type="dxa"/>
              <w:bottom w:w="100" w:type="dxa"/>
              <w:right w:w="100" w:type="dxa"/>
            </w:tcMar>
          </w:tcPr>
          <w:p w14:paraId="1D1F5837" w14:textId="60939F46" w:rsidR="00B43894" w:rsidRDefault="00B60DCA">
            <w:pPr>
              <w:widowControl w:val="0"/>
              <w:pBdr>
                <w:top w:val="nil"/>
                <w:left w:val="nil"/>
                <w:bottom w:val="nil"/>
                <w:right w:val="nil"/>
                <w:between w:val="nil"/>
              </w:pBdr>
              <w:spacing w:line="240" w:lineRule="auto"/>
              <w:rPr>
                <w:sz w:val="24"/>
                <w:szCs w:val="24"/>
              </w:rPr>
            </w:pPr>
            <w:r>
              <w:rPr>
                <w:sz w:val="24"/>
                <w:szCs w:val="24"/>
              </w:rPr>
              <w:t>May</w:t>
            </w:r>
            <w:r w:rsidR="00677D74">
              <w:rPr>
                <w:sz w:val="24"/>
                <w:szCs w:val="24"/>
              </w:rPr>
              <w:t xml:space="preserve"> 15</w:t>
            </w:r>
            <w:r w:rsidR="003966BE">
              <w:rPr>
                <w:sz w:val="24"/>
                <w:szCs w:val="24"/>
              </w:rPr>
              <w:t>, 2024</w:t>
            </w:r>
          </w:p>
        </w:tc>
        <w:tc>
          <w:tcPr>
            <w:tcW w:w="4680" w:type="dxa"/>
            <w:shd w:val="clear" w:color="auto" w:fill="auto"/>
            <w:tcMar>
              <w:top w:w="100" w:type="dxa"/>
              <w:left w:w="100" w:type="dxa"/>
              <w:bottom w:w="100" w:type="dxa"/>
              <w:right w:w="100" w:type="dxa"/>
            </w:tcMar>
          </w:tcPr>
          <w:p w14:paraId="5687ECFA" w14:textId="62617854" w:rsidR="00B43894" w:rsidRDefault="003966BE">
            <w:pPr>
              <w:widowControl w:val="0"/>
              <w:pBdr>
                <w:top w:val="nil"/>
                <w:left w:val="nil"/>
                <w:bottom w:val="nil"/>
                <w:right w:val="nil"/>
                <w:between w:val="nil"/>
              </w:pBdr>
              <w:spacing w:line="240" w:lineRule="auto"/>
              <w:rPr>
                <w:sz w:val="24"/>
                <w:szCs w:val="24"/>
              </w:rPr>
            </w:pPr>
            <w:r>
              <w:rPr>
                <w:sz w:val="24"/>
                <w:szCs w:val="24"/>
              </w:rPr>
              <w:t xml:space="preserve">All grant funds must be spent </w:t>
            </w:r>
          </w:p>
        </w:tc>
      </w:tr>
      <w:tr w:rsidR="00B43894" w14:paraId="0CDF8490" w14:textId="77777777" w:rsidTr="00B60DCA">
        <w:trPr>
          <w:jc w:val="center"/>
        </w:trPr>
        <w:tc>
          <w:tcPr>
            <w:tcW w:w="4680" w:type="dxa"/>
            <w:shd w:val="clear" w:color="auto" w:fill="auto"/>
            <w:tcMar>
              <w:top w:w="100" w:type="dxa"/>
              <w:left w:w="100" w:type="dxa"/>
              <w:bottom w:w="100" w:type="dxa"/>
              <w:right w:w="100" w:type="dxa"/>
            </w:tcMar>
          </w:tcPr>
          <w:p w14:paraId="541EAB99" w14:textId="02C15DD0" w:rsidR="00B43894" w:rsidRDefault="00B60DCA">
            <w:pPr>
              <w:widowControl w:val="0"/>
              <w:pBdr>
                <w:top w:val="nil"/>
                <w:left w:val="nil"/>
                <w:bottom w:val="nil"/>
                <w:right w:val="nil"/>
                <w:between w:val="nil"/>
              </w:pBdr>
              <w:spacing w:line="240" w:lineRule="auto"/>
              <w:rPr>
                <w:sz w:val="24"/>
                <w:szCs w:val="24"/>
              </w:rPr>
            </w:pPr>
            <w:r>
              <w:rPr>
                <w:sz w:val="24"/>
                <w:szCs w:val="24"/>
              </w:rPr>
              <w:t>June</w:t>
            </w:r>
            <w:r w:rsidR="003966BE">
              <w:rPr>
                <w:sz w:val="24"/>
                <w:szCs w:val="24"/>
              </w:rPr>
              <w:t xml:space="preserve"> 1, 2024</w:t>
            </w:r>
          </w:p>
        </w:tc>
        <w:tc>
          <w:tcPr>
            <w:tcW w:w="4680" w:type="dxa"/>
            <w:shd w:val="clear" w:color="auto" w:fill="auto"/>
            <w:tcMar>
              <w:top w:w="100" w:type="dxa"/>
              <w:left w:w="100" w:type="dxa"/>
              <w:bottom w:w="100" w:type="dxa"/>
              <w:right w:w="100" w:type="dxa"/>
            </w:tcMar>
          </w:tcPr>
          <w:p w14:paraId="37A9EC6B" w14:textId="5052098E" w:rsidR="00B43894" w:rsidRDefault="003966BE">
            <w:pPr>
              <w:widowControl w:val="0"/>
              <w:pBdr>
                <w:top w:val="nil"/>
                <w:left w:val="nil"/>
                <w:bottom w:val="nil"/>
                <w:right w:val="nil"/>
                <w:between w:val="nil"/>
              </w:pBdr>
              <w:spacing w:line="240" w:lineRule="auto"/>
              <w:rPr>
                <w:sz w:val="24"/>
                <w:szCs w:val="24"/>
              </w:rPr>
            </w:pPr>
            <w:r>
              <w:rPr>
                <w:sz w:val="24"/>
                <w:szCs w:val="24"/>
              </w:rPr>
              <w:t>Detailed expenditure report is due</w:t>
            </w:r>
          </w:p>
        </w:tc>
      </w:tr>
    </w:tbl>
    <w:p w14:paraId="75ED4AEC" w14:textId="0B4A7786" w:rsidR="00B43894" w:rsidRDefault="00B60DCA">
      <w:pPr>
        <w:rPr>
          <w:sz w:val="24"/>
          <w:szCs w:val="24"/>
        </w:rPr>
      </w:pPr>
      <w:r>
        <w:rPr>
          <w:sz w:val="24"/>
          <w:szCs w:val="24"/>
        </w:rPr>
        <w:t xml:space="preserve">           </w:t>
      </w:r>
      <w:r w:rsidR="003966BE">
        <w:rPr>
          <w:sz w:val="24"/>
          <w:szCs w:val="24"/>
        </w:rPr>
        <w:t xml:space="preserve">* </w:t>
      </w:r>
      <w:r w:rsidR="003966BE" w:rsidRPr="00677D74">
        <w:t>Grant funds awarded after proof of summer institute attendance</w:t>
      </w:r>
      <w:r w:rsidR="003966BE">
        <w:rPr>
          <w:sz w:val="24"/>
          <w:szCs w:val="24"/>
        </w:rPr>
        <w:t>.</w:t>
      </w:r>
    </w:p>
    <w:p w14:paraId="2B602BEF" w14:textId="77777777" w:rsidR="00B43894" w:rsidRDefault="00B43894">
      <w:pPr>
        <w:rPr>
          <w:b/>
          <w:sz w:val="24"/>
          <w:szCs w:val="24"/>
        </w:rPr>
      </w:pPr>
    </w:p>
    <w:p w14:paraId="23822E64" w14:textId="09B28B2F" w:rsidR="00B43894" w:rsidRDefault="003966BE" w:rsidP="00B60DCA">
      <w:pPr>
        <w:pBdr>
          <w:top w:val="single" w:sz="4" w:space="1" w:color="auto"/>
          <w:left w:val="single" w:sz="4" w:space="4" w:color="auto"/>
          <w:bottom w:val="single" w:sz="4" w:space="1" w:color="auto"/>
          <w:right w:val="single" w:sz="4" w:space="4" w:color="auto"/>
        </w:pBdr>
        <w:shd w:val="clear" w:color="auto" w:fill="DAEEF3" w:themeFill="accent5" w:themeFillTint="33"/>
        <w:jc w:val="center"/>
        <w:rPr>
          <w:sz w:val="24"/>
          <w:szCs w:val="24"/>
        </w:rPr>
      </w:pPr>
      <w:r>
        <w:rPr>
          <w:b/>
          <w:sz w:val="24"/>
          <w:szCs w:val="24"/>
        </w:rPr>
        <w:t>Technical Assistance for Applicants</w:t>
      </w:r>
    </w:p>
    <w:p w14:paraId="226D0B38" w14:textId="77777777" w:rsidR="000859B2" w:rsidRDefault="000859B2">
      <w:pPr>
        <w:rPr>
          <w:sz w:val="24"/>
          <w:szCs w:val="24"/>
        </w:rPr>
      </w:pPr>
    </w:p>
    <w:p w14:paraId="543A7F81" w14:textId="6483A622" w:rsidR="00B43894" w:rsidRDefault="000859B2">
      <w:pPr>
        <w:rPr>
          <w:sz w:val="24"/>
          <w:szCs w:val="24"/>
          <w:highlight w:val="yellow"/>
        </w:rPr>
      </w:pPr>
      <w:r>
        <w:rPr>
          <w:sz w:val="24"/>
          <w:szCs w:val="24"/>
        </w:rPr>
        <w:t>Questions pertaining to the application process can also be submitted via email to</w:t>
      </w:r>
      <w:r w:rsidR="003555C9">
        <w:rPr>
          <w:sz w:val="24"/>
          <w:szCs w:val="24"/>
        </w:rPr>
        <w:t xml:space="preserve"> </w:t>
      </w:r>
      <w:hyperlink r:id="rId11" w:history="1">
        <w:r w:rsidR="003555C9" w:rsidRPr="000C408D">
          <w:rPr>
            <w:rStyle w:val="Hyperlink"/>
            <w:sz w:val="24"/>
            <w:szCs w:val="24"/>
          </w:rPr>
          <w:t>leah.murphy@sde.ok.gov</w:t>
        </w:r>
      </w:hyperlink>
      <w:r w:rsidR="003555C9">
        <w:rPr>
          <w:sz w:val="24"/>
          <w:szCs w:val="24"/>
        </w:rPr>
        <w:t xml:space="preserve">. </w:t>
      </w:r>
    </w:p>
    <w:p w14:paraId="633A5526" w14:textId="77777777" w:rsidR="00B43894" w:rsidRDefault="00B43894">
      <w:pPr>
        <w:rPr>
          <w:b/>
          <w:sz w:val="24"/>
          <w:szCs w:val="24"/>
        </w:rPr>
      </w:pPr>
    </w:p>
    <w:p w14:paraId="059D7018" w14:textId="08C51B86" w:rsidR="00B60DCA" w:rsidRDefault="00B60DCA" w:rsidP="000859B2">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Grant Requirements</w:t>
      </w:r>
    </w:p>
    <w:p w14:paraId="0E306BE0" w14:textId="77777777" w:rsidR="00B60DCA" w:rsidRDefault="00B60DCA">
      <w:pPr>
        <w:rPr>
          <w:b/>
          <w:sz w:val="24"/>
          <w:szCs w:val="24"/>
        </w:rPr>
      </w:pPr>
    </w:p>
    <w:p w14:paraId="2536A7F3" w14:textId="1930525E" w:rsidR="00B43894" w:rsidRDefault="000859B2">
      <w:pPr>
        <w:rPr>
          <w:bCs/>
          <w:sz w:val="24"/>
          <w:szCs w:val="24"/>
        </w:rPr>
      </w:pPr>
      <w:r>
        <w:rPr>
          <w:bCs/>
          <w:sz w:val="24"/>
          <w:szCs w:val="24"/>
        </w:rPr>
        <w:t xml:space="preserve">For this funding round, OSDE will give priority to AP Courses that propose support </w:t>
      </w:r>
      <w:r w:rsidR="001F3BC1">
        <w:rPr>
          <w:bCs/>
          <w:sz w:val="24"/>
          <w:szCs w:val="24"/>
        </w:rPr>
        <w:t xml:space="preserve">in </w:t>
      </w:r>
      <w:r>
        <w:rPr>
          <w:bCs/>
          <w:sz w:val="24"/>
          <w:szCs w:val="24"/>
        </w:rPr>
        <w:t>one of the following subject areas:</w:t>
      </w:r>
    </w:p>
    <w:p w14:paraId="5699B89B" w14:textId="490E5255" w:rsidR="000859B2" w:rsidRDefault="000859B2">
      <w:pPr>
        <w:rPr>
          <w:bCs/>
          <w:sz w:val="24"/>
          <w:szCs w:val="24"/>
        </w:rPr>
      </w:pPr>
    </w:p>
    <w:p w14:paraId="45795E05" w14:textId="77777777" w:rsidR="001A70F5" w:rsidRDefault="001A70F5">
      <w:pPr>
        <w:rPr>
          <w:bCs/>
          <w:sz w:val="24"/>
          <w:szCs w:val="24"/>
        </w:rPr>
      </w:pPr>
    </w:p>
    <w:tbl>
      <w:tblPr>
        <w:tblStyle w:val="TableGrid"/>
        <w:tblW w:w="0" w:type="auto"/>
        <w:tblLook w:val="04A0" w:firstRow="1" w:lastRow="0" w:firstColumn="1" w:lastColumn="0" w:noHBand="0" w:noVBand="1"/>
      </w:tblPr>
      <w:tblGrid>
        <w:gridCol w:w="3596"/>
        <w:gridCol w:w="3597"/>
        <w:gridCol w:w="3597"/>
      </w:tblGrid>
      <w:tr w:rsidR="000859B2" w14:paraId="6E7298CF" w14:textId="77777777" w:rsidTr="00F81A0C">
        <w:tc>
          <w:tcPr>
            <w:tcW w:w="10790" w:type="dxa"/>
            <w:gridSpan w:val="3"/>
            <w:shd w:val="clear" w:color="auto" w:fill="auto"/>
          </w:tcPr>
          <w:p w14:paraId="1B2B7D4C" w14:textId="27CDEE80" w:rsidR="000859B2" w:rsidRPr="000859B2" w:rsidRDefault="000859B2" w:rsidP="000859B2">
            <w:pPr>
              <w:jc w:val="center"/>
              <w:rPr>
                <w:b/>
                <w:sz w:val="24"/>
                <w:szCs w:val="24"/>
              </w:rPr>
            </w:pPr>
            <w:r w:rsidRPr="000859B2">
              <w:rPr>
                <w:b/>
                <w:sz w:val="24"/>
                <w:szCs w:val="24"/>
              </w:rPr>
              <w:t>Subject Areas</w:t>
            </w:r>
          </w:p>
        </w:tc>
      </w:tr>
      <w:tr w:rsidR="000859B2" w14:paraId="066D5A6E" w14:textId="77777777" w:rsidTr="00F81A0C">
        <w:tc>
          <w:tcPr>
            <w:tcW w:w="3596" w:type="dxa"/>
            <w:shd w:val="clear" w:color="auto" w:fill="auto"/>
          </w:tcPr>
          <w:p w14:paraId="3D5D32FD" w14:textId="4FD9C993" w:rsidR="000859B2" w:rsidRDefault="00110CE3">
            <w:pPr>
              <w:rPr>
                <w:bCs/>
                <w:sz w:val="24"/>
                <w:szCs w:val="24"/>
              </w:rPr>
            </w:pPr>
            <w:r>
              <w:rPr>
                <w:bCs/>
                <w:sz w:val="24"/>
                <w:szCs w:val="24"/>
              </w:rPr>
              <w:t xml:space="preserve">Art </w:t>
            </w:r>
            <w:r w:rsidR="007D108C">
              <w:rPr>
                <w:bCs/>
                <w:sz w:val="24"/>
                <w:szCs w:val="24"/>
              </w:rPr>
              <w:t>and Design</w:t>
            </w:r>
          </w:p>
        </w:tc>
        <w:tc>
          <w:tcPr>
            <w:tcW w:w="3597" w:type="dxa"/>
            <w:shd w:val="clear" w:color="auto" w:fill="auto"/>
          </w:tcPr>
          <w:p w14:paraId="3B79DC11" w14:textId="0B8996BD" w:rsidR="000859B2" w:rsidRDefault="007D108C">
            <w:pPr>
              <w:rPr>
                <w:bCs/>
                <w:sz w:val="24"/>
                <w:szCs w:val="24"/>
              </w:rPr>
            </w:pPr>
            <w:r>
              <w:rPr>
                <w:bCs/>
                <w:sz w:val="24"/>
                <w:szCs w:val="24"/>
              </w:rPr>
              <w:t>European History</w:t>
            </w:r>
          </w:p>
        </w:tc>
        <w:tc>
          <w:tcPr>
            <w:tcW w:w="3597" w:type="dxa"/>
            <w:shd w:val="clear" w:color="auto" w:fill="auto"/>
          </w:tcPr>
          <w:p w14:paraId="4CFC4EF1" w14:textId="16B7DC10" w:rsidR="000859B2" w:rsidRDefault="007D108C">
            <w:pPr>
              <w:rPr>
                <w:bCs/>
                <w:sz w:val="24"/>
                <w:szCs w:val="24"/>
              </w:rPr>
            </w:pPr>
            <w:r>
              <w:rPr>
                <w:bCs/>
                <w:sz w:val="24"/>
                <w:szCs w:val="24"/>
              </w:rPr>
              <w:t>Statistics</w:t>
            </w:r>
          </w:p>
        </w:tc>
      </w:tr>
      <w:tr w:rsidR="007D108C" w14:paraId="19861B8C" w14:textId="77777777" w:rsidTr="00F81A0C">
        <w:tc>
          <w:tcPr>
            <w:tcW w:w="3596" w:type="dxa"/>
            <w:shd w:val="clear" w:color="auto" w:fill="auto"/>
          </w:tcPr>
          <w:p w14:paraId="2C32F080" w14:textId="0B90E414" w:rsidR="007D108C" w:rsidRDefault="007D108C" w:rsidP="007D108C">
            <w:pPr>
              <w:rPr>
                <w:bCs/>
                <w:sz w:val="24"/>
                <w:szCs w:val="24"/>
              </w:rPr>
            </w:pPr>
            <w:r>
              <w:rPr>
                <w:bCs/>
                <w:sz w:val="24"/>
                <w:szCs w:val="24"/>
              </w:rPr>
              <w:t>Biology</w:t>
            </w:r>
          </w:p>
        </w:tc>
        <w:tc>
          <w:tcPr>
            <w:tcW w:w="3597" w:type="dxa"/>
            <w:shd w:val="clear" w:color="auto" w:fill="auto"/>
          </w:tcPr>
          <w:p w14:paraId="39411D5E" w14:textId="71CBE1DB" w:rsidR="007D108C" w:rsidRDefault="007D108C" w:rsidP="007D108C">
            <w:pPr>
              <w:rPr>
                <w:bCs/>
                <w:sz w:val="24"/>
                <w:szCs w:val="24"/>
              </w:rPr>
            </w:pPr>
            <w:r>
              <w:rPr>
                <w:bCs/>
                <w:sz w:val="24"/>
                <w:szCs w:val="24"/>
              </w:rPr>
              <w:t>French Language and Culture</w:t>
            </w:r>
          </w:p>
        </w:tc>
        <w:tc>
          <w:tcPr>
            <w:tcW w:w="3597" w:type="dxa"/>
            <w:shd w:val="clear" w:color="auto" w:fill="auto"/>
          </w:tcPr>
          <w:p w14:paraId="121061D6" w14:textId="2DF8B5EF" w:rsidR="007D108C" w:rsidRDefault="007D108C" w:rsidP="007D108C">
            <w:pPr>
              <w:rPr>
                <w:bCs/>
                <w:sz w:val="24"/>
                <w:szCs w:val="24"/>
              </w:rPr>
            </w:pPr>
            <w:r>
              <w:rPr>
                <w:bCs/>
                <w:sz w:val="24"/>
                <w:szCs w:val="24"/>
              </w:rPr>
              <w:t>Studio Art</w:t>
            </w:r>
          </w:p>
        </w:tc>
      </w:tr>
      <w:tr w:rsidR="007D108C" w14:paraId="44FD0123" w14:textId="77777777" w:rsidTr="00F81A0C">
        <w:tc>
          <w:tcPr>
            <w:tcW w:w="3596" w:type="dxa"/>
            <w:shd w:val="clear" w:color="auto" w:fill="auto"/>
          </w:tcPr>
          <w:p w14:paraId="48DB844E" w14:textId="6C21F9E1" w:rsidR="007D108C" w:rsidRDefault="007D108C" w:rsidP="007D108C">
            <w:pPr>
              <w:rPr>
                <w:bCs/>
                <w:sz w:val="24"/>
                <w:szCs w:val="24"/>
              </w:rPr>
            </w:pPr>
            <w:r>
              <w:rPr>
                <w:bCs/>
                <w:sz w:val="24"/>
                <w:szCs w:val="24"/>
              </w:rPr>
              <w:t>Calculus AB and BC</w:t>
            </w:r>
          </w:p>
        </w:tc>
        <w:tc>
          <w:tcPr>
            <w:tcW w:w="3597" w:type="dxa"/>
            <w:shd w:val="clear" w:color="auto" w:fill="auto"/>
          </w:tcPr>
          <w:p w14:paraId="286F71E3" w14:textId="664354BE" w:rsidR="007D108C" w:rsidRDefault="007D108C" w:rsidP="007D108C">
            <w:pPr>
              <w:rPr>
                <w:bCs/>
                <w:sz w:val="24"/>
                <w:szCs w:val="24"/>
              </w:rPr>
            </w:pPr>
            <w:r>
              <w:rPr>
                <w:bCs/>
                <w:sz w:val="24"/>
                <w:szCs w:val="24"/>
              </w:rPr>
              <w:t>Human Geography</w:t>
            </w:r>
          </w:p>
        </w:tc>
        <w:tc>
          <w:tcPr>
            <w:tcW w:w="3597" w:type="dxa"/>
            <w:shd w:val="clear" w:color="auto" w:fill="auto"/>
          </w:tcPr>
          <w:p w14:paraId="5670EB3A" w14:textId="43D6A9C3" w:rsidR="007D108C" w:rsidRDefault="007D108C" w:rsidP="007D108C">
            <w:pPr>
              <w:rPr>
                <w:bCs/>
                <w:sz w:val="24"/>
                <w:szCs w:val="24"/>
              </w:rPr>
            </w:pPr>
            <w:r>
              <w:rPr>
                <w:bCs/>
                <w:sz w:val="24"/>
                <w:szCs w:val="24"/>
              </w:rPr>
              <w:t>U.S. History</w:t>
            </w:r>
          </w:p>
        </w:tc>
      </w:tr>
      <w:tr w:rsidR="007D108C" w14:paraId="5212D51A" w14:textId="77777777" w:rsidTr="00F81A0C">
        <w:tc>
          <w:tcPr>
            <w:tcW w:w="3596" w:type="dxa"/>
            <w:shd w:val="clear" w:color="auto" w:fill="auto"/>
          </w:tcPr>
          <w:p w14:paraId="627542E3" w14:textId="7DB219A0" w:rsidR="007D108C" w:rsidRDefault="007D108C" w:rsidP="007D108C">
            <w:pPr>
              <w:rPr>
                <w:bCs/>
                <w:sz w:val="24"/>
                <w:szCs w:val="24"/>
              </w:rPr>
            </w:pPr>
            <w:r>
              <w:rPr>
                <w:bCs/>
                <w:sz w:val="24"/>
                <w:szCs w:val="24"/>
              </w:rPr>
              <w:t>Chemistry</w:t>
            </w:r>
          </w:p>
        </w:tc>
        <w:tc>
          <w:tcPr>
            <w:tcW w:w="3597" w:type="dxa"/>
            <w:shd w:val="clear" w:color="auto" w:fill="auto"/>
          </w:tcPr>
          <w:p w14:paraId="4793F886" w14:textId="3F8F8A0C" w:rsidR="007D108C" w:rsidRDefault="007D108C" w:rsidP="007D108C">
            <w:pPr>
              <w:rPr>
                <w:bCs/>
                <w:sz w:val="24"/>
                <w:szCs w:val="24"/>
              </w:rPr>
            </w:pPr>
            <w:r>
              <w:rPr>
                <w:bCs/>
                <w:sz w:val="24"/>
                <w:szCs w:val="24"/>
              </w:rPr>
              <w:t>Music Theory</w:t>
            </w:r>
          </w:p>
        </w:tc>
        <w:tc>
          <w:tcPr>
            <w:tcW w:w="3597" w:type="dxa"/>
            <w:shd w:val="clear" w:color="auto" w:fill="auto"/>
          </w:tcPr>
          <w:p w14:paraId="12B20267" w14:textId="1D3B859E" w:rsidR="007D108C" w:rsidRDefault="007D108C" w:rsidP="007D108C">
            <w:pPr>
              <w:rPr>
                <w:bCs/>
                <w:sz w:val="24"/>
                <w:szCs w:val="24"/>
              </w:rPr>
            </w:pPr>
            <w:r>
              <w:rPr>
                <w:bCs/>
                <w:sz w:val="24"/>
                <w:szCs w:val="24"/>
              </w:rPr>
              <w:t>U.S. Government and Politics</w:t>
            </w:r>
          </w:p>
        </w:tc>
      </w:tr>
      <w:tr w:rsidR="007D108C" w14:paraId="4550D14F" w14:textId="77777777" w:rsidTr="00F81A0C">
        <w:tc>
          <w:tcPr>
            <w:tcW w:w="3596" w:type="dxa"/>
            <w:shd w:val="clear" w:color="auto" w:fill="auto"/>
          </w:tcPr>
          <w:p w14:paraId="3921793A" w14:textId="2E101CB0" w:rsidR="007D108C" w:rsidRDefault="007D108C" w:rsidP="007D108C">
            <w:pPr>
              <w:rPr>
                <w:bCs/>
                <w:sz w:val="24"/>
                <w:szCs w:val="24"/>
              </w:rPr>
            </w:pPr>
            <w:r>
              <w:rPr>
                <w:bCs/>
                <w:sz w:val="24"/>
                <w:szCs w:val="24"/>
              </w:rPr>
              <w:t>Computer Science A</w:t>
            </w:r>
          </w:p>
        </w:tc>
        <w:tc>
          <w:tcPr>
            <w:tcW w:w="3597" w:type="dxa"/>
            <w:shd w:val="clear" w:color="auto" w:fill="auto"/>
          </w:tcPr>
          <w:p w14:paraId="543473EB" w14:textId="0E149FA4" w:rsidR="007D108C" w:rsidRDefault="007D108C" w:rsidP="007D108C">
            <w:pPr>
              <w:rPr>
                <w:bCs/>
                <w:sz w:val="24"/>
                <w:szCs w:val="24"/>
              </w:rPr>
            </w:pPr>
            <w:r>
              <w:rPr>
                <w:bCs/>
                <w:sz w:val="24"/>
                <w:szCs w:val="24"/>
              </w:rPr>
              <w:t>Macroeconomics</w:t>
            </w:r>
          </w:p>
        </w:tc>
        <w:tc>
          <w:tcPr>
            <w:tcW w:w="3597" w:type="dxa"/>
            <w:shd w:val="clear" w:color="auto" w:fill="auto"/>
          </w:tcPr>
          <w:p w14:paraId="7B4FF401" w14:textId="00DBEA29" w:rsidR="007D108C" w:rsidRDefault="007D108C" w:rsidP="007D108C">
            <w:pPr>
              <w:rPr>
                <w:bCs/>
                <w:sz w:val="24"/>
                <w:szCs w:val="24"/>
              </w:rPr>
            </w:pPr>
            <w:r>
              <w:rPr>
                <w:bCs/>
                <w:sz w:val="24"/>
                <w:szCs w:val="24"/>
              </w:rPr>
              <w:t>World History</w:t>
            </w:r>
          </w:p>
        </w:tc>
      </w:tr>
      <w:tr w:rsidR="007D108C" w14:paraId="43420D7D" w14:textId="77777777" w:rsidTr="00F81A0C">
        <w:tc>
          <w:tcPr>
            <w:tcW w:w="3596" w:type="dxa"/>
            <w:shd w:val="clear" w:color="auto" w:fill="auto"/>
          </w:tcPr>
          <w:p w14:paraId="487AA2C8" w14:textId="7E78863C" w:rsidR="007D108C" w:rsidRDefault="007D108C" w:rsidP="007D108C">
            <w:pPr>
              <w:rPr>
                <w:bCs/>
                <w:sz w:val="24"/>
                <w:szCs w:val="24"/>
              </w:rPr>
            </w:pPr>
            <w:r>
              <w:rPr>
                <w:bCs/>
                <w:sz w:val="24"/>
                <w:szCs w:val="24"/>
              </w:rPr>
              <w:t>Computer Science Principles</w:t>
            </w:r>
          </w:p>
        </w:tc>
        <w:tc>
          <w:tcPr>
            <w:tcW w:w="3597" w:type="dxa"/>
            <w:shd w:val="clear" w:color="auto" w:fill="auto"/>
          </w:tcPr>
          <w:p w14:paraId="23C3BFC1" w14:textId="1FFB744C" w:rsidR="007D108C" w:rsidRDefault="007D108C" w:rsidP="007D108C">
            <w:pPr>
              <w:rPr>
                <w:bCs/>
                <w:sz w:val="24"/>
                <w:szCs w:val="24"/>
              </w:rPr>
            </w:pPr>
            <w:r>
              <w:rPr>
                <w:bCs/>
                <w:sz w:val="24"/>
                <w:szCs w:val="24"/>
              </w:rPr>
              <w:t>Microeconomics</w:t>
            </w:r>
          </w:p>
        </w:tc>
        <w:tc>
          <w:tcPr>
            <w:tcW w:w="3597" w:type="dxa"/>
            <w:shd w:val="clear" w:color="auto" w:fill="auto"/>
          </w:tcPr>
          <w:p w14:paraId="27A01493" w14:textId="0FB2C7B7" w:rsidR="007D108C" w:rsidRPr="008D61B9" w:rsidRDefault="007D108C" w:rsidP="007D108C">
            <w:pPr>
              <w:rPr>
                <w:bCs/>
                <w:sz w:val="24"/>
                <w:szCs w:val="24"/>
                <w:highlight w:val="lightGray"/>
              </w:rPr>
            </w:pPr>
          </w:p>
        </w:tc>
      </w:tr>
      <w:tr w:rsidR="007D108C" w14:paraId="07E5F86C" w14:textId="77777777" w:rsidTr="00F81A0C">
        <w:tc>
          <w:tcPr>
            <w:tcW w:w="3596" w:type="dxa"/>
            <w:shd w:val="clear" w:color="auto" w:fill="auto"/>
          </w:tcPr>
          <w:p w14:paraId="580C5631" w14:textId="0EAE355C" w:rsidR="007D108C" w:rsidRDefault="007D108C" w:rsidP="007D108C">
            <w:pPr>
              <w:rPr>
                <w:bCs/>
                <w:sz w:val="24"/>
                <w:szCs w:val="24"/>
              </w:rPr>
            </w:pPr>
            <w:r>
              <w:rPr>
                <w:bCs/>
                <w:sz w:val="24"/>
                <w:szCs w:val="24"/>
              </w:rPr>
              <w:t>English Language</w:t>
            </w:r>
          </w:p>
        </w:tc>
        <w:tc>
          <w:tcPr>
            <w:tcW w:w="3597" w:type="dxa"/>
            <w:shd w:val="clear" w:color="auto" w:fill="auto"/>
          </w:tcPr>
          <w:p w14:paraId="6C537136" w14:textId="786A8C42" w:rsidR="007D108C" w:rsidRDefault="007D108C" w:rsidP="007D108C">
            <w:pPr>
              <w:rPr>
                <w:bCs/>
                <w:sz w:val="24"/>
                <w:szCs w:val="24"/>
              </w:rPr>
            </w:pPr>
            <w:r>
              <w:rPr>
                <w:bCs/>
                <w:sz w:val="24"/>
                <w:szCs w:val="24"/>
              </w:rPr>
              <w:t>Physics</w:t>
            </w:r>
          </w:p>
        </w:tc>
        <w:tc>
          <w:tcPr>
            <w:tcW w:w="3597" w:type="dxa"/>
            <w:shd w:val="clear" w:color="auto" w:fill="auto"/>
          </w:tcPr>
          <w:p w14:paraId="582B1588" w14:textId="58A48063" w:rsidR="007D108C" w:rsidRPr="008D61B9" w:rsidRDefault="007D108C" w:rsidP="007D108C">
            <w:pPr>
              <w:rPr>
                <w:bCs/>
                <w:sz w:val="24"/>
                <w:szCs w:val="24"/>
                <w:highlight w:val="lightGray"/>
              </w:rPr>
            </w:pPr>
          </w:p>
        </w:tc>
      </w:tr>
      <w:tr w:rsidR="007D108C" w14:paraId="5A36C9DF" w14:textId="77777777" w:rsidTr="00F81A0C">
        <w:tc>
          <w:tcPr>
            <w:tcW w:w="3596" w:type="dxa"/>
            <w:shd w:val="clear" w:color="auto" w:fill="auto"/>
          </w:tcPr>
          <w:p w14:paraId="1C77FDEF" w14:textId="5F70C1A5" w:rsidR="007D108C" w:rsidRDefault="007D108C" w:rsidP="007D108C">
            <w:pPr>
              <w:rPr>
                <w:bCs/>
                <w:sz w:val="24"/>
                <w:szCs w:val="24"/>
              </w:rPr>
            </w:pPr>
            <w:r>
              <w:rPr>
                <w:bCs/>
                <w:sz w:val="24"/>
                <w:szCs w:val="24"/>
              </w:rPr>
              <w:t>English Literature</w:t>
            </w:r>
          </w:p>
        </w:tc>
        <w:tc>
          <w:tcPr>
            <w:tcW w:w="3597" w:type="dxa"/>
            <w:shd w:val="clear" w:color="auto" w:fill="auto"/>
          </w:tcPr>
          <w:p w14:paraId="4255843A" w14:textId="48266BF8" w:rsidR="007D108C" w:rsidRDefault="007D108C" w:rsidP="007D108C">
            <w:pPr>
              <w:rPr>
                <w:bCs/>
                <w:sz w:val="24"/>
                <w:szCs w:val="24"/>
              </w:rPr>
            </w:pPr>
            <w:r>
              <w:rPr>
                <w:bCs/>
                <w:sz w:val="24"/>
                <w:szCs w:val="24"/>
              </w:rPr>
              <w:t>Psychology</w:t>
            </w:r>
          </w:p>
        </w:tc>
        <w:tc>
          <w:tcPr>
            <w:tcW w:w="3597" w:type="dxa"/>
            <w:shd w:val="clear" w:color="auto" w:fill="auto"/>
          </w:tcPr>
          <w:p w14:paraId="65BE8D12" w14:textId="39DE3131" w:rsidR="007D108C" w:rsidRPr="008D61B9" w:rsidRDefault="007D108C" w:rsidP="007D108C">
            <w:pPr>
              <w:rPr>
                <w:bCs/>
                <w:sz w:val="24"/>
                <w:szCs w:val="24"/>
                <w:highlight w:val="lightGray"/>
              </w:rPr>
            </w:pPr>
          </w:p>
        </w:tc>
      </w:tr>
      <w:tr w:rsidR="007D108C" w14:paraId="1D4AEE32" w14:textId="77777777" w:rsidTr="00F81A0C">
        <w:tc>
          <w:tcPr>
            <w:tcW w:w="3596" w:type="dxa"/>
            <w:shd w:val="clear" w:color="auto" w:fill="auto"/>
          </w:tcPr>
          <w:p w14:paraId="1103C448" w14:textId="64FDEB86" w:rsidR="007D108C" w:rsidRDefault="007D108C" w:rsidP="007D108C">
            <w:pPr>
              <w:rPr>
                <w:bCs/>
                <w:sz w:val="24"/>
                <w:szCs w:val="24"/>
              </w:rPr>
            </w:pPr>
            <w:r>
              <w:rPr>
                <w:bCs/>
                <w:sz w:val="24"/>
                <w:szCs w:val="24"/>
              </w:rPr>
              <w:t>Environmental Science</w:t>
            </w:r>
          </w:p>
        </w:tc>
        <w:tc>
          <w:tcPr>
            <w:tcW w:w="3597" w:type="dxa"/>
            <w:shd w:val="clear" w:color="auto" w:fill="auto"/>
          </w:tcPr>
          <w:p w14:paraId="588DB23B" w14:textId="44B85E60" w:rsidR="007D108C" w:rsidRDefault="007D108C" w:rsidP="007D108C">
            <w:pPr>
              <w:rPr>
                <w:bCs/>
                <w:sz w:val="24"/>
                <w:szCs w:val="24"/>
              </w:rPr>
            </w:pPr>
            <w:r>
              <w:rPr>
                <w:bCs/>
                <w:sz w:val="24"/>
                <w:szCs w:val="24"/>
              </w:rPr>
              <w:t>Spanish Language and Culture</w:t>
            </w:r>
          </w:p>
        </w:tc>
        <w:tc>
          <w:tcPr>
            <w:tcW w:w="3597" w:type="dxa"/>
            <w:shd w:val="clear" w:color="auto" w:fill="auto"/>
          </w:tcPr>
          <w:p w14:paraId="4EFB647D" w14:textId="7307F94D" w:rsidR="007D108C" w:rsidRPr="008D61B9" w:rsidRDefault="007D108C" w:rsidP="007D108C">
            <w:pPr>
              <w:rPr>
                <w:bCs/>
                <w:sz w:val="24"/>
                <w:szCs w:val="24"/>
                <w:highlight w:val="lightGray"/>
              </w:rPr>
            </w:pPr>
          </w:p>
        </w:tc>
      </w:tr>
    </w:tbl>
    <w:p w14:paraId="16F6F0BC" w14:textId="77777777" w:rsidR="000859B2" w:rsidRPr="000859B2" w:rsidRDefault="000859B2">
      <w:pPr>
        <w:rPr>
          <w:bCs/>
          <w:sz w:val="24"/>
          <w:szCs w:val="24"/>
        </w:rPr>
      </w:pPr>
    </w:p>
    <w:p w14:paraId="130834BE" w14:textId="1830973C" w:rsidR="00110CE3" w:rsidRPr="00110CE3" w:rsidRDefault="00110CE3">
      <w:pPr>
        <w:rPr>
          <w:bCs/>
          <w:sz w:val="24"/>
          <w:szCs w:val="24"/>
        </w:rPr>
      </w:pPr>
      <w:r w:rsidRPr="00E11CC3">
        <w:rPr>
          <w:bCs/>
          <w:sz w:val="24"/>
          <w:szCs w:val="24"/>
          <w:u w:val="single"/>
        </w:rPr>
        <w:t xml:space="preserve">Please note that districts are not limited to only these AP courses. If a course is not listed, districts are encouraged to contact </w:t>
      </w:r>
      <w:r w:rsidR="00F81A0C" w:rsidRPr="00E11CC3">
        <w:rPr>
          <w:bCs/>
          <w:sz w:val="24"/>
          <w:szCs w:val="24"/>
          <w:u w:val="single"/>
        </w:rPr>
        <w:t>Leah Murphy (leah.murphy@sde.ok.gov)</w:t>
      </w:r>
      <w:r w:rsidRPr="00E11CC3">
        <w:rPr>
          <w:bCs/>
          <w:sz w:val="24"/>
          <w:szCs w:val="24"/>
          <w:u w:val="single"/>
        </w:rPr>
        <w:t xml:space="preserve"> to gain permission to apply for funding for a subject not listed</w:t>
      </w:r>
      <w:r>
        <w:rPr>
          <w:bCs/>
          <w:sz w:val="24"/>
          <w:szCs w:val="24"/>
        </w:rPr>
        <w:t>.</w:t>
      </w:r>
    </w:p>
    <w:p w14:paraId="6520A5C0" w14:textId="77777777" w:rsidR="00110CE3" w:rsidRDefault="00110CE3">
      <w:pPr>
        <w:rPr>
          <w:b/>
          <w:sz w:val="24"/>
          <w:szCs w:val="24"/>
        </w:rPr>
      </w:pPr>
    </w:p>
    <w:p w14:paraId="3CD5DAF6" w14:textId="3CDC2914" w:rsidR="00B43894" w:rsidRDefault="003966BE" w:rsidP="00110CE3">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Authorized Activities</w:t>
      </w:r>
    </w:p>
    <w:p w14:paraId="7C63B987" w14:textId="77777777" w:rsidR="00110CE3" w:rsidRDefault="00110CE3">
      <w:pPr>
        <w:rPr>
          <w:sz w:val="24"/>
          <w:szCs w:val="24"/>
        </w:rPr>
      </w:pPr>
    </w:p>
    <w:p w14:paraId="733DE65B" w14:textId="3A358284" w:rsidR="00B43894" w:rsidRDefault="00110CE3">
      <w:pPr>
        <w:rPr>
          <w:sz w:val="24"/>
          <w:szCs w:val="24"/>
        </w:rPr>
      </w:pPr>
      <w:r>
        <w:rPr>
          <w:sz w:val="24"/>
          <w:szCs w:val="24"/>
        </w:rPr>
        <w:t xml:space="preserve">Authorized </w:t>
      </w:r>
      <w:r w:rsidR="00975DF2">
        <w:rPr>
          <w:sz w:val="24"/>
          <w:szCs w:val="24"/>
        </w:rPr>
        <w:t xml:space="preserve">uses </w:t>
      </w:r>
      <w:r>
        <w:rPr>
          <w:sz w:val="24"/>
          <w:szCs w:val="24"/>
        </w:rPr>
        <w:t xml:space="preserve">for this project include </w:t>
      </w:r>
      <w:r w:rsidR="00F81A0C">
        <w:rPr>
          <w:sz w:val="24"/>
          <w:szCs w:val="24"/>
        </w:rPr>
        <w:t>s</w:t>
      </w:r>
      <w:r>
        <w:rPr>
          <w:sz w:val="24"/>
          <w:szCs w:val="24"/>
        </w:rPr>
        <w:t>upplies/</w:t>
      </w:r>
      <w:r w:rsidR="00F81A0C">
        <w:rPr>
          <w:sz w:val="24"/>
          <w:szCs w:val="24"/>
        </w:rPr>
        <w:t>m</w:t>
      </w:r>
      <w:r w:rsidR="003966BE">
        <w:rPr>
          <w:sz w:val="24"/>
          <w:szCs w:val="24"/>
        </w:rPr>
        <w:t>aterials and equipment for a</w:t>
      </w:r>
      <w:r w:rsidR="00326FC0">
        <w:rPr>
          <w:sz w:val="24"/>
          <w:szCs w:val="24"/>
        </w:rPr>
        <w:t xml:space="preserve"> new or existing Advanced Placement course. </w:t>
      </w:r>
      <w:r w:rsidR="00326FC0" w:rsidRPr="00D63114">
        <w:rPr>
          <w:sz w:val="24"/>
          <w:szCs w:val="24"/>
        </w:rPr>
        <w:t>For example:</w:t>
      </w:r>
    </w:p>
    <w:p w14:paraId="79E48E50" w14:textId="77777777" w:rsidR="00110CE3" w:rsidRDefault="00110CE3">
      <w:pPr>
        <w:rPr>
          <w:sz w:val="24"/>
          <w:szCs w:val="24"/>
        </w:rPr>
      </w:pPr>
    </w:p>
    <w:p w14:paraId="6E0AD484" w14:textId="48F197B5" w:rsidR="00326FC0" w:rsidRDefault="00326FC0" w:rsidP="00326FC0">
      <w:pPr>
        <w:pStyle w:val="ListParagraph"/>
        <w:numPr>
          <w:ilvl w:val="0"/>
          <w:numId w:val="7"/>
        </w:numPr>
        <w:rPr>
          <w:sz w:val="24"/>
          <w:szCs w:val="24"/>
        </w:rPr>
      </w:pPr>
      <w:r>
        <w:rPr>
          <w:sz w:val="24"/>
          <w:szCs w:val="24"/>
        </w:rPr>
        <w:t xml:space="preserve">Science </w:t>
      </w:r>
      <w:r w:rsidR="00160D56">
        <w:rPr>
          <w:sz w:val="24"/>
          <w:szCs w:val="24"/>
        </w:rPr>
        <w:t xml:space="preserve">lab </w:t>
      </w:r>
      <w:r>
        <w:rPr>
          <w:sz w:val="24"/>
          <w:szCs w:val="24"/>
        </w:rPr>
        <w:t>equipment or supplies</w:t>
      </w:r>
    </w:p>
    <w:p w14:paraId="3456F381" w14:textId="49A8E716" w:rsidR="00326FC0" w:rsidRDefault="00326FC0" w:rsidP="00326FC0">
      <w:pPr>
        <w:pStyle w:val="ListParagraph"/>
        <w:numPr>
          <w:ilvl w:val="0"/>
          <w:numId w:val="7"/>
        </w:numPr>
        <w:rPr>
          <w:sz w:val="24"/>
          <w:szCs w:val="24"/>
        </w:rPr>
      </w:pPr>
      <w:r>
        <w:rPr>
          <w:sz w:val="24"/>
          <w:szCs w:val="24"/>
        </w:rPr>
        <w:t>Graphing Calculators</w:t>
      </w:r>
    </w:p>
    <w:p w14:paraId="6FB616F9" w14:textId="64CF2BCA" w:rsidR="00326FC0" w:rsidRDefault="00326FC0" w:rsidP="00326FC0">
      <w:pPr>
        <w:pStyle w:val="ListParagraph"/>
        <w:numPr>
          <w:ilvl w:val="0"/>
          <w:numId w:val="7"/>
        </w:numPr>
        <w:rPr>
          <w:sz w:val="24"/>
          <w:szCs w:val="24"/>
        </w:rPr>
      </w:pPr>
      <w:r>
        <w:rPr>
          <w:sz w:val="24"/>
          <w:szCs w:val="24"/>
        </w:rPr>
        <w:t>Novels</w:t>
      </w:r>
    </w:p>
    <w:p w14:paraId="7ACFC4F6" w14:textId="64626CFD" w:rsidR="00326FC0" w:rsidRDefault="00326FC0" w:rsidP="00326FC0">
      <w:pPr>
        <w:pStyle w:val="ListParagraph"/>
        <w:numPr>
          <w:ilvl w:val="0"/>
          <w:numId w:val="7"/>
        </w:numPr>
        <w:rPr>
          <w:sz w:val="24"/>
          <w:szCs w:val="24"/>
        </w:rPr>
      </w:pPr>
      <w:r>
        <w:rPr>
          <w:sz w:val="24"/>
          <w:szCs w:val="24"/>
        </w:rPr>
        <w:t>Curriculum</w:t>
      </w:r>
    </w:p>
    <w:p w14:paraId="2EFC09F1" w14:textId="1B617460" w:rsidR="00326FC0" w:rsidRDefault="00326FC0" w:rsidP="00326FC0">
      <w:pPr>
        <w:pStyle w:val="ListParagraph"/>
        <w:numPr>
          <w:ilvl w:val="0"/>
          <w:numId w:val="7"/>
        </w:numPr>
        <w:rPr>
          <w:sz w:val="24"/>
          <w:szCs w:val="24"/>
        </w:rPr>
      </w:pPr>
      <w:r>
        <w:rPr>
          <w:sz w:val="24"/>
          <w:szCs w:val="24"/>
        </w:rPr>
        <w:t>Math Manipulatives</w:t>
      </w:r>
    </w:p>
    <w:p w14:paraId="04BA472B" w14:textId="1F537F36" w:rsidR="00326FC0" w:rsidRDefault="00326FC0" w:rsidP="00326FC0">
      <w:pPr>
        <w:pStyle w:val="ListParagraph"/>
        <w:numPr>
          <w:ilvl w:val="0"/>
          <w:numId w:val="7"/>
        </w:numPr>
        <w:rPr>
          <w:sz w:val="24"/>
          <w:szCs w:val="24"/>
        </w:rPr>
      </w:pPr>
      <w:r>
        <w:rPr>
          <w:sz w:val="24"/>
          <w:szCs w:val="24"/>
        </w:rPr>
        <w:t>iPads</w:t>
      </w:r>
    </w:p>
    <w:p w14:paraId="6143F8BB" w14:textId="001573F9" w:rsidR="00326FC0" w:rsidRDefault="00326FC0" w:rsidP="00326FC0">
      <w:pPr>
        <w:pStyle w:val="ListParagraph"/>
        <w:numPr>
          <w:ilvl w:val="0"/>
          <w:numId w:val="7"/>
        </w:numPr>
        <w:rPr>
          <w:sz w:val="24"/>
          <w:szCs w:val="24"/>
        </w:rPr>
      </w:pPr>
      <w:r>
        <w:rPr>
          <w:sz w:val="24"/>
          <w:szCs w:val="24"/>
        </w:rPr>
        <w:t>Chromebooks</w:t>
      </w:r>
    </w:p>
    <w:p w14:paraId="365B28CC" w14:textId="7972D97B" w:rsidR="00326FC0" w:rsidRDefault="00326FC0" w:rsidP="00326FC0">
      <w:pPr>
        <w:pStyle w:val="ListParagraph"/>
        <w:numPr>
          <w:ilvl w:val="0"/>
          <w:numId w:val="7"/>
        </w:numPr>
        <w:rPr>
          <w:sz w:val="24"/>
          <w:szCs w:val="24"/>
        </w:rPr>
      </w:pPr>
      <w:r>
        <w:rPr>
          <w:sz w:val="24"/>
          <w:szCs w:val="24"/>
        </w:rPr>
        <w:t>Classroom library books</w:t>
      </w:r>
    </w:p>
    <w:p w14:paraId="460E49CE" w14:textId="7755DBB5" w:rsidR="00326FC0" w:rsidRDefault="00326FC0" w:rsidP="00326FC0">
      <w:pPr>
        <w:pStyle w:val="ListParagraph"/>
        <w:numPr>
          <w:ilvl w:val="0"/>
          <w:numId w:val="7"/>
        </w:numPr>
        <w:rPr>
          <w:sz w:val="24"/>
          <w:szCs w:val="24"/>
        </w:rPr>
      </w:pPr>
      <w:r>
        <w:rPr>
          <w:sz w:val="24"/>
          <w:szCs w:val="24"/>
        </w:rPr>
        <w:t>Research material</w:t>
      </w:r>
      <w:r w:rsidR="00160D56">
        <w:rPr>
          <w:sz w:val="24"/>
          <w:szCs w:val="24"/>
        </w:rPr>
        <w:t>s</w:t>
      </w:r>
    </w:p>
    <w:p w14:paraId="09F740FE" w14:textId="25EEC4C1" w:rsidR="00110CE3" w:rsidRDefault="00110CE3" w:rsidP="00326FC0">
      <w:pPr>
        <w:pStyle w:val="ListParagraph"/>
        <w:numPr>
          <w:ilvl w:val="0"/>
          <w:numId w:val="7"/>
        </w:numPr>
        <w:rPr>
          <w:sz w:val="24"/>
          <w:szCs w:val="24"/>
        </w:rPr>
      </w:pPr>
      <w:r>
        <w:rPr>
          <w:sz w:val="24"/>
          <w:szCs w:val="24"/>
        </w:rPr>
        <w:t>Classroom equipment</w:t>
      </w:r>
      <w:r w:rsidR="003A2610">
        <w:rPr>
          <w:sz w:val="24"/>
          <w:szCs w:val="24"/>
        </w:rPr>
        <w:t xml:space="preserve"> (Single item </w:t>
      </w:r>
      <w:r w:rsidR="00E11CC3">
        <w:rPr>
          <w:sz w:val="24"/>
          <w:szCs w:val="24"/>
        </w:rPr>
        <w:t xml:space="preserve">costing </w:t>
      </w:r>
      <w:r w:rsidR="003A2610">
        <w:rPr>
          <w:sz w:val="24"/>
          <w:szCs w:val="24"/>
        </w:rPr>
        <w:t>$5000</w:t>
      </w:r>
      <w:r w:rsidR="00E11CC3">
        <w:rPr>
          <w:sz w:val="24"/>
          <w:szCs w:val="24"/>
        </w:rPr>
        <w:t xml:space="preserve"> or more</w:t>
      </w:r>
      <w:r w:rsidR="003A2610">
        <w:rPr>
          <w:sz w:val="24"/>
          <w:szCs w:val="24"/>
        </w:rPr>
        <w:t>)</w:t>
      </w:r>
    </w:p>
    <w:p w14:paraId="2CA98820" w14:textId="682B8788" w:rsidR="00326FC0" w:rsidRDefault="00326FC0" w:rsidP="00326FC0">
      <w:pPr>
        <w:pStyle w:val="ListParagraph"/>
        <w:numPr>
          <w:ilvl w:val="0"/>
          <w:numId w:val="7"/>
        </w:numPr>
        <w:rPr>
          <w:sz w:val="24"/>
          <w:szCs w:val="24"/>
        </w:rPr>
      </w:pPr>
      <w:r>
        <w:rPr>
          <w:sz w:val="24"/>
          <w:szCs w:val="24"/>
        </w:rPr>
        <w:t>Other</w:t>
      </w:r>
    </w:p>
    <w:p w14:paraId="68FB656A" w14:textId="77777777" w:rsidR="00A74A28" w:rsidRDefault="00A74A28" w:rsidP="00A74A28">
      <w:pPr>
        <w:pStyle w:val="ListParagraph"/>
        <w:rPr>
          <w:sz w:val="24"/>
          <w:szCs w:val="24"/>
        </w:rPr>
      </w:pPr>
    </w:p>
    <w:p w14:paraId="28BB2CD8" w14:textId="482B1C1C" w:rsidR="00B43894" w:rsidRDefault="00110CE3">
      <w:pPr>
        <w:rPr>
          <w:sz w:val="24"/>
          <w:szCs w:val="24"/>
        </w:rPr>
      </w:pPr>
      <w:r>
        <w:rPr>
          <w:sz w:val="24"/>
          <w:szCs w:val="24"/>
        </w:rPr>
        <w:t>To request supplies/materials/equipment, the district must justify a need for the materials that goes beyond the fact they do</w:t>
      </w:r>
      <w:r w:rsidR="00F81A0C">
        <w:rPr>
          <w:sz w:val="24"/>
          <w:szCs w:val="24"/>
        </w:rPr>
        <w:t xml:space="preserve"> not</w:t>
      </w:r>
      <w:r>
        <w:rPr>
          <w:sz w:val="24"/>
          <w:szCs w:val="24"/>
        </w:rPr>
        <w:t xml:space="preserve"> currently have the materials. For example, a need justification may include a specific novel an AP class may want to include in their </w:t>
      </w:r>
      <w:r w:rsidR="00D63114">
        <w:rPr>
          <w:sz w:val="24"/>
          <w:szCs w:val="24"/>
        </w:rPr>
        <w:t>curriculum.</w:t>
      </w:r>
    </w:p>
    <w:p w14:paraId="07714BCC" w14:textId="77777777" w:rsidR="00110CE3" w:rsidRDefault="00110CE3">
      <w:pPr>
        <w:rPr>
          <w:sz w:val="24"/>
          <w:szCs w:val="24"/>
        </w:rPr>
      </w:pPr>
    </w:p>
    <w:p w14:paraId="480F1A02" w14:textId="53FEEF16" w:rsidR="00110CE3" w:rsidRDefault="00110CE3">
      <w:pPr>
        <w:rPr>
          <w:b/>
          <w:sz w:val="24"/>
          <w:szCs w:val="24"/>
        </w:rPr>
      </w:pPr>
    </w:p>
    <w:p w14:paraId="76270A10" w14:textId="52B9F74E" w:rsidR="00E11CC3" w:rsidRDefault="00E11CC3">
      <w:pPr>
        <w:rPr>
          <w:b/>
          <w:sz w:val="24"/>
          <w:szCs w:val="24"/>
        </w:rPr>
      </w:pPr>
    </w:p>
    <w:p w14:paraId="43514FF7" w14:textId="21758E66" w:rsidR="00E11CC3" w:rsidRDefault="00E11CC3">
      <w:pPr>
        <w:rPr>
          <w:b/>
          <w:sz w:val="24"/>
          <w:szCs w:val="24"/>
        </w:rPr>
      </w:pPr>
    </w:p>
    <w:p w14:paraId="35E4A676" w14:textId="1FD2DAAE" w:rsidR="00E11CC3" w:rsidRDefault="00E11CC3">
      <w:pPr>
        <w:rPr>
          <w:b/>
          <w:sz w:val="24"/>
          <w:szCs w:val="24"/>
        </w:rPr>
      </w:pPr>
    </w:p>
    <w:p w14:paraId="771C0892" w14:textId="77777777" w:rsidR="00E11CC3" w:rsidRDefault="00E11CC3">
      <w:pPr>
        <w:rPr>
          <w:b/>
          <w:sz w:val="24"/>
          <w:szCs w:val="24"/>
        </w:rPr>
      </w:pPr>
    </w:p>
    <w:p w14:paraId="19725F3E" w14:textId="77777777" w:rsidR="00C42E4C" w:rsidRDefault="00C42E4C">
      <w:pPr>
        <w:rPr>
          <w:b/>
          <w:sz w:val="24"/>
          <w:szCs w:val="24"/>
        </w:rPr>
      </w:pPr>
    </w:p>
    <w:p w14:paraId="2FB410A5" w14:textId="6D9A006C" w:rsidR="00B43894" w:rsidRDefault="003966BE" w:rsidP="00110CE3">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lastRenderedPageBreak/>
        <w:t>Unauthorized Activities</w:t>
      </w:r>
    </w:p>
    <w:p w14:paraId="165672EB" w14:textId="77777777" w:rsidR="00110CE3" w:rsidRDefault="00110CE3" w:rsidP="00110CE3">
      <w:pPr>
        <w:rPr>
          <w:sz w:val="24"/>
          <w:szCs w:val="24"/>
        </w:rPr>
      </w:pPr>
    </w:p>
    <w:p w14:paraId="526BCDCF" w14:textId="4C81F36E" w:rsidR="00110CE3" w:rsidRDefault="00110CE3" w:rsidP="00110CE3">
      <w:pPr>
        <w:rPr>
          <w:sz w:val="24"/>
          <w:szCs w:val="24"/>
        </w:rPr>
      </w:pPr>
      <w:r>
        <w:rPr>
          <w:sz w:val="24"/>
          <w:szCs w:val="24"/>
        </w:rPr>
        <w:t>Unauthorized activities that cannot be requested with these grant funds could include:</w:t>
      </w:r>
    </w:p>
    <w:p w14:paraId="3BB3B936" w14:textId="77777777" w:rsidR="00110CE3" w:rsidRDefault="00110CE3" w:rsidP="00110CE3">
      <w:pPr>
        <w:ind w:left="720"/>
        <w:rPr>
          <w:sz w:val="24"/>
          <w:szCs w:val="24"/>
        </w:rPr>
      </w:pPr>
    </w:p>
    <w:p w14:paraId="29EF49EF" w14:textId="3B2BA7BD" w:rsidR="00B43894" w:rsidRDefault="003966BE">
      <w:pPr>
        <w:numPr>
          <w:ilvl w:val="0"/>
          <w:numId w:val="5"/>
        </w:numPr>
        <w:rPr>
          <w:sz w:val="24"/>
          <w:szCs w:val="24"/>
        </w:rPr>
      </w:pPr>
      <w:r>
        <w:rPr>
          <w:sz w:val="24"/>
          <w:szCs w:val="24"/>
        </w:rPr>
        <w:t>Training costs</w:t>
      </w:r>
      <w:r w:rsidR="00110CE3">
        <w:rPr>
          <w:sz w:val="24"/>
          <w:szCs w:val="24"/>
        </w:rPr>
        <w:t xml:space="preserve"> for teachers to attend AP training</w:t>
      </w:r>
      <w:r w:rsidR="003555C9">
        <w:rPr>
          <w:sz w:val="24"/>
          <w:szCs w:val="24"/>
        </w:rPr>
        <w:t>*</w:t>
      </w:r>
    </w:p>
    <w:p w14:paraId="5BF40DF2" w14:textId="5944F792" w:rsidR="00B43894" w:rsidRDefault="003966BE">
      <w:pPr>
        <w:numPr>
          <w:ilvl w:val="0"/>
          <w:numId w:val="5"/>
        </w:numPr>
        <w:rPr>
          <w:sz w:val="24"/>
          <w:szCs w:val="24"/>
        </w:rPr>
      </w:pPr>
      <w:r>
        <w:rPr>
          <w:sz w:val="24"/>
          <w:szCs w:val="24"/>
        </w:rPr>
        <w:t>Travel costs</w:t>
      </w:r>
      <w:r w:rsidR="00110CE3">
        <w:rPr>
          <w:sz w:val="24"/>
          <w:szCs w:val="24"/>
        </w:rPr>
        <w:t xml:space="preserve"> for teachers to attend AP training or for students to go on field trips</w:t>
      </w:r>
    </w:p>
    <w:p w14:paraId="3CC7D8A0" w14:textId="77777777" w:rsidR="00B43894" w:rsidRDefault="003966BE">
      <w:pPr>
        <w:numPr>
          <w:ilvl w:val="0"/>
          <w:numId w:val="5"/>
        </w:numPr>
        <w:rPr>
          <w:sz w:val="24"/>
          <w:szCs w:val="24"/>
        </w:rPr>
      </w:pPr>
      <w:r>
        <w:rPr>
          <w:sz w:val="24"/>
          <w:szCs w:val="24"/>
        </w:rPr>
        <w:t>Internet and telephone connectivity</w:t>
      </w:r>
    </w:p>
    <w:p w14:paraId="5C27FEAD" w14:textId="77777777" w:rsidR="00B43894" w:rsidRDefault="003966BE">
      <w:pPr>
        <w:numPr>
          <w:ilvl w:val="0"/>
          <w:numId w:val="5"/>
        </w:numPr>
        <w:rPr>
          <w:sz w:val="24"/>
          <w:szCs w:val="24"/>
        </w:rPr>
      </w:pPr>
      <w:r>
        <w:rPr>
          <w:sz w:val="24"/>
          <w:szCs w:val="24"/>
        </w:rPr>
        <w:t>Student transportation</w:t>
      </w:r>
    </w:p>
    <w:p w14:paraId="05620A71" w14:textId="4D4BE021" w:rsidR="00B43894" w:rsidRDefault="003966BE">
      <w:pPr>
        <w:numPr>
          <w:ilvl w:val="0"/>
          <w:numId w:val="5"/>
        </w:numPr>
        <w:rPr>
          <w:sz w:val="24"/>
          <w:szCs w:val="24"/>
        </w:rPr>
      </w:pPr>
      <w:r>
        <w:rPr>
          <w:sz w:val="24"/>
          <w:szCs w:val="24"/>
        </w:rPr>
        <w:t xml:space="preserve">Student </w:t>
      </w:r>
      <w:r w:rsidR="00110CE3">
        <w:rPr>
          <w:sz w:val="24"/>
          <w:szCs w:val="24"/>
        </w:rPr>
        <w:t xml:space="preserve">AP </w:t>
      </w:r>
      <w:r>
        <w:rPr>
          <w:sz w:val="24"/>
          <w:szCs w:val="24"/>
        </w:rPr>
        <w:t>test fees</w:t>
      </w:r>
    </w:p>
    <w:p w14:paraId="72E2217C" w14:textId="77777777" w:rsidR="00A74A28" w:rsidRDefault="00A74A28" w:rsidP="003555C9">
      <w:pPr>
        <w:ind w:left="720"/>
        <w:rPr>
          <w:sz w:val="24"/>
          <w:szCs w:val="24"/>
        </w:rPr>
      </w:pPr>
    </w:p>
    <w:p w14:paraId="2C37920A" w14:textId="0318EE56" w:rsidR="00A74A28" w:rsidRDefault="00A74A28" w:rsidP="00A74A28">
      <w:pPr>
        <w:rPr>
          <w:sz w:val="24"/>
          <w:szCs w:val="24"/>
        </w:rPr>
      </w:pPr>
      <w:r>
        <w:rPr>
          <w:sz w:val="24"/>
          <w:szCs w:val="24"/>
        </w:rPr>
        <w:t xml:space="preserve">If a district has a question about an allowable cost, they can direct that question to </w:t>
      </w:r>
      <w:hyperlink r:id="rId12" w:history="1">
        <w:r w:rsidR="003555C9" w:rsidRPr="000C408D">
          <w:rPr>
            <w:rStyle w:val="Hyperlink"/>
            <w:sz w:val="24"/>
            <w:szCs w:val="24"/>
          </w:rPr>
          <w:t>leah.murphy@sde.ok.gov</w:t>
        </w:r>
      </w:hyperlink>
      <w:r w:rsidR="003555C9">
        <w:rPr>
          <w:sz w:val="24"/>
          <w:szCs w:val="24"/>
        </w:rPr>
        <w:t xml:space="preserve">. </w:t>
      </w:r>
    </w:p>
    <w:p w14:paraId="6E7BFCD5" w14:textId="77777777" w:rsidR="00CE33A8" w:rsidRDefault="00CE33A8" w:rsidP="00A74A28">
      <w:pPr>
        <w:rPr>
          <w:sz w:val="24"/>
          <w:szCs w:val="24"/>
          <w:highlight w:val="yellow"/>
        </w:rPr>
      </w:pPr>
    </w:p>
    <w:p w14:paraId="055FD261" w14:textId="6DE9DED5" w:rsidR="00F0067B" w:rsidRDefault="003555C9">
      <w:pPr>
        <w:rPr>
          <w:sz w:val="24"/>
          <w:szCs w:val="24"/>
        </w:rPr>
      </w:pPr>
      <w:r>
        <w:rPr>
          <w:sz w:val="24"/>
          <w:szCs w:val="24"/>
        </w:rPr>
        <w:t xml:space="preserve">*If the AP Summer Institute course is </w:t>
      </w:r>
      <w:r w:rsidR="00F0067B">
        <w:rPr>
          <w:sz w:val="24"/>
          <w:szCs w:val="24"/>
        </w:rPr>
        <w:t xml:space="preserve">offered in Oklahoma through OSDE, teachers will </w:t>
      </w:r>
      <w:r w:rsidR="00DA2160">
        <w:rPr>
          <w:sz w:val="24"/>
          <w:szCs w:val="24"/>
        </w:rPr>
        <w:t>attend those</w:t>
      </w:r>
      <w:r w:rsidR="00F0067B">
        <w:rPr>
          <w:sz w:val="24"/>
          <w:szCs w:val="24"/>
        </w:rPr>
        <w:t xml:space="preserve"> course offerings without using grant funds. </w:t>
      </w:r>
    </w:p>
    <w:p w14:paraId="251AF68F" w14:textId="77777777" w:rsidR="00F0067B" w:rsidRDefault="00F0067B">
      <w:pPr>
        <w:rPr>
          <w:b/>
          <w:sz w:val="24"/>
          <w:szCs w:val="24"/>
        </w:rPr>
      </w:pPr>
    </w:p>
    <w:p w14:paraId="4FB9C525" w14:textId="77777777" w:rsidR="00CE33A8" w:rsidRDefault="00F0067B">
      <w:pPr>
        <w:rPr>
          <w:b/>
          <w:sz w:val="24"/>
          <w:szCs w:val="24"/>
        </w:rPr>
      </w:pPr>
      <w:r w:rsidRPr="00212808">
        <w:rPr>
          <w:sz w:val="24"/>
          <w:szCs w:val="24"/>
        </w:rPr>
        <w:t>If the course is</w:t>
      </w:r>
      <w:r>
        <w:rPr>
          <w:b/>
          <w:sz w:val="24"/>
          <w:szCs w:val="24"/>
        </w:rPr>
        <w:t xml:space="preserve"> </w:t>
      </w:r>
      <w:r w:rsidR="003555C9" w:rsidRPr="003A2610">
        <w:rPr>
          <w:b/>
          <w:sz w:val="24"/>
          <w:szCs w:val="24"/>
        </w:rPr>
        <w:t>not</w:t>
      </w:r>
      <w:r w:rsidR="003555C9">
        <w:rPr>
          <w:sz w:val="24"/>
          <w:szCs w:val="24"/>
        </w:rPr>
        <w:t xml:space="preserve"> offered </w:t>
      </w:r>
      <w:r>
        <w:rPr>
          <w:sz w:val="24"/>
          <w:szCs w:val="24"/>
        </w:rPr>
        <w:t xml:space="preserve">in Oklahoma through </w:t>
      </w:r>
      <w:r w:rsidR="003555C9">
        <w:rPr>
          <w:sz w:val="24"/>
          <w:szCs w:val="24"/>
        </w:rPr>
        <w:t xml:space="preserve">OSDE, </w:t>
      </w:r>
      <w:r w:rsidR="003555C9" w:rsidRPr="00C66349">
        <w:rPr>
          <w:color w:val="000000" w:themeColor="text1"/>
          <w:sz w:val="24"/>
          <w:szCs w:val="24"/>
        </w:rPr>
        <w:t xml:space="preserve">educators may use grant funding for </w:t>
      </w:r>
      <w:r w:rsidR="003555C9" w:rsidRPr="00F0067B">
        <w:rPr>
          <w:b/>
          <w:i/>
          <w:color w:val="000000" w:themeColor="text1"/>
          <w:sz w:val="24"/>
          <w:szCs w:val="24"/>
        </w:rPr>
        <w:t>registration</w:t>
      </w:r>
      <w:r w:rsidR="003555C9" w:rsidRPr="00C66349">
        <w:rPr>
          <w:color w:val="000000" w:themeColor="text1"/>
          <w:sz w:val="24"/>
          <w:szCs w:val="24"/>
        </w:rPr>
        <w:t xml:space="preserve"> in that course through alternate avenues</w:t>
      </w:r>
      <w:r w:rsidR="00CE33A8">
        <w:rPr>
          <w:color w:val="000000" w:themeColor="text1"/>
          <w:sz w:val="24"/>
          <w:szCs w:val="24"/>
        </w:rPr>
        <w:t xml:space="preserve"> of course offerings</w:t>
      </w:r>
      <w:r w:rsidR="003A2610" w:rsidRPr="00C66349">
        <w:rPr>
          <w:color w:val="000000" w:themeColor="text1"/>
          <w:sz w:val="24"/>
          <w:szCs w:val="24"/>
        </w:rPr>
        <w:t xml:space="preserve">; however, this </w:t>
      </w:r>
      <w:r w:rsidR="003A2610">
        <w:rPr>
          <w:sz w:val="24"/>
          <w:szCs w:val="24"/>
        </w:rPr>
        <w:t>must be included in budget narrative</w:t>
      </w:r>
      <w:r>
        <w:rPr>
          <w:sz w:val="24"/>
          <w:szCs w:val="24"/>
        </w:rPr>
        <w:t xml:space="preserve">, </w:t>
      </w:r>
      <w:r w:rsidRPr="00F0067B">
        <w:rPr>
          <w:b/>
          <w:sz w:val="24"/>
          <w:szCs w:val="24"/>
        </w:rPr>
        <w:t xml:space="preserve">and will not include </w:t>
      </w:r>
      <w:r w:rsidR="00CE33A8">
        <w:rPr>
          <w:b/>
          <w:sz w:val="24"/>
          <w:szCs w:val="24"/>
        </w:rPr>
        <w:t xml:space="preserve">actual </w:t>
      </w:r>
      <w:r w:rsidRPr="00F0067B">
        <w:rPr>
          <w:b/>
          <w:sz w:val="24"/>
          <w:szCs w:val="24"/>
        </w:rPr>
        <w:t>travel expense</w:t>
      </w:r>
      <w:r w:rsidR="00CE33A8">
        <w:rPr>
          <w:b/>
          <w:sz w:val="24"/>
          <w:szCs w:val="24"/>
        </w:rPr>
        <w:t>s at attend the out-of-state or alternate training course.</w:t>
      </w:r>
    </w:p>
    <w:p w14:paraId="1D37517E" w14:textId="61DBFE5B" w:rsidR="00B43894" w:rsidRDefault="003555C9">
      <w:pPr>
        <w:rPr>
          <w:sz w:val="24"/>
          <w:szCs w:val="24"/>
        </w:rPr>
      </w:pPr>
      <w:r>
        <w:rPr>
          <w:sz w:val="24"/>
          <w:szCs w:val="24"/>
        </w:rPr>
        <w:t xml:space="preserve"> </w:t>
      </w:r>
    </w:p>
    <w:p w14:paraId="6589B405" w14:textId="7522722D" w:rsidR="003555C9" w:rsidRDefault="003555C9">
      <w:pPr>
        <w:rPr>
          <w:sz w:val="24"/>
          <w:szCs w:val="24"/>
        </w:rPr>
      </w:pPr>
      <w:r>
        <w:rPr>
          <w:sz w:val="24"/>
          <w:szCs w:val="24"/>
        </w:rPr>
        <w:t xml:space="preserve">College Board provides information regarding where to find AP Summer Institute across the country. To find your specific course (and dates), follow </w:t>
      </w:r>
      <w:hyperlink r:id="rId13" w:history="1">
        <w:r w:rsidRPr="003555C9">
          <w:rPr>
            <w:rStyle w:val="Hyperlink"/>
            <w:sz w:val="24"/>
            <w:szCs w:val="24"/>
          </w:rPr>
          <w:t>this link</w:t>
        </w:r>
      </w:hyperlink>
      <w:r>
        <w:rPr>
          <w:sz w:val="24"/>
          <w:szCs w:val="24"/>
        </w:rPr>
        <w:t xml:space="preserve">. </w:t>
      </w:r>
    </w:p>
    <w:p w14:paraId="27BCCEEE" w14:textId="77777777" w:rsidR="003555C9" w:rsidRPr="003555C9" w:rsidRDefault="003555C9">
      <w:pPr>
        <w:rPr>
          <w:sz w:val="24"/>
          <w:szCs w:val="24"/>
        </w:rPr>
      </w:pPr>
    </w:p>
    <w:p w14:paraId="6E3E0A57" w14:textId="77777777" w:rsidR="00B43894" w:rsidRDefault="003966BE" w:rsidP="00A74A28">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Program Accountability and Monitoring</w:t>
      </w:r>
    </w:p>
    <w:p w14:paraId="3E62EE4A" w14:textId="77777777" w:rsidR="00A74A28" w:rsidRDefault="00A74A28" w:rsidP="00A74A28">
      <w:pPr>
        <w:rPr>
          <w:sz w:val="24"/>
          <w:szCs w:val="24"/>
        </w:rPr>
      </w:pPr>
    </w:p>
    <w:p w14:paraId="02B2933D" w14:textId="076EB284" w:rsidR="00A74A28" w:rsidRDefault="00A74A28" w:rsidP="00A74A28">
      <w:pPr>
        <w:rPr>
          <w:sz w:val="24"/>
          <w:szCs w:val="24"/>
        </w:rPr>
      </w:pPr>
      <w:r>
        <w:rPr>
          <w:sz w:val="24"/>
          <w:szCs w:val="24"/>
        </w:rPr>
        <w:t>To fulfill its monitoring responsibilities, the OSDE requires that funded applicants submit appropriate fiscal and program documentation through the Oklahoma Grant Management System (GMS). This will include requiring each grant to:</w:t>
      </w:r>
    </w:p>
    <w:p w14:paraId="52DA37F5" w14:textId="77777777" w:rsidR="00A74A28" w:rsidRDefault="00A74A28" w:rsidP="00A74A28">
      <w:pPr>
        <w:ind w:left="720"/>
        <w:rPr>
          <w:sz w:val="24"/>
          <w:szCs w:val="24"/>
        </w:rPr>
      </w:pPr>
    </w:p>
    <w:p w14:paraId="5D1F94F4" w14:textId="477C881D" w:rsidR="00B43894" w:rsidRDefault="00A74A28">
      <w:pPr>
        <w:numPr>
          <w:ilvl w:val="0"/>
          <w:numId w:val="1"/>
        </w:numPr>
        <w:rPr>
          <w:sz w:val="24"/>
          <w:szCs w:val="24"/>
        </w:rPr>
      </w:pPr>
      <w:r>
        <w:rPr>
          <w:sz w:val="24"/>
          <w:szCs w:val="24"/>
        </w:rPr>
        <w:t>meet</w:t>
      </w:r>
      <w:r w:rsidR="003966BE">
        <w:rPr>
          <w:sz w:val="24"/>
          <w:szCs w:val="24"/>
        </w:rPr>
        <w:t xml:space="preserve"> the eligibility requirements for the grant described herein, and has provided all required assurances that it will comply with all program implementation and reporting requirements.</w:t>
      </w:r>
    </w:p>
    <w:p w14:paraId="1FA23D78" w14:textId="123A9286" w:rsidR="00B43894" w:rsidRDefault="003966BE">
      <w:pPr>
        <w:numPr>
          <w:ilvl w:val="0"/>
          <w:numId w:val="1"/>
        </w:numPr>
        <w:rPr>
          <w:sz w:val="24"/>
          <w:szCs w:val="24"/>
        </w:rPr>
      </w:pPr>
      <w:r>
        <w:rPr>
          <w:sz w:val="24"/>
          <w:szCs w:val="24"/>
        </w:rPr>
        <w:t xml:space="preserve">appropriately use the funds </w:t>
      </w:r>
      <w:r w:rsidR="00A74A28">
        <w:rPr>
          <w:sz w:val="24"/>
          <w:szCs w:val="24"/>
        </w:rPr>
        <w:t xml:space="preserve">according to the approved grant budget submitted </w:t>
      </w:r>
      <w:r>
        <w:rPr>
          <w:sz w:val="24"/>
          <w:szCs w:val="24"/>
        </w:rPr>
        <w:t>as described in this application package</w:t>
      </w:r>
      <w:r w:rsidR="00A74A28">
        <w:rPr>
          <w:sz w:val="24"/>
          <w:szCs w:val="24"/>
        </w:rPr>
        <w:t xml:space="preserve"> or have on file in GMS a budget change request form submitted and approved by OSDE AP staff.</w:t>
      </w:r>
    </w:p>
    <w:p w14:paraId="2E1CDC7E" w14:textId="24CCFF59" w:rsidR="00B43894" w:rsidRDefault="00A74A28">
      <w:pPr>
        <w:numPr>
          <w:ilvl w:val="0"/>
          <w:numId w:val="1"/>
        </w:numPr>
        <w:rPr>
          <w:sz w:val="24"/>
          <w:szCs w:val="24"/>
        </w:rPr>
      </w:pPr>
      <w:r>
        <w:rPr>
          <w:sz w:val="24"/>
          <w:szCs w:val="24"/>
        </w:rPr>
        <w:t>complete grant</w:t>
      </w:r>
      <w:r w:rsidR="003966BE">
        <w:rPr>
          <w:sz w:val="24"/>
          <w:szCs w:val="24"/>
        </w:rPr>
        <w:t xml:space="preserve"> funded </w:t>
      </w:r>
      <w:r w:rsidR="003555C9">
        <w:rPr>
          <w:sz w:val="24"/>
          <w:szCs w:val="24"/>
        </w:rPr>
        <w:t xml:space="preserve">deliverables </w:t>
      </w:r>
      <w:r w:rsidR="003966BE">
        <w:rPr>
          <w:sz w:val="24"/>
          <w:szCs w:val="24"/>
        </w:rPr>
        <w:t>within the timeline in which the funds provided are to be used.</w:t>
      </w:r>
    </w:p>
    <w:p w14:paraId="676CCA2D" w14:textId="5395202D" w:rsidR="00CE33A8" w:rsidRDefault="00CE33A8" w:rsidP="00CE33A8">
      <w:pPr>
        <w:rPr>
          <w:sz w:val="24"/>
          <w:szCs w:val="24"/>
        </w:rPr>
      </w:pPr>
    </w:p>
    <w:p w14:paraId="1B00338B" w14:textId="71C62320" w:rsidR="00CE33A8" w:rsidRDefault="00CE33A8" w:rsidP="00CE33A8">
      <w:pPr>
        <w:rPr>
          <w:sz w:val="24"/>
          <w:szCs w:val="24"/>
        </w:rPr>
      </w:pPr>
    </w:p>
    <w:p w14:paraId="593E7557" w14:textId="4C28680A" w:rsidR="00CE33A8" w:rsidRDefault="00CE33A8" w:rsidP="00CE33A8">
      <w:pPr>
        <w:rPr>
          <w:sz w:val="24"/>
          <w:szCs w:val="24"/>
        </w:rPr>
      </w:pPr>
    </w:p>
    <w:p w14:paraId="452C34E1" w14:textId="77777777" w:rsidR="00CE33A8" w:rsidRDefault="00CE33A8" w:rsidP="00CE33A8">
      <w:pPr>
        <w:rPr>
          <w:sz w:val="24"/>
          <w:szCs w:val="24"/>
        </w:rPr>
      </w:pPr>
    </w:p>
    <w:p w14:paraId="24439495" w14:textId="77777777" w:rsidR="00B43894" w:rsidRDefault="00B43894">
      <w:pPr>
        <w:rPr>
          <w:sz w:val="24"/>
          <w:szCs w:val="24"/>
        </w:rPr>
      </w:pPr>
    </w:p>
    <w:p w14:paraId="2321962A" w14:textId="77777777" w:rsidR="00B43894" w:rsidRDefault="003966BE" w:rsidP="00147E42">
      <w:pPr>
        <w:pBdr>
          <w:top w:val="single" w:sz="4" w:space="1" w:color="auto"/>
          <w:left w:val="single" w:sz="4" w:space="4" w:color="auto"/>
          <w:bottom w:val="single" w:sz="4" w:space="1" w:color="auto"/>
          <w:right w:val="single" w:sz="4" w:space="4" w:color="auto"/>
        </w:pBdr>
        <w:shd w:val="clear" w:color="auto" w:fill="DAEEF3" w:themeFill="accent5" w:themeFillTint="33"/>
        <w:jc w:val="center"/>
        <w:rPr>
          <w:sz w:val="24"/>
          <w:szCs w:val="24"/>
        </w:rPr>
      </w:pPr>
      <w:r>
        <w:rPr>
          <w:b/>
          <w:sz w:val="24"/>
          <w:szCs w:val="24"/>
        </w:rPr>
        <w:t>Performance Reporting</w:t>
      </w:r>
    </w:p>
    <w:p w14:paraId="36AE9EE8" w14:textId="77777777" w:rsidR="00147E42" w:rsidRDefault="00147E42">
      <w:pPr>
        <w:rPr>
          <w:sz w:val="24"/>
          <w:szCs w:val="24"/>
        </w:rPr>
      </w:pPr>
    </w:p>
    <w:p w14:paraId="5A8AA14C" w14:textId="03629B05" w:rsidR="00B43894" w:rsidRDefault="00147E42">
      <w:pPr>
        <w:rPr>
          <w:sz w:val="24"/>
          <w:szCs w:val="24"/>
        </w:rPr>
      </w:pPr>
      <w:r>
        <w:rPr>
          <w:sz w:val="24"/>
          <w:szCs w:val="24"/>
        </w:rPr>
        <w:t xml:space="preserve">To fulfill its monitoring and reporting responsibilities, OSDE requires that funded applicants submit appropriate fiscal and program documentation. </w:t>
      </w:r>
      <w:r w:rsidR="003966BE">
        <w:rPr>
          <w:sz w:val="24"/>
          <w:szCs w:val="24"/>
        </w:rPr>
        <w:t xml:space="preserve">Performance reporting requirements include those for both programmatic reporting and fiscal reporting. The grantee is responsible for ensuring that all reports are accurate, complete, and submitted on time. Achievement of grant goals and objectives will be reviewed through the final report process. </w:t>
      </w:r>
    </w:p>
    <w:p w14:paraId="5474EA05" w14:textId="77777777" w:rsidR="003555C9" w:rsidRDefault="003555C9">
      <w:pPr>
        <w:rPr>
          <w:b/>
          <w:bCs/>
          <w:sz w:val="24"/>
          <w:szCs w:val="24"/>
        </w:rPr>
      </w:pPr>
    </w:p>
    <w:p w14:paraId="1D252321" w14:textId="55ED5D59" w:rsidR="00B43894" w:rsidRDefault="003966BE">
      <w:pPr>
        <w:rPr>
          <w:sz w:val="24"/>
          <w:szCs w:val="24"/>
        </w:rPr>
      </w:pPr>
      <w:r w:rsidRPr="00147E42">
        <w:rPr>
          <w:b/>
          <w:bCs/>
          <w:sz w:val="24"/>
          <w:szCs w:val="24"/>
        </w:rPr>
        <w:t>Programmatic Reporting Requirements</w:t>
      </w:r>
      <w:r>
        <w:rPr>
          <w:sz w:val="24"/>
          <w:szCs w:val="24"/>
        </w:rPr>
        <w:t>:</w:t>
      </w:r>
    </w:p>
    <w:p w14:paraId="34C16E39" w14:textId="6BD13142" w:rsidR="00B43894" w:rsidRDefault="003966BE">
      <w:pPr>
        <w:numPr>
          <w:ilvl w:val="0"/>
          <w:numId w:val="3"/>
        </w:numPr>
        <w:rPr>
          <w:sz w:val="24"/>
          <w:szCs w:val="24"/>
        </w:rPr>
      </w:pPr>
      <w:r>
        <w:rPr>
          <w:sz w:val="24"/>
          <w:szCs w:val="24"/>
        </w:rPr>
        <w:t>Teacher trained through AP summer institute with a copy of certificate submitted.</w:t>
      </w:r>
      <w:r w:rsidR="00C42E4C">
        <w:rPr>
          <w:sz w:val="24"/>
          <w:szCs w:val="24"/>
        </w:rPr>
        <w:t xml:space="preserve"> AP summer institute certificates are valid (for the purposes of this grant) for 5 years. </w:t>
      </w:r>
    </w:p>
    <w:p w14:paraId="7BAE5440" w14:textId="5E34A5A8" w:rsidR="00B43894" w:rsidRDefault="003966BE">
      <w:pPr>
        <w:numPr>
          <w:ilvl w:val="0"/>
          <w:numId w:val="3"/>
        </w:numPr>
        <w:rPr>
          <w:sz w:val="24"/>
          <w:szCs w:val="24"/>
        </w:rPr>
      </w:pPr>
      <w:r>
        <w:rPr>
          <w:sz w:val="24"/>
          <w:szCs w:val="24"/>
        </w:rPr>
        <w:t xml:space="preserve">Teacher’s course undergoes and passes the </w:t>
      </w:r>
      <w:hyperlink r:id="rId14" w:history="1">
        <w:r w:rsidRPr="00160D56">
          <w:rPr>
            <w:rStyle w:val="Hyperlink"/>
            <w:sz w:val="24"/>
            <w:szCs w:val="24"/>
          </w:rPr>
          <w:t>AP course audit</w:t>
        </w:r>
      </w:hyperlink>
      <w:r>
        <w:rPr>
          <w:sz w:val="24"/>
          <w:szCs w:val="24"/>
        </w:rPr>
        <w:t xml:space="preserve">. </w:t>
      </w:r>
    </w:p>
    <w:p w14:paraId="69E30964" w14:textId="625C126D" w:rsidR="00B43894" w:rsidRDefault="00D63114">
      <w:pPr>
        <w:numPr>
          <w:ilvl w:val="0"/>
          <w:numId w:val="3"/>
        </w:numPr>
        <w:rPr>
          <w:sz w:val="24"/>
          <w:szCs w:val="24"/>
        </w:rPr>
      </w:pPr>
      <w:r>
        <w:rPr>
          <w:sz w:val="24"/>
          <w:szCs w:val="24"/>
        </w:rPr>
        <w:t xml:space="preserve">Enrollment roster of students in the course </w:t>
      </w:r>
      <w:r w:rsidR="003966BE">
        <w:rPr>
          <w:sz w:val="24"/>
          <w:szCs w:val="24"/>
        </w:rPr>
        <w:t>for the 2023-2024 school year.</w:t>
      </w:r>
    </w:p>
    <w:p w14:paraId="45EC4221" w14:textId="623DAA38" w:rsidR="00B43894" w:rsidRDefault="003966BE">
      <w:pPr>
        <w:numPr>
          <w:ilvl w:val="0"/>
          <w:numId w:val="3"/>
        </w:numPr>
        <w:rPr>
          <w:sz w:val="24"/>
          <w:szCs w:val="24"/>
        </w:rPr>
      </w:pPr>
      <w:r>
        <w:rPr>
          <w:sz w:val="24"/>
          <w:szCs w:val="24"/>
        </w:rPr>
        <w:t xml:space="preserve">AP exams </w:t>
      </w:r>
      <w:r w:rsidR="00147E42">
        <w:rPr>
          <w:sz w:val="24"/>
          <w:szCs w:val="24"/>
        </w:rPr>
        <w:t xml:space="preserve">are </w:t>
      </w:r>
      <w:r w:rsidRPr="00147E42">
        <w:rPr>
          <w:b/>
          <w:bCs/>
          <w:sz w:val="24"/>
          <w:szCs w:val="24"/>
        </w:rPr>
        <w:t>made available</w:t>
      </w:r>
      <w:r w:rsidR="00905D74">
        <w:rPr>
          <w:b/>
          <w:bCs/>
          <w:sz w:val="24"/>
          <w:szCs w:val="24"/>
        </w:rPr>
        <w:t xml:space="preserve"> and highly encouraged</w:t>
      </w:r>
      <w:r>
        <w:rPr>
          <w:sz w:val="24"/>
          <w:szCs w:val="24"/>
        </w:rPr>
        <w:t xml:space="preserve"> to the entire roster of students in the course.</w:t>
      </w:r>
    </w:p>
    <w:p w14:paraId="491BAAB1" w14:textId="7A95BDE9" w:rsidR="00007FB1" w:rsidRDefault="00007FB1">
      <w:pPr>
        <w:numPr>
          <w:ilvl w:val="0"/>
          <w:numId w:val="3"/>
        </w:numPr>
        <w:rPr>
          <w:sz w:val="24"/>
          <w:szCs w:val="24"/>
        </w:rPr>
      </w:pPr>
      <w:r>
        <w:rPr>
          <w:sz w:val="24"/>
          <w:szCs w:val="24"/>
        </w:rPr>
        <w:t>A</w:t>
      </w:r>
      <w:r w:rsidR="00C42E4C">
        <w:rPr>
          <w:sz w:val="24"/>
          <w:szCs w:val="24"/>
        </w:rPr>
        <w:t>n</w:t>
      </w:r>
      <w:r>
        <w:rPr>
          <w:sz w:val="24"/>
          <w:szCs w:val="24"/>
        </w:rPr>
        <w:t xml:space="preserve"> AP Examination Student Summary Report submitted in GMS that demonstrates how many students participated in the examination and their score ranges.</w:t>
      </w:r>
    </w:p>
    <w:p w14:paraId="28B27A42" w14:textId="1224B86C" w:rsidR="00007FB1" w:rsidRDefault="00007FB1">
      <w:pPr>
        <w:numPr>
          <w:ilvl w:val="0"/>
          <w:numId w:val="3"/>
        </w:numPr>
        <w:rPr>
          <w:sz w:val="24"/>
          <w:szCs w:val="24"/>
        </w:rPr>
      </w:pPr>
      <w:r>
        <w:rPr>
          <w:sz w:val="24"/>
          <w:szCs w:val="24"/>
        </w:rPr>
        <w:t>An end-of-grant evaluation form completed for each awarded grant that restates the grant’s objectives and describes if and how each objective was achieved or not achieved. If objectives were not achieved, the district should include an explanation as to why the objective(s) were not met.</w:t>
      </w:r>
    </w:p>
    <w:p w14:paraId="13B1CF0C" w14:textId="77777777" w:rsidR="00B43894" w:rsidRDefault="00B43894">
      <w:pPr>
        <w:ind w:left="1440"/>
        <w:rPr>
          <w:sz w:val="24"/>
          <w:szCs w:val="24"/>
        </w:rPr>
      </w:pPr>
    </w:p>
    <w:p w14:paraId="2760B7C8" w14:textId="77777777" w:rsidR="00B43894" w:rsidRDefault="003966BE">
      <w:pPr>
        <w:rPr>
          <w:sz w:val="24"/>
          <w:szCs w:val="24"/>
        </w:rPr>
      </w:pPr>
      <w:r w:rsidRPr="00147E42">
        <w:rPr>
          <w:b/>
          <w:bCs/>
          <w:sz w:val="24"/>
          <w:szCs w:val="24"/>
        </w:rPr>
        <w:t>Fiscal Reporting Requirements</w:t>
      </w:r>
      <w:r>
        <w:rPr>
          <w:sz w:val="24"/>
          <w:szCs w:val="24"/>
        </w:rPr>
        <w:t>:</w:t>
      </w:r>
    </w:p>
    <w:p w14:paraId="447744E1" w14:textId="5C0BB958" w:rsidR="00B43894" w:rsidRDefault="003966BE">
      <w:pPr>
        <w:numPr>
          <w:ilvl w:val="0"/>
          <w:numId w:val="3"/>
        </w:numPr>
        <w:rPr>
          <w:sz w:val="24"/>
          <w:szCs w:val="24"/>
        </w:rPr>
      </w:pPr>
      <w:r>
        <w:rPr>
          <w:sz w:val="24"/>
          <w:szCs w:val="24"/>
        </w:rPr>
        <w:t xml:space="preserve">All funds expended by </w:t>
      </w:r>
      <w:r w:rsidR="00007FB1">
        <w:rPr>
          <w:sz w:val="24"/>
          <w:szCs w:val="24"/>
        </w:rPr>
        <w:t xml:space="preserve">the </w:t>
      </w:r>
      <w:r>
        <w:rPr>
          <w:sz w:val="24"/>
          <w:szCs w:val="24"/>
        </w:rPr>
        <w:t xml:space="preserve">deadline. </w:t>
      </w:r>
    </w:p>
    <w:p w14:paraId="2E9A41AF" w14:textId="6D42EC71" w:rsidR="00B43894" w:rsidRDefault="003966BE">
      <w:pPr>
        <w:numPr>
          <w:ilvl w:val="0"/>
          <w:numId w:val="3"/>
        </w:numPr>
        <w:rPr>
          <w:sz w:val="24"/>
          <w:szCs w:val="24"/>
        </w:rPr>
      </w:pPr>
      <w:r>
        <w:rPr>
          <w:sz w:val="24"/>
          <w:szCs w:val="24"/>
        </w:rPr>
        <w:t>OCAS printout submitted</w:t>
      </w:r>
      <w:r w:rsidR="00147E42">
        <w:rPr>
          <w:sz w:val="24"/>
          <w:szCs w:val="24"/>
        </w:rPr>
        <w:t xml:space="preserve"> in GMS</w:t>
      </w:r>
      <w:r>
        <w:rPr>
          <w:sz w:val="24"/>
          <w:szCs w:val="24"/>
        </w:rPr>
        <w:t xml:space="preserve"> within the deadline.</w:t>
      </w:r>
    </w:p>
    <w:p w14:paraId="6ED69729" w14:textId="77777777" w:rsidR="00B43894" w:rsidRDefault="00B43894">
      <w:pPr>
        <w:ind w:left="1440"/>
        <w:rPr>
          <w:sz w:val="24"/>
          <w:szCs w:val="24"/>
        </w:rPr>
      </w:pPr>
    </w:p>
    <w:p w14:paraId="3971EFC3" w14:textId="77777777" w:rsidR="00B43894" w:rsidRDefault="003966BE" w:rsidP="00147E42">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Project Budget</w:t>
      </w:r>
    </w:p>
    <w:p w14:paraId="296BEEA4" w14:textId="77777777" w:rsidR="00147E42" w:rsidRDefault="00147E42">
      <w:pPr>
        <w:rPr>
          <w:sz w:val="24"/>
          <w:szCs w:val="24"/>
        </w:rPr>
      </w:pPr>
    </w:p>
    <w:p w14:paraId="6307ED05" w14:textId="46EC4560" w:rsidR="00B43894" w:rsidRDefault="003966BE">
      <w:pPr>
        <w:rPr>
          <w:sz w:val="24"/>
          <w:szCs w:val="24"/>
        </w:rPr>
      </w:pPr>
      <w:r>
        <w:rPr>
          <w:sz w:val="24"/>
          <w:szCs w:val="24"/>
        </w:rPr>
        <w:t>A project budget of pro</w:t>
      </w:r>
      <w:r w:rsidR="00147E42">
        <w:rPr>
          <w:sz w:val="24"/>
          <w:szCs w:val="24"/>
        </w:rPr>
        <w:t>posed</w:t>
      </w:r>
      <w:r>
        <w:rPr>
          <w:sz w:val="24"/>
          <w:szCs w:val="24"/>
        </w:rPr>
        <w:t xml:space="preserve"> expenditures to be funded by the grant must be submitted with the application. Expenditures must align with the final approved budget and must be authorized </w:t>
      </w:r>
      <w:r w:rsidR="00037C12">
        <w:rPr>
          <w:sz w:val="24"/>
          <w:szCs w:val="24"/>
        </w:rPr>
        <w:t>and approved supplies</w:t>
      </w:r>
      <w:r w:rsidR="00147E42">
        <w:rPr>
          <w:sz w:val="24"/>
          <w:szCs w:val="24"/>
        </w:rPr>
        <w:t>, materials,</w:t>
      </w:r>
      <w:r w:rsidR="00037C12">
        <w:rPr>
          <w:sz w:val="24"/>
          <w:szCs w:val="24"/>
        </w:rPr>
        <w:t xml:space="preserve"> and equipment </w:t>
      </w:r>
      <w:r>
        <w:rPr>
          <w:sz w:val="24"/>
          <w:szCs w:val="24"/>
        </w:rPr>
        <w:t xml:space="preserve">only. </w:t>
      </w:r>
      <w:r w:rsidR="00007FB1">
        <w:rPr>
          <w:sz w:val="24"/>
          <w:szCs w:val="24"/>
        </w:rPr>
        <w:t>See attached project budget form to be completed and submitted with the grant narrative.</w:t>
      </w:r>
    </w:p>
    <w:p w14:paraId="421CC936" w14:textId="77777777" w:rsidR="00B43894" w:rsidRDefault="00B43894">
      <w:pPr>
        <w:rPr>
          <w:b/>
          <w:sz w:val="24"/>
          <w:szCs w:val="24"/>
        </w:rPr>
      </w:pPr>
    </w:p>
    <w:p w14:paraId="655FE1C6" w14:textId="77777777" w:rsidR="00B43894" w:rsidRDefault="003966BE" w:rsidP="00007F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Review and Selection Process</w:t>
      </w:r>
    </w:p>
    <w:p w14:paraId="190C0FC9" w14:textId="77777777" w:rsidR="00007FB1" w:rsidRDefault="00007FB1">
      <w:pPr>
        <w:rPr>
          <w:sz w:val="24"/>
          <w:szCs w:val="24"/>
        </w:rPr>
      </w:pPr>
    </w:p>
    <w:p w14:paraId="2A655BDF" w14:textId="0906C1E8" w:rsidR="00B43894" w:rsidRDefault="00EF3A1E">
      <w:pPr>
        <w:rPr>
          <w:sz w:val="24"/>
          <w:szCs w:val="24"/>
        </w:rPr>
      </w:pPr>
      <w:r>
        <w:rPr>
          <w:sz w:val="24"/>
          <w:szCs w:val="24"/>
        </w:rPr>
        <w:t xml:space="preserve">Two to </w:t>
      </w:r>
      <w:r w:rsidR="00281691">
        <w:rPr>
          <w:sz w:val="24"/>
          <w:szCs w:val="24"/>
        </w:rPr>
        <w:t>t</w:t>
      </w:r>
      <w:r w:rsidR="00366958">
        <w:rPr>
          <w:sz w:val="24"/>
          <w:szCs w:val="24"/>
        </w:rPr>
        <w:t>hree r</w:t>
      </w:r>
      <w:r w:rsidR="003966BE">
        <w:rPr>
          <w:sz w:val="24"/>
          <w:szCs w:val="24"/>
        </w:rPr>
        <w:t>eviewers from diverse backgrounds</w:t>
      </w:r>
      <w:r w:rsidR="0065659C">
        <w:rPr>
          <w:sz w:val="24"/>
          <w:szCs w:val="24"/>
        </w:rPr>
        <w:t>--</w:t>
      </w:r>
      <w:r w:rsidR="003966BE">
        <w:rPr>
          <w:sz w:val="24"/>
          <w:szCs w:val="24"/>
        </w:rPr>
        <w:t>without a vested interest in any application being funded</w:t>
      </w:r>
      <w:r w:rsidR="0065659C">
        <w:rPr>
          <w:sz w:val="24"/>
          <w:szCs w:val="24"/>
        </w:rPr>
        <w:t>--</w:t>
      </w:r>
      <w:r w:rsidR="003966BE">
        <w:rPr>
          <w:sz w:val="24"/>
          <w:szCs w:val="24"/>
        </w:rPr>
        <w:t xml:space="preserve">will use the scoring rubric </w:t>
      </w:r>
      <w:r w:rsidR="003555C9">
        <w:rPr>
          <w:sz w:val="24"/>
          <w:szCs w:val="24"/>
        </w:rPr>
        <w:t xml:space="preserve">in Appendix A </w:t>
      </w:r>
      <w:r w:rsidR="003966BE">
        <w:rPr>
          <w:sz w:val="24"/>
          <w:szCs w:val="24"/>
        </w:rPr>
        <w:t xml:space="preserve">to evaluate each application based on the quality of the proposed activities and the capability </w:t>
      </w:r>
      <w:r w:rsidR="00366958">
        <w:rPr>
          <w:sz w:val="24"/>
          <w:szCs w:val="24"/>
        </w:rPr>
        <w:t xml:space="preserve">and intent </w:t>
      </w:r>
      <w:r w:rsidR="003966BE">
        <w:rPr>
          <w:sz w:val="24"/>
          <w:szCs w:val="24"/>
        </w:rPr>
        <w:t xml:space="preserve">of the applicant to implement the </w:t>
      </w:r>
      <w:r w:rsidR="00366958">
        <w:rPr>
          <w:sz w:val="24"/>
          <w:szCs w:val="24"/>
        </w:rPr>
        <w:t xml:space="preserve">AP </w:t>
      </w:r>
      <w:r w:rsidR="003966BE">
        <w:rPr>
          <w:sz w:val="24"/>
          <w:szCs w:val="24"/>
        </w:rPr>
        <w:t>course</w:t>
      </w:r>
      <w:r w:rsidR="00366958">
        <w:rPr>
          <w:sz w:val="24"/>
          <w:szCs w:val="24"/>
        </w:rPr>
        <w:t xml:space="preserve">. After the reviewers individually score an application, the scores will be averaged. An application can earn up to 100 points for an average score. Applications earning a score of 90 or higher will receive first consideration for funding. Remaining applications with an average score within the adequate/meets range will be considered if all funds are not yet expended from priority district scores. </w:t>
      </w:r>
    </w:p>
    <w:p w14:paraId="0D8245EB" w14:textId="77777777" w:rsidR="00B43894" w:rsidRDefault="00B43894">
      <w:pPr>
        <w:rPr>
          <w:sz w:val="24"/>
          <w:szCs w:val="24"/>
        </w:rPr>
      </w:pPr>
    </w:p>
    <w:p w14:paraId="59C0FBEC" w14:textId="77777777" w:rsidR="00B43894" w:rsidRDefault="003966BE" w:rsidP="00007FB1">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Appeals Process</w:t>
      </w:r>
    </w:p>
    <w:p w14:paraId="16A1739B" w14:textId="77777777" w:rsidR="00007FB1" w:rsidRDefault="00007FB1">
      <w:pPr>
        <w:rPr>
          <w:sz w:val="24"/>
          <w:szCs w:val="24"/>
        </w:rPr>
      </w:pPr>
    </w:p>
    <w:p w14:paraId="505A14F4" w14:textId="10E5A08C" w:rsidR="00F81A0C" w:rsidRDefault="003966BE">
      <w:pPr>
        <w:rPr>
          <w:sz w:val="24"/>
          <w:szCs w:val="24"/>
        </w:rPr>
      </w:pPr>
      <w:r>
        <w:rPr>
          <w:sz w:val="24"/>
          <w:szCs w:val="24"/>
        </w:rPr>
        <w:t xml:space="preserve">An applicant who has submitted an application that the OSDE does not fund has 30 calendar days after receiving notification that the application is not funded to request a review of the process. Scores may not be appealed. An unfunded applicant may inquire as to whether or not the application process was followed. The request for review must be directed to the State Superintendent of </w:t>
      </w:r>
      <w:r w:rsidR="00C42E4C">
        <w:rPr>
          <w:sz w:val="24"/>
          <w:szCs w:val="24"/>
        </w:rPr>
        <w:t>Public Instruction</w:t>
      </w:r>
      <w:r>
        <w:rPr>
          <w:sz w:val="24"/>
          <w:szCs w:val="24"/>
        </w:rPr>
        <w:t xml:space="preserve"> and must state the reasons for the request. The Superintendent may delegate the authority to conduct a review. The </w:t>
      </w:r>
      <w:r w:rsidR="00007FB1">
        <w:rPr>
          <w:sz w:val="24"/>
          <w:szCs w:val="24"/>
        </w:rPr>
        <w:t>designated authority</w:t>
      </w:r>
      <w:r>
        <w:rPr>
          <w:sz w:val="24"/>
          <w:szCs w:val="24"/>
        </w:rPr>
        <w:t xml:space="preserve"> will issue a decision after the review of the information submitted by the applicant and the program office. This decision will be the final decision of the agency.  </w:t>
      </w:r>
    </w:p>
    <w:p w14:paraId="47B3B2B3" w14:textId="77777777" w:rsidR="00905D74" w:rsidRDefault="00905D74">
      <w:pPr>
        <w:rPr>
          <w:sz w:val="24"/>
          <w:szCs w:val="24"/>
        </w:rPr>
      </w:pPr>
    </w:p>
    <w:p w14:paraId="5277113A" w14:textId="77777777" w:rsidR="00B43894" w:rsidRDefault="003966BE" w:rsidP="00366958">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Part II: Application Overview, Content, and Instructions</w:t>
      </w:r>
    </w:p>
    <w:p w14:paraId="3CDCBBCE" w14:textId="77777777" w:rsidR="00B43894" w:rsidRDefault="00B43894">
      <w:pPr>
        <w:jc w:val="center"/>
        <w:rPr>
          <w:b/>
          <w:sz w:val="24"/>
          <w:szCs w:val="24"/>
        </w:rPr>
      </w:pPr>
    </w:p>
    <w:p w14:paraId="7B1DB097" w14:textId="53DB451C" w:rsidR="00B43894" w:rsidRDefault="003966BE">
      <w:pPr>
        <w:rPr>
          <w:color w:val="202124"/>
          <w:sz w:val="24"/>
          <w:szCs w:val="24"/>
          <w:highlight w:val="white"/>
        </w:rPr>
      </w:pPr>
      <w:r>
        <w:rPr>
          <w:color w:val="202124"/>
          <w:sz w:val="24"/>
          <w:szCs w:val="24"/>
          <w:highlight w:val="white"/>
        </w:rPr>
        <w:t xml:space="preserve">Applications must be completed and submitted digitally by </w:t>
      </w:r>
      <w:r w:rsidR="003A2610" w:rsidRPr="00905D74">
        <w:rPr>
          <w:b/>
          <w:bCs/>
          <w:color w:val="202124"/>
          <w:sz w:val="24"/>
          <w:szCs w:val="24"/>
          <w:highlight w:val="white"/>
        </w:rPr>
        <w:t>April</w:t>
      </w:r>
      <w:r w:rsidR="00366958" w:rsidRPr="00905D74">
        <w:rPr>
          <w:b/>
          <w:bCs/>
          <w:color w:val="202124"/>
          <w:sz w:val="24"/>
          <w:szCs w:val="24"/>
          <w:highlight w:val="white"/>
        </w:rPr>
        <w:t xml:space="preserve"> 1</w:t>
      </w:r>
      <w:r w:rsidR="00905D74" w:rsidRPr="00905D74">
        <w:rPr>
          <w:b/>
          <w:bCs/>
          <w:color w:val="202124"/>
          <w:sz w:val="24"/>
          <w:szCs w:val="24"/>
          <w:highlight w:val="white"/>
        </w:rPr>
        <w:t>4</w:t>
      </w:r>
      <w:r w:rsidRPr="00905D74">
        <w:rPr>
          <w:b/>
          <w:bCs/>
          <w:color w:val="202124"/>
          <w:sz w:val="24"/>
          <w:szCs w:val="24"/>
          <w:highlight w:val="white"/>
        </w:rPr>
        <w:t>, 2023</w:t>
      </w:r>
      <w:r>
        <w:rPr>
          <w:color w:val="202124"/>
          <w:sz w:val="24"/>
          <w:szCs w:val="24"/>
          <w:highlight w:val="white"/>
        </w:rPr>
        <w:t xml:space="preserve">. </w:t>
      </w:r>
    </w:p>
    <w:p w14:paraId="3D0C7A21" w14:textId="77777777" w:rsidR="00B43894" w:rsidRDefault="00B43894">
      <w:pPr>
        <w:shd w:val="clear" w:color="auto" w:fill="FFFFFF"/>
        <w:rPr>
          <w:color w:val="202124"/>
          <w:sz w:val="24"/>
          <w:szCs w:val="24"/>
        </w:rPr>
      </w:pPr>
    </w:p>
    <w:p w14:paraId="22B625C6" w14:textId="544CE377" w:rsidR="00B43894" w:rsidRDefault="003966BE">
      <w:pPr>
        <w:shd w:val="clear" w:color="auto" w:fill="FFFFFF"/>
        <w:rPr>
          <w:color w:val="202124"/>
          <w:sz w:val="24"/>
          <w:szCs w:val="24"/>
        </w:rPr>
      </w:pPr>
      <w:r>
        <w:rPr>
          <w:color w:val="202124"/>
          <w:sz w:val="24"/>
          <w:szCs w:val="24"/>
        </w:rPr>
        <w:t xml:space="preserve">The budget must be consistent with the intent of the grant. Funds are to be used for classroom </w:t>
      </w:r>
      <w:r w:rsidR="00366958">
        <w:rPr>
          <w:color w:val="202124"/>
          <w:sz w:val="24"/>
          <w:szCs w:val="24"/>
        </w:rPr>
        <w:t xml:space="preserve">supplies, </w:t>
      </w:r>
      <w:r>
        <w:rPr>
          <w:color w:val="202124"/>
          <w:sz w:val="24"/>
          <w:szCs w:val="24"/>
        </w:rPr>
        <w:t>materials</w:t>
      </w:r>
      <w:r w:rsidR="00366958">
        <w:rPr>
          <w:color w:val="202124"/>
          <w:sz w:val="24"/>
          <w:szCs w:val="24"/>
        </w:rPr>
        <w:t>,</w:t>
      </w:r>
      <w:r>
        <w:rPr>
          <w:color w:val="202124"/>
          <w:sz w:val="24"/>
          <w:szCs w:val="24"/>
        </w:rPr>
        <w:t xml:space="preserve"> and equipment for </w:t>
      </w:r>
      <w:r w:rsidR="00037C12">
        <w:rPr>
          <w:color w:val="202124"/>
          <w:sz w:val="24"/>
          <w:szCs w:val="24"/>
        </w:rPr>
        <w:t>a</w:t>
      </w:r>
      <w:r>
        <w:rPr>
          <w:color w:val="202124"/>
          <w:sz w:val="24"/>
          <w:szCs w:val="24"/>
        </w:rPr>
        <w:t xml:space="preserve"> specific</w:t>
      </w:r>
      <w:r w:rsidR="00366958">
        <w:rPr>
          <w:color w:val="202124"/>
          <w:sz w:val="24"/>
          <w:szCs w:val="24"/>
        </w:rPr>
        <w:t xml:space="preserve"> for an existing or new</w:t>
      </w:r>
      <w:r>
        <w:rPr>
          <w:color w:val="202124"/>
          <w:sz w:val="24"/>
          <w:szCs w:val="24"/>
        </w:rPr>
        <w:t xml:space="preserve"> AP course.</w:t>
      </w:r>
    </w:p>
    <w:p w14:paraId="40D3D1FB" w14:textId="77777777" w:rsidR="00B43894" w:rsidRDefault="00B43894">
      <w:pPr>
        <w:shd w:val="clear" w:color="auto" w:fill="FFFFFF"/>
        <w:rPr>
          <w:color w:val="202124"/>
          <w:sz w:val="24"/>
          <w:szCs w:val="24"/>
        </w:rPr>
      </w:pPr>
    </w:p>
    <w:p w14:paraId="192B54BD" w14:textId="5432B190" w:rsidR="00B43894" w:rsidRDefault="003966BE">
      <w:pPr>
        <w:shd w:val="clear" w:color="auto" w:fill="FFFFFF"/>
        <w:rPr>
          <w:color w:val="202124"/>
          <w:sz w:val="24"/>
          <w:szCs w:val="24"/>
        </w:rPr>
      </w:pPr>
      <w:r>
        <w:rPr>
          <w:color w:val="202124"/>
          <w:sz w:val="24"/>
          <w:szCs w:val="24"/>
        </w:rPr>
        <w:t>A commitment to initial Advanced Placement training is required</w:t>
      </w:r>
      <w:r w:rsidR="00037C12">
        <w:rPr>
          <w:color w:val="202124"/>
          <w:sz w:val="24"/>
          <w:szCs w:val="24"/>
        </w:rPr>
        <w:t xml:space="preserve"> if there is no evidence of previous attendance to the AP training for the course being requested</w:t>
      </w:r>
      <w:r>
        <w:rPr>
          <w:color w:val="202124"/>
          <w:sz w:val="24"/>
          <w:szCs w:val="24"/>
        </w:rPr>
        <w:t xml:space="preserve">. This training must occur </w:t>
      </w:r>
      <w:r w:rsidR="00037C12">
        <w:rPr>
          <w:color w:val="202124"/>
          <w:sz w:val="24"/>
          <w:szCs w:val="24"/>
        </w:rPr>
        <w:t xml:space="preserve">in the summer </w:t>
      </w:r>
      <w:r w:rsidR="00366958">
        <w:rPr>
          <w:color w:val="202124"/>
          <w:sz w:val="24"/>
          <w:szCs w:val="24"/>
        </w:rPr>
        <w:t>of 2023</w:t>
      </w:r>
      <w:r w:rsidR="00037C12">
        <w:rPr>
          <w:color w:val="202124"/>
          <w:sz w:val="24"/>
          <w:szCs w:val="24"/>
        </w:rPr>
        <w:t xml:space="preserve"> </w:t>
      </w:r>
      <w:r>
        <w:rPr>
          <w:color w:val="202124"/>
          <w:sz w:val="24"/>
          <w:szCs w:val="24"/>
        </w:rPr>
        <w:t>and MUST include at least a one-week Advanced Placement Summer Institute (APSI)</w:t>
      </w:r>
      <w:r w:rsidR="00366958">
        <w:rPr>
          <w:color w:val="202124"/>
          <w:sz w:val="24"/>
          <w:szCs w:val="24"/>
        </w:rPr>
        <w:t xml:space="preserve"> conducted by the College Board or contracted agency</w:t>
      </w:r>
      <w:r w:rsidR="00905D74">
        <w:rPr>
          <w:color w:val="202124"/>
          <w:sz w:val="24"/>
          <w:szCs w:val="24"/>
        </w:rPr>
        <w:t xml:space="preserve"> held in Oklahoma</w:t>
      </w:r>
      <w:r>
        <w:rPr>
          <w:color w:val="202124"/>
          <w:sz w:val="24"/>
          <w:szCs w:val="24"/>
        </w:rPr>
        <w:t xml:space="preserve">. It is further recommended that instructors continue to receive follow-up training.  </w:t>
      </w:r>
    </w:p>
    <w:p w14:paraId="2E5EA63C" w14:textId="77777777" w:rsidR="00B43894" w:rsidRDefault="00B43894">
      <w:pPr>
        <w:rPr>
          <w:b/>
          <w:sz w:val="24"/>
          <w:szCs w:val="24"/>
        </w:rPr>
      </w:pPr>
    </w:p>
    <w:p w14:paraId="524CF65A" w14:textId="6191A55D" w:rsidR="00B43894" w:rsidRDefault="003966BE">
      <w:pPr>
        <w:rPr>
          <w:b/>
          <w:bCs/>
          <w:sz w:val="24"/>
          <w:szCs w:val="24"/>
        </w:rPr>
      </w:pPr>
      <w:r w:rsidRPr="00366958">
        <w:rPr>
          <w:b/>
          <w:bCs/>
          <w:sz w:val="24"/>
          <w:szCs w:val="24"/>
        </w:rPr>
        <w:t>Application Overview</w:t>
      </w:r>
    </w:p>
    <w:p w14:paraId="4B8BB0B5" w14:textId="28BAE3B6" w:rsidR="001F3BC1" w:rsidRDefault="001F3BC1">
      <w:pPr>
        <w:rPr>
          <w:bCs/>
          <w:sz w:val="24"/>
          <w:szCs w:val="24"/>
        </w:rPr>
      </w:pPr>
      <w:r>
        <w:rPr>
          <w:bCs/>
          <w:sz w:val="24"/>
          <w:szCs w:val="24"/>
        </w:rPr>
        <w:t xml:space="preserve">Applications will be submitted through (this link). Please fill out all sections provided. Incomplete applications will not be considered. </w:t>
      </w:r>
    </w:p>
    <w:p w14:paraId="24BE9024" w14:textId="77777777" w:rsidR="001F3BC1" w:rsidRPr="001F3BC1" w:rsidRDefault="001F3BC1">
      <w:pPr>
        <w:rPr>
          <w:bCs/>
          <w:sz w:val="24"/>
          <w:szCs w:val="24"/>
        </w:rPr>
      </w:pPr>
    </w:p>
    <w:p w14:paraId="6D93C252" w14:textId="77777777" w:rsidR="00B43894" w:rsidRDefault="003966BE">
      <w:pPr>
        <w:numPr>
          <w:ilvl w:val="1"/>
          <w:numId w:val="6"/>
        </w:numPr>
        <w:ind w:left="720"/>
        <w:rPr>
          <w:sz w:val="24"/>
          <w:szCs w:val="24"/>
        </w:rPr>
      </w:pPr>
      <w:r>
        <w:rPr>
          <w:sz w:val="24"/>
          <w:szCs w:val="24"/>
        </w:rPr>
        <w:t>Online Form Sections</w:t>
      </w:r>
    </w:p>
    <w:p w14:paraId="5892B408" w14:textId="77777777" w:rsidR="00B43894" w:rsidRDefault="003966BE">
      <w:pPr>
        <w:numPr>
          <w:ilvl w:val="2"/>
          <w:numId w:val="6"/>
        </w:numPr>
        <w:ind w:left="1440"/>
        <w:rPr>
          <w:sz w:val="24"/>
          <w:szCs w:val="24"/>
        </w:rPr>
      </w:pPr>
      <w:r>
        <w:rPr>
          <w:sz w:val="24"/>
          <w:szCs w:val="24"/>
        </w:rPr>
        <w:t>School site name</w:t>
      </w:r>
    </w:p>
    <w:p w14:paraId="0F1174A5" w14:textId="77777777" w:rsidR="00B43894" w:rsidRDefault="003966BE">
      <w:pPr>
        <w:numPr>
          <w:ilvl w:val="2"/>
          <w:numId w:val="6"/>
        </w:numPr>
        <w:ind w:left="1440"/>
        <w:rPr>
          <w:sz w:val="24"/>
          <w:szCs w:val="24"/>
        </w:rPr>
      </w:pPr>
      <w:r>
        <w:rPr>
          <w:sz w:val="24"/>
          <w:szCs w:val="24"/>
        </w:rPr>
        <w:t>School district name</w:t>
      </w:r>
    </w:p>
    <w:p w14:paraId="2BB49A56" w14:textId="77777777" w:rsidR="00B43894" w:rsidRDefault="003966BE">
      <w:pPr>
        <w:numPr>
          <w:ilvl w:val="2"/>
          <w:numId w:val="6"/>
        </w:numPr>
        <w:ind w:left="1440"/>
        <w:rPr>
          <w:sz w:val="24"/>
          <w:szCs w:val="24"/>
        </w:rPr>
      </w:pPr>
      <w:r>
        <w:rPr>
          <w:sz w:val="24"/>
          <w:szCs w:val="24"/>
        </w:rPr>
        <w:t>Project director contact information</w:t>
      </w:r>
    </w:p>
    <w:p w14:paraId="4A919827" w14:textId="77777777" w:rsidR="00B43894" w:rsidRDefault="003966BE">
      <w:pPr>
        <w:numPr>
          <w:ilvl w:val="2"/>
          <w:numId w:val="6"/>
        </w:numPr>
        <w:ind w:left="1440"/>
        <w:rPr>
          <w:sz w:val="24"/>
          <w:szCs w:val="24"/>
        </w:rPr>
      </w:pPr>
      <w:r>
        <w:rPr>
          <w:sz w:val="24"/>
          <w:szCs w:val="24"/>
        </w:rPr>
        <w:t>Course title for which funds are requested</w:t>
      </w:r>
    </w:p>
    <w:p w14:paraId="4E86F1E0" w14:textId="77777777" w:rsidR="00B43894" w:rsidRDefault="003966BE">
      <w:pPr>
        <w:numPr>
          <w:ilvl w:val="2"/>
          <w:numId w:val="6"/>
        </w:numPr>
        <w:ind w:left="1440"/>
        <w:rPr>
          <w:sz w:val="24"/>
          <w:szCs w:val="24"/>
        </w:rPr>
      </w:pPr>
      <w:r>
        <w:rPr>
          <w:sz w:val="24"/>
          <w:szCs w:val="24"/>
        </w:rPr>
        <w:t>Amount of grant request</w:t>
      </w:r>
    </w:p>
    <w:p w14:paraId="29F9F2D2" w14:textId="77777777" w:rsidR="00B43894" w:rsidRDefault="003966BE">
      <w:pPr>
        <w:numPr>
          <w:ilvl w:val="2"/>
          <w:numId w:val="6"/>
        </w:numPr>
        <w:ind w:left="1440"/>
        <w:rPr>
          <w:sz w:val="24"/>
          <w:szCs w:val="24"/>
        </w:rPr>
      </w:pPr>
      <w:r>
        <w:rPr>
          <w:sz w:val="24"/>
          <w:szCs w:val="24"/>
        </w:rPr>
        <w:t>Rationale demonstrating need for funds/significance of grant request</w:t>
      </w:r>
    </w:p>
    <w:p w14:paraId="74E530F6" w14:textId="77777777" w:rsidR="00B43894" w:rsidRDefault="003966BE">
      <w:pPr>
        <w:numPr>
          <w:ilvl w:val="2"/>
          <w:numId w:val="6"/>
        </w:numPr>
        <w:ind w:left="1440"/>
        <w:rPr>
          <w:sz w:val="24"/>
          <w:szCs w:val="24"/>
        </w:rPr>
      </w:pPr>
      <w:r>
        <w:rPr>
          <w:sz w:val="24"/>
          <w:szCs w:val="24"/>
        </w:rPr>
        <w:t>Measurable objectives</w:t>
      </w:r>
    </w:p>
    <w:p w14:paraId="179442EF" w14:textId="77777777" w:rsidR="00B43894" w:rsidRDefault="003966BE">
      <w:pPr>
        <w:numPr>
          <w:ilvl w:val="2"/>
          <w:numId w:val="6"/>
        </w:numPr>
        <w:ind w:left="1440"/>
        <w:rPr>
          <w:sz w:val="24"/>
          <w:szCs w:val="24"/>
        </w:rPr>
      </w:pPr>
      <w:r>
        <w:rPr>
          <w:sz w:val="24"/>
          <w:szCs w:val="24"/>
        </w:rPr>
        <w:t>Quality of program</w:t>
      </w:r>
    </w:p>
    <w:p w14:paraId="2DD87E27" w14:textId="77777777" w:rsidR="00B43894" w:rsidRDefault="003966BE">
      <w:pPr>
        <w:numPr>
          <w:ilvl w:val="2"/>
          <w:numId w:val="6"/>
        </w:numPr>
        <w:ind w:left="1440"/>
        <w:rPr>
          <w:sz w:val="24"/>
          <w:szCs w:val="24"/>
        </w:rPr>
      </w:pPr>
      <w:r>
        <w:rPr>
          <w:sz w:val="24"/>
          <w:szCs w:val="24"/>
        </w:rPr>
        <w:t>Quality of evaluation</w:t>
      </w:r>
    </w:p>
    <w:p w14:paraId="656C61E7" w14:textId="77777777" w:rsidR="00B43894" w:rsidRDefault="00B43894">
      <w:pPr>
        <w:ind w:left="1440"/>
        <w:rPr>
          <w:sz w:val="24"/>
          <w:szCs w:val="24"/>
        </w:rPr>
      </w:pPr>
    </w:p>
    <w:p w14:paraId="09F4BC8E" w14:textId="77777777" w:rsidR="00B43894" w:rsidRDefault="003966BE">
      <w:pPr>
        <w:numPr>
          <w:ilvl w:val="1"/>
          <w:numId w:val="6"/>
        </w:numPr>
        <w:ind w:left="720"/>
        <w:rPr>
          <w:sz w:val="24"/>
          <w:szCs w:val="24"/>
        </w:rPr>
      </w:pPr>
      <w:r>
        <w:rPr>
          <w:sz w:val="24"/>
          <w:szCs w:val="24"/>
        </w:rPr>
        <w:t>Attachments Section</w:t>
      </w:r>
    </w:p>
    <w:p w14:paraId="0CF23AB4" w14:textId="77777777" w:rsidR="00B43894" w:rsidRDefault="003966BE">
      <w:pPr>
        <w:numPr>
          <w:ilvl w:val="2"/>
          <w:numId w:val="6"/>
        </w:numPr>
        <w:ind w:left="1440"/>
        <w:rPr>
          <w:sz w:val="24"/>
          <w:szCs w:val="24"/>
        </w:rPr>
      </w:pPr>
      <w:r>
        <w:rPr>
          <w:sz w:val="24"/>
          <w:szCs w:val="24"/>
        </w:rPr>
        <w:t>Budget</w:t>
      </w:r>
    </w:p>
    <w:p w14:paraId="43C2B7D3" w14:textId="77777777" w:rsidR="00B43894" w:rsidRDefault="003966BE">
      <w:pPr>
        <w:numPr>
          <w:ilvl w:val="2"/>
          <w:numId w:val="6"/>
        </w:numPr>
        <w:ind w:left="1440"/>
        <w:rPr>
          <w:sz w:val="24"/>
          <w:szCs w:val="24"/>
        </w:rPr>
      </w:pPr>
      <w:r>
        <w:rPr>
          <w:sz w:val="24"/>
          <w:szCs w:val="24"/>
        </w:rPr>
        <w:t>Signed Assurance Statement</w:t>
      </w:r>
    </w:p>
    <w:p w14:paraId="2012E87B" w14:textId="77777777" w:rsidR="00B43894" w:rsidRDefault="00B43894">
      <w:pPr>
        <w:rPr>
          <w:sz w:val="24"/>
          <w:szCs w:val="24"/>
        </w:rPr>
      </w:pPr>
    </w:p>
    <w:p w14:paraId="02DE4277" w14:textId="17293732" w:rsidR="00B43894" w:rsidRDefault="003966BE" w:rsidP="00E81197">
      <w:pPr>
        <w:pBdr>
          <w:top w:val="single" w:sz="4" w:space="1" w:color="auto"/>
          <w:left w:val="single" w:sz="4" w:space="4" w:color="auto"/>
          <w:bottom w:val="single" w:sz="4" w:space="1" w:color="auto"/>
          <w:right w:val="single" w:sz="4" w:space="4" w:color="auto"/>
        </w:pBdr>
        <w:shd w:val="clear" w:color="auto" w:fill="DAEEF3" w:themeFill="accent5" w:themeFillTint="33"/>
        <w:jc w:val="center"/>
        <w:rPr>
          <w:b/>
          <w:sz w:val="24"/>
          <w:szCs w:val="24"/>
        </w:rPr>
      </w:pPr>
      <w:r>
        <w:rPr>
          <w:b/>
          <w:sz w:val="24"/>
          <w:szCs w:val="24"/>
        </w:rPr>
        <w:t>Appendix A: Selection Criteria and Reviewers’ Scoring Rubric</w:t>
      </w:r>
    </w:p>
    <w:p w14:paraId="23A87F30" w14:textId="77777777" w:rsidR="00B43894" w:rsidRDefault="00B43894">
      <w:pPr>
        <w:jc w:val="center"/>
        <w:rPr>
          <w:b/>
          <w:sz w:val="24"/>
          <w:szCs w:val="24"/>
        </w:rPr>
      </w:pPr>
    </w:p>
    <w:tbl>
      <w:tblPr>
        <w:tblStyle w:val="a0"/>
        <w:tblW w:w="110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660"/>
        <w:gridCol w:w="2070"/>
        <w:gridCol w:w="2610"/>
        <w:gridCol w:w="2170"/>
      </w:tblGrid>
      <w:tr w:rsidR="00B43894" w14:paraId="7444F2B7" w14:textId="77777777" w:rsidTr="00E81197">
        <w:trPr>
          <w:jc w:val="center"/>
        </w:trPr>
        <w:tc>
          <w:tcPr>
            <w:tcW w:w="1560" w:type="dxa"/>
            <w:shd w:val="clear" w:color="auto" w:fill="B6DDE8" w:themeFill="accent5" w:themeFillTint="66"/>
            <w:tcMar>
              <w:top w:w="100" w:type="dxa"/>
              <w:left w:w="100" w:type="dxa"/>
              <w:bottom w:w="100" w:type="dxa"/>
              <w:right w:w="100" w:type="dxa"/>
            </w:tcMar>
          </w:tcPr>
          <w:p w14:paraId="12241182" w14:textId="77777777"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Indicator</w:t>
            </w:r>
          </w:p>
        </w:tc>
        <w:tc>
          <w:tcPr>
            <w:tcW w:w="2660" w:type="dxa"/>
            <w:shd w:val="clear" w:color="auto" w:fill="B6DDE8" w:themeFill="accent5" w:themeFillTint="66"/>
            <w:tcMar>
              <w:top w:w="100" w:type="dxa"/>
              <w:left w:w="100" w:type="dxa"/>
              <w:bottom w:w="100" w:type="dxa"/>
              <w:right w:w="100" w:type="dxa"/>
            </w:tcMar>
          </w:tcPr>
          <w:p w14:paraId="0CC07422" w14:textId="40ED597A"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Fully Meets</w:t>
            </w:r>
          </w:p>
          <w:p w14:paraId="4E33EFE7" w14:textId="12D66A91"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w:t>
            </w:r>
            <w:r w:rsidR="00244A65">
              <w:rPr>
                <w:b/>
                <w:sz w:val="24"/>
                <w:szCs w:val="24"/>
              </w:rPr>
              <w:t>20</w:t>
            </w:r>
            <w:r>
              <w:rPr>
                <w:b/>
                <w:sz w:val="24"/>
                <w:szCs w:val="24"/>
              </w:rPr>
              <w:t xml:space="preserve"> points)</w:t>
            </w:r>
          </w:p>
        </w:tc>
        <w:tc>
          <w:tcPr>
            <w:tcW w:w="2070" w:type="dxa"/>
            <w:shd w:val="clear" w:color="auto" w:fill="B6DDE8" w:themeFill="accent5" w:themeFillTint="66"/>
            <w:tcMar>
              <w:top w:w="100" w:type="dxa"/>
              <w:left w:w="100" w:type="dxa"/>
              <w:bottom w:w="100" w:type="dxa"/>
              <w:right w:w="100" w:type="dxa"/>
            </w:tcMar>
          </w:tcPr>
          <w:p w14:paraId="3987498F" w14:textId="77777777"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Adequate/Meets</w:t>
            </w:r>
          </w:p>
          <w:p w14:paraId="161DC838" w14:textId="3A62EAE3"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w:t>
            </w:r>
            <w:r w:rsidR="00E81197">
              <w:rPr>
                <w:b/>
                <w:sz w:val="24"/>
                <w:szCs w:val="24"/>
              </w:rPr>
              <w:t>1</w:t>
            </w:r>
            <w:r w:rsidR="00244A65">
              <w:rPr>
                <w:b/>
                <w:sz w:val="24"/>
                <w:szCs w:val="24"/>
              </w:rPr>
              <w:t>5</w:t>
            </w:r>
            <w:r>
              <w:rPr>
                <w:b/>
                <w:sz w:val="24"/>
                <w:szCs w:val="24"/>
              </w:rPr>
              <w:t xml:space="preserve"> points)</w:t>
            </w:r>
          </w:p>
        </w:tc>
        <w:tc>
          <w:tcPr>
            <w:tcW w:w="2610" w:type="dxa"/>
            <w:shd w:val="clear" w:color="auto" w:fill="B6DDE8" w:themeFill="accent5" w:themeFillTint="66"/>
            <w:tcMar>
              <w:top w:w="100" w:type="dxa"/>
              <w:left w:w="100" w:type="dxa"/>
              <w:bottom w:w="100" w:type="dxa"/>
              <w:right w:w="100" w:type="dxa"/>
            </w:tcMar>
          </w:tcPr>
          <w:p w14:paraId="0F96DAF2" w14:textId="77777777"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Limited/Approaches</w:t>
            </w:r>
          </w:p>
          <w:p w14:paraId="295A3E26" w14:textId="41A60145"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w:t>
            </w:r>
            <w:r w:rsidR="00244A65">
              <w:rPr>
                <w:b/>
                <w:sz w:val="24"/>
                <w:szCs w:val="24"/>
              </w:rPr>
              <w:t>5</w:t>
            </w:r>
            <w:r>
              <w:rPr>
                <w:b/>
                <w:sz w:val="24"/>
                <w:szCs w:val="24"/>
              </w:rPr>
              <w:t xml:space="preserve"> point)</w:t>
            </w:r>
          </w:p>
        </w:tc>
        <w:tc>
          <w:tcPr>
            <w:tcW w:w="2170" w:type="dxa"/>
            <w:shd w:val="clear" w:color="auto" w:fill="B6DDE8" w:themeFill="accent5" w:themeFillTint="66"/>
            <w:tcMar>
              <w:top w:w="100" w:type="dxa"/>
              <w:left w:w="100" w:type="dxa"/>
              <w:bottom w:w="100" w:type="dxa"/>
              <w:right w:w="100" w:type="dxa"/>
            </w:tcMar>
          </w:tcPr>
          <w:p w14:paraId="060EEF2E" w14:textId="77777777"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Inadequate</w:t>
            </w:r>
          </w:p>
          <w:p w14:paraId="05FA741B" w14:textId="77777777" w:rsidR="00B43894" w:rsidRDefault="003966BE" w:rsidP="00E81197">
            <w:pPr>
              <w:widowControl w:val="0"/>
              <w:pBdr>
                <w:top w:val="nil"/>
                <w:left w:val="nil"/>
                <w:bottom w:val="nil"/>
                <w:right w:val="nil"/>
                <w:between w:val="nil"/>
              </w:pBdr>
              <w:spacing w:line="240" w:lineRule="auto"/>
              <w:jc w:val="center"/>
              <w:rPr>
                <w:b/>
                <w:sz w:val="24"/>
                <w:szCs w:val="24"/>
              </w:rPr>
            </w:pPr>
            <w:r>
              <w:rPr>
                <w:b/>
                <w:sz w:val="24"/>
                <w:szCs w:val="24"/>
              </w:rPr>
              <w:t>(0 points)</w:t>
            </w:r>
          </w:p>
        </w:tc>
      </w:tr>
      <w:tr w:rsidR="00B43894" w14:paraId="5FBA01F5" w14:textId="77777777" w:rsidTr="00E81197">
        <w:trPr>
          <w:jc w:val="center"/>
        </w:trPr>
        <w:tc>
          <w:tcPr>
            <w:tcW w:w="1560" w:type="dxa"/>
            <w:shd w:val="clear" w:color="auto" w:fill="auto"/>
            <w:tcMar>
              <w:top w:w="100" w:type="dxa"/>
              <w:left w:w="100" w:type="dxa"/>
              <w:bottom w:w="100" w:type="dxa"/>
              <w:right w:w="100" w:type="dxa"/>
            </w:tcMar>
          </w:tcPr>
          <w:p w14:paraId="61D77F8D" w14:textId="77777777" w:rsidR="00B43894" w:rsidRDefault="003966BE">
            <w:pPr>
              <w:widowControl w:val="0"/>
              <w:pBdr>
                <w:top w:val="nil"/>
                <w:left w:val="nil"/>
                <w:bottom w:val="nil"/>
                <w:right w:val="nil"/>
                <w:between w:val="nil"/>
              </w:pBdr>
              <w:spacing w:line="240" w:lineRule="auto"/>
              <w:rPr>
                <w:b/>
                <w:sz w:val="24"/>
                <w:szCs w:val="24"/>
              </w:rPr>
            </w:pPr>
            <w:r>
              <w:rPr>
                <w:b/>
                <w:sz w:val="24"/>
                <w:szCs w:val="24"/>
              </w:rPr>
              <w:t>Course Title</w:t>
            </w:r>
          </w:p>
        </w:tc>
        <w:tc>
          <w:tcPr>
            <w:tcW w:w="2660" w:type="dxa"/>
            <w:shd w:val="clear" w:color="auto" w:fill="auto"/>
            <w:tcMar>
              <w:top w:w="100" w:type="dxa"/>
              <w:left w:w="100" w:type="dxa"/>
              <w:bottom w:w="100" w:type="dxa"/>
              <w:right w:w="100" w:type="dxa"/>
            </w:tcMar>
          </w:tcPr>
          <w:p w14:paraId="234537B0" w14:textId="77777777" w:rsidR="00B43894" w:rsidRDefault="003966BE">
            <w:pPr>
              <w:widowControl w:val="0"/>
              <w:pBdr>
                <w:top w:val="nil"/>
                <w:left w:val="nil"/>
                <w:bottom w:val="nil"/>
                <w:right w:val="nil"/>
                <w:between w:val="nil"/>
              </w:pBdr>
              <w:spacing w:line="240" w:lineRule="auto"/>
              <w:rPr>
                <w:sz w:val="24"/>
                <w:szCs w:val="24"/>
              </w:rPr>
            </w:pPr>
            <w:r>
              <w:rPr>
                <w:sz w:val="24"/>
                <w:szCs w:val="24"/>
              </w:rPr>
              <w:t xml:space="preserve">The course was not offered at the school in the previous year, and it is clear the school has plans to implement. </w:t>
            </w:r>
          </w:p>
        </w:tc>
        <w:tc>
          <w:tcPr>
            <w:tcW w:w="2070" w:type="dxa"/>
            <w:shd w:val="clear" w:color="auto" w:fill="auto"/>
            <w:tcMar>
              <w:top w:w="100" w:type="dxa"/>
              <w:left w:w="100" w:type="dxa"/>
              <w:bottom w:w="100" w:type="dxa"/>
              <w:right w:w="100" w:type="dxa"/>
            </w:tcMar>
          </w:tcPr>
          <w:p w14:paraId="31763142" w14:textId="5A901FF8" w:rsidR="00B43894" w:rsidRDefault="003966BE">
            <w:pPr>
              <w:widowControl w:val="0"/>
              <w:pBdr>
                <w:top w:val="nil"/>
                <w:left w:val="nil"/>
                <w:bottom w:val="nil"/>
                <w:right w:val="nil"/>
                <w:between w:val="nil"/>
              </w:pBdr>
              <w:spacing w:line="240" w:lineRule="auto"/>
              <w:rPr>
                <w:sz w:val="24"/>
                <w:szCs w:val="24"/>
              </w:rPr>
            </w:pPr>
            <w:r>
              <w:rPr>
                <w:sz w:val="24"/>
                <w:szCs w:val="24"/>
              </w:rPr>
              <w:t xml:space="preserve">The course was previously offered, </w:t>
            </w:r>
            <w:r w:rsidR="0095173E">
              <w:rPr>
                <w:sz w:val="24"/>
                <w:szCs w:val="24"/>
              </w:rPr>
              <w:t>or</w:t>
            </w:r>
            <w:r>
              <w:rPr>
                <w:sz w:val="24"/>
                <w:szCs w:val="24"/>
              </w:rPr>
              <w:t xml:space="preserve"> more information is needed for implementation plans.</w:t>
            </w:r>
          </w:p>
        </w:tc>
        <w:tc>
          <w:tcPr>
            <w:tcW w:w="2610" w:type="dxa"/>
            <w:shd w:val="clear" w:color="auto" w:fill="auto"/>
            <w:tcMar>
              <w:top w:w="100" w:type="dxa"/>
              <w:left w:w="100" w:type="dxa"/>
              <w:bottom w:w="100" w:type="dxa"/>
              <w:right w:w="100" w:type="dxa"/>
            </w:tcMar>
          </w:tcPr>
          <w:p w14:paraId="1E4C6E0C" w14:textId="77777777" w:rsidR="00B43894" w:rsidRDefault="003966BE">
            <w:pPr>
              <w:widowControl w:val="0"/>
              <w:pBdr>
                <w:top w:val="nil"/>
                <w:left w:val="nil"/>
                <w:bottom w:val="nil"/>
                <w:right w:val="nil"/>
                <w:between w:val="nil"/>
              </w:pBdr>
              <w:spacing w:line="240" w:lineRule="auto"/>
              <w:rPr>
                <w:sz w:val="24"/>
                <w:szCs w:val="24"/>
              </w:rPr>
            </w:pPr>
            <w:r>
              <w:rPr>
                <w:sz w:val="24"/>
                <w:szCs w:val="24"/>
              </w:rPr>
              <w:t xml:space="preserve">It is not clear if the course is new or the school does not seem to have a plan to offer the course. </w:t>
            </w:r>
          </w:p>
        </w:tc>
        <w:tc>
          <w:tcPr>
            <w:tcW w:w="2170" w:type="dxa"/>
            <w:shd w:val="clear" w:color="auto" w:fill="auto"/>
            <w:tcMar>
              <w:top w:w="100" w:type="dxa"/>
              <w:left w:w="100" w:type="dxa"/>
              <w:bottom w:w="100" w:type="dxa"/>
              <w:right w:w="100" w:type="dxa"/>
            </w:tcMar>
          </w:tcPr>
          <w:p w14:paraId="75267741" w14:textId="36F1D009" w:rsidR="00B43894" w:rsidRDefault="003966BE">
            <w:pPr>
              <w:widowControl w:val="0"/>
              <w:pBdr>
                <w:top w:val="nil"/>
                <w:left w:val="nil"/>
                <w:bottom w:val="nil"/>
                <w:right w:val="nil"/>
                <w:between w:val="nil"/>
              </w:pBdr>
              <w:spacing w:line="240" w:lineRule="auto"/>
              <w:rPr>
                <w:sz w:val="24"/>
                <w:szCs w:val="24"/>
              </w:rPr>
            </w:pPr>
            <w:r>
              <w:rPr>
                <w:sz w:val="24"/>
                <w:szCs w:val="24"/>
              </w:rPr>
              <w:t xml:space="preserve">The course will not be offered the following year. </w:t>
            </w:r>
          </w:p>
        </w:tc>
      </w:tr>
      <w:tr w:rsidR="00B43894" w14:paraId="6004FA67" w14:textId="77777777" w:rsidTr="00E81197">
        <w:trPr>
          <w:jc w:val="center"/>
        </w:trPr>
        <w:tc>
          <w:tcPr>
            <w:tcW w:w="1560" w:type="dxa"/>
            <w:shd w:val="clear" w:color="auto" w:fill="auto"/>
            <w:tcMar>
              <w:top w:w="100" w:type="dxa"/>
              <w:left w:w="100" w:type="dxa"/>
              <w:bottom w:w="100" w:type="dxa"/>
              <w:right w:w="100" w:type="dxa"/>
            </w:tcMar>
          </w:tcPr>
          <w:p w14:paraId="7DE9EBE4" w14:textId="77777777" w:rsidR="00B43894" w:rsidRDefault="003966BE">
            <w:pPr>
              <w:widowControl w:val="0"/>
              <w:pBdr>
                <w:top w:val="nil"/>
                <w:left w:val="nil"/>
                <w:bottom w:val="nil"/>
                <w:right w:val="nil"/>
                <w:between w:val="nil"/>
              </w:pBdr>
              <w:spacing w:line="240" w:lineRule="auto"/>
              <w:rPr>
                <w:b/>
                <w:sz w:val="24"/>
                <w:szCs w:val="24"/>
              </w:rPr>
            </w:pPr>
            <w:r>
              <w:rPr>
                <w:b/>
                <w:sz w:val="24"/>
                <w:szCs w:val="24"/>
              </w:rPr>
              <w:t>Rationale</w:t>
            </w:r>
          </w:p>
        </w:tc>
        <w:tc>
          <w:tcPr>
            <w:tcW w:w="2660" w:type="dxa"/>
            <w:shd w:val="clear" w:color="auto" w:fill="auto"/>
            <w:tcMar>
              <w:top w:w="100" w:type="dxa"/>
              <w:left w:w="100" w:type="dxa"/>
              <w:bottom w:w="100" w:type="dxa"/>
              <w:right w:w="100" w:type="dxa"/>
            </w:tcMar>
          </w:tcPr>
          <w:p w14:paraId="120B8C82" w14:textId="77777777" w:rsidR="00B43894" w:rsidRDefault="003966BE">
            <w:pPr>
              <w:widowControl w:val="0"/>
              <w:pBdr>
                <w:top w:val="nil"/>
                <w:left w:val="nil"/>
                <w:bottom w:val="nil"/>
                <w:right w:val="nil"/>
                <w:between w:val="nil"/>
              </w:pBdr>
              <w:spacing w:line="240" w:lineRule="auto"/>
              <w:rPr>
                <w:sz w:val="24"/>
                <w:szCs w:val="24"/>
              </w:rPr>
            </w:pPr>
            <w:r>
              <w:rPr>
                <w:sz w:val="24"/>
                <w:szCs w:val="24"/>
              </w:rPr>
              <w:t>The rationale is clear as to why the funds are needed and how it will enhance teaching and learning in the AP course.</w:t>
            </w:r>
          </w:p>
        </w:tc>
        <w:tc>
          <w:tcPr>
            <w:tcW w:w="2070" w:type="dxa"/>
            <w:shd w:val="clear" w:color="auto" w:fill="auto"/>
            <w:tcMar>
              <w:top w:w="100" w:type="dxa"/>
              <w:left w:w="100" w:type="dxa"/>
              <w:bottom w:w="100" w:type="dxa"/>
              <w:right w:w="100" w:type="dxa"/>
            </w:tcMar>
          </w:tcPr>
          <w:p w14:paraId="601A024F" w14:textId="77777777" w:rsidR="00B43894" w:rsidRDefault="003966BE">
            <w:pPr>
              <w:widowControl w:val="0"/>
              <w:pBdr>
                <w:top w:val="nil"/>
                <w:left w:val="nil"/>
                <w:bottom w:val="nil"/>
                <w:right w:val="nil"/>
                <w:between w:val="nil"/>
              </w:pBdr>
              <w:spacing w:line="240" w:lineRule="auto"/>
              <w:rPr>
                <w:sz w:val="24"/>
                <w:szCs w:val="24"/>
              </w:rPr>
            </w:pPr>
            <w:r>
              <w:rPr>
                <w:sz w:val="24"/>
                <w:szCs w:val="24"/>
              </w:rPr>
              <w:t xml:space="preserve">It is clear why funds are needed but not as clear how it will enhance teaching and learning. </w:t>
            </w:r>
          </w:p>
        </w:tc>
        <w:tc>
          <w:tcPr>
            <w:tcW w:w="2610" w:type="dxa"/>
            <w:shd w:val="clear" w:color="auto" w:fill="auto"/>
            <w:tcMar>
              <w:top w:w="100" w:type="dxa"/>
              <w:left w:w="100" w:type="dxa"/>
              <w:bottom w:w="100" w:type="dxa"/>
              <w:right w:w="100" w:type="dxa"/>
            </w:tcMar>
          </w:tcPr>
          <w:p w14:paraId="60D77B8C" w14:textId="77777777" w:rsidR="00B43894" w:rsidRDefault="003966BE">
            <w:pPr>
              <w:widowControl w:val="0"/>
              <w:pBdr>
                <w:top w:val="nil"/>
                <w:left w:val="nil"/>
                <w:bottom w:val="nil"/>
                <w:right w:val="nil"/>
                <w:between w:val="nil"/>
              </w:pBdr>
              <w:spacing w:line="240" w:lineRule="auto"/>
              <w:rPr>
                <w:sz w:val="24"/>
                <w:szCs w:val="24"/>
              </w:rPr>
            </w:pPr>
            <w:r>
              <w:rPr>
                <w:sz w:val="24"/>
                <w:szCs w:val="24"/>
              </w:rPr>
              <w:t>The funds are requested but do not elaborate on why they are needed or how the funds will enhance teaching and learning.</w:t>
            </w:r>
          </w:p>
        </w:tc>
        <w:tc>
          <w:tcPr>
            <w:tcW w:w="2170" w:type="dxa"/>
            <w:shd w:val="clear" w:color="auto" w:fill="auto"/>
            <w:tcMar>
              <w:top w:w="100" w:type="dxa"/>
              <w:left w:w="100" w:type="dxa"/>
              <w:bottom w:w="100" w:type="dxa"/>
              <w:right w:w="100" w:type="dxa"/>
            </w:tcMar>
          </w:tcPr>
          <w:p w14:paraId="45AB8473" w14:textId="77777777" w:rsidR="00B43894" w:rsidRDefault="003966BE">
            <w:pPr>
              <w:widowControl w:val="0"/>
              <w:pBdr>
                <w:top w:val="nil"/>
                <w:left w:val="nil"/>
                <w:bottom w:val="nil"/>
                <w:right w:val="nil"/>
                <w:between w:val="nil"/>
              </w:pBdr>
              <w:spacing w:line="240" w:lineRule="auto"/>
              <w:rPr>
                <w:sz w:val="24"/>
                <w:szCs w:val="24"/>
              </w:rPr>
            </w:pPr>
            <w:r>
              <w:rPr>
                <w:sz w:val="24"/>
                <w:szCs w:val="24"/>
              </w:rPr>
              <w:t>It is not clear what the funds will be used for or why they are needed.</w:t>
            </w:r>
          </w:p>
        </w:tc>
      </w:tr>
      <w:tr w:rsidR="00B43894" w14:paraId="71C2F951" w14:textId="77777777" w:rsidTr="00E81197">
        <w:trPr>
          <w:jc w:val="center"/>
        </w:trPr>
        <w:tc>
          <w:tcPr>
            <w:tcW w:w="1560" w:type="dxa"/>
            <w:shd w:val="clear" w:color="auto" w:fill="auto"/>
            <w:tcMar>
              <w:top w:w="100" w:type="dxa"/>
              <w:left w:w="100" w:type="dxa"/>
              <w:bottom w:w="100" w:type="dxa"/>
              <w:right w:w="100" w:type="dxa"/>
            </w:tcMar>
          </w:tcPr>
          <w:p w14:paraId="3A073E53" w14:textId="77777777" w:rsidR="00B43894" w:rsidRDefault="003966BE">
            <w:pPr>
              <w:widowControl w:val="0"/>
              <w:pBdr>
                <w:top w:val="nil"/>
                <w:left w:val="nil"/>
                <w:bottom w:val="nil"/>
                <w:right w:val="nil"/>
                <w:between w:val="nil"/>
              </w:pBdr>
              <w:spacing w:line="240" w:lineRule="auto"/>
              <w:rPr>
                <w:b/>
                <w:sz w:val="24"/>
                <w:szCs w:val="24"/>
              </w:rPr>
            </w:pPr>
            <w:r>
              <w:rPr>
                <w:b/>
                <w:sz w:val="24"/>
                <w:szCs w:val="24"/>
              </w:rPr>
              <w:t>Objectives</w:t>
            </w:r>
          </w:p>
        </w:tc>
        <w:tc>
          <w:tcPr>
            <w:tcW w:w="2660" w:type="dxa"/>
            <w:shd w:val="clear" w:color="auto" w:fill="auto"/>
            <w:tcMar>
              <w:top w:w="100" w:type="dxa"/>
              <w:left w:w="100" w:type="dxa"/>
              <w:bottom w:w="100" w:type="dxa"/>
              <w:right w:w="100" w:type="dxa"/>
            </w:tcMar>
          </w:tcPr>
          <w:p w14:paraId="42EEC820" w14:textId="1D613493" w:rsidR="00B43894" w:rsidRDefault="00037C12">
            <w:pPr>
              <w:widowControl w:val="0"/>
              <w:pBdr>
                <w:top w:val="nil"/>
                <w:left w:val="nil"/>
                <w:bottom w:val="nil"/>
                <w:right w:val="nil"/>
                <w:between w:val="nil"/>
              </w:pBdr>
              <w:spacing w:line="240" w:lineRule="auto"/>
              <w:rPr>
                <w:sz w:val="24"/>
                <w:szCs w:val="24"/>
              </w:rPr>
            </w:pPr>
            <w:r>
              <w:rPr>
                <w:sz w:val="24"/>
                <w:szCs w:val="24"/>
              </w:rPr>
              <w:t xml:space="preserve">The objectives are clearly written, measurable, and answer the who, what, when, how much, and </w:t>
            </w:r>
            <w:r w:rsidR="0065659C">
              <w:rPr>
                <w:sz w:val="24"/>
                <w:szCs w:val="24"/>
              </w:rPr>
              <w:t>it i</w:t>
            </w:r>
            <w:r>
              <w:rPr>
                <w:sz w:val="24"/>
                <w:szCs w:val="24"/>
              </w:rPr>
              <w:t>s measured</w:t>
            </w:r>
            <w:r w:rsidR="0065659C">
              <w:rPr>
                <w:sz w:val="24"/>
                <w:szCs w:val="24"/>
              </w:rPr>
              <w:t xml:space="preserve"> </w:t>
            </w:r>
            <w:r>
              <w:rPr>
                <w:sz w:val="24"/>
                <w:szCs w:val="24"/>
              </w:rPr>
              <w:t>for each objective</w:t>
            </w:r>
          </w:p>
        </w:tc>
        <w:tc>
          <w:tcPr>
            <w:tcW w:w="2070" w:type="dxa"/>
            <w:shd w:val="clear" w:color="auto" w:fill="auto"/>
            <w:tcMar>
              <w:top w:w="100" w:type="dxa"/>
              <w:left w:w="100" w:type="dxa"/>
              <w:bottom w:w="100" w:type="dxa"/>
              <w:right w:w="100" w:type="dxa"/>
            </w:tcMar>
          </w:tcPr>
          <w:p w14:paraId="5D804286" w14:textId="5B4A35AF" w:rsidR="00B43894" w:rsidRDefault="00037C12">
            <w:pPr>
              <w:widowControl w:val="0"/>
              <w:pBdr>
                <w:top w:val="nil"/>
                <w:left w:val="nil"/>
                <w:bottom w:val="nil"/>
                <w:right w:val="nil"/>
                <w:between w:val="nil"/>
              </w:pBdr>
              <w:spacing w:line="240" w:lineRule="auto"/>
              <w:rPr>
                <w:sz w:val="24"/>
                <w:szCs w:val="24"/>
              </w:rPr>
            </w:pPr>
            <w:r>
              <w:rPr>
                <w:sz w:val="24"/>
                <w:szCs w:val="24"/>
              </w:rPr>
              <w:t xml:space="preserve">The objectives are clearly written and </w:t>
            </w:r>
            <w:r w:rsidR="00E81197">
              <w:rPr>
                <w:sz w:val="24"/>
                <w:szCs w:val="24"/>
              </w:rPr>
              <w:t>measurable</w:t>
            </w:r>
            <w:r>
              <w:rPr>
                <w:sz w:val="24"/>
                <w:szCs w:val="24"/>
              </w:rPr>
              <w:t>.</w:t>
            </w:r>
          </w:p>
        </w:tc>
        <w:tc>
          <w:tcPr>
            <w:tcW w:w="2610" w:type="dxa"/>
            <w:shd w:val="clear" w:color="auto" w:fill="auto"/>
            <w:tcMar>
              <w:top w:w="100" w:type="dxa"/>
              <w:left w:w="100" w:type="dxa"/>
              <w:bottom w:w="100" w:type="dxa"/>
              <w:right w:w="100" w:type="dxa"/>
            </w:tcMar>
          </w:tcPr>
          <w:p w14:paraId="1C84F2C9" w14:textId="7F34C11D" w:rsidR="00B43894" w:rsidRDefault="00037C12">
            <w:pPr>
              <w:widowControl w:val="0"/>
              <w:pBdr>
                <w:top w:val="nil"/>
                <w:left w:val="nil"/>
                <w:bottom w:val="nil"/>
                <w:right w:val="nil"/>
                <w:between w:val="nil"/>
              </w:pBdr>
              <w:spacing w:line="240" w:lineRule="auto"/>
              <w:rPr>
                <w:sz w:val="24"/>
                <w:szCs w:val="24"/>
              </w:rPr>
            </w:pPr>
            <w:r>
              <w:rPr>
                <w:sz w:val="24"/>
                <w:szCs w:val="24"/>
              </w:rPr>
              <w:t>The objectives do state how they will be measured</w:t>
            </w:r>
            <w:r w:rsidR="00E81197">
              <w:rPr>
                <w:sz w:val="24"/>
                <w:szCs w:val="24"/>
              </w:rPr>
              <w:t>.</w:t>
            </w:r>
          </w:p>
        </w:tc>
        <w:tc>
          <w:tcPr>
            <w:tcW w:w="2170" w:type="dxa"/>
            <w:shd w:val="clear" w:color="auto" w:fill="auto"/>
            <w:tcMar>
              <w:top w:w="100" w:type="dxa"/>
              <w:left w:w="100" w:type="dxa"/>
              <w:bottom w:w="100" w:type="dxa"/>
              <w:right w:w="100" w:type="dxa"/>
            </w:tcMar>
          </w:tcPr>
          <w:p w14:paraId="3362D646" w14:textId="25E161E2" w:rsidR="00B43894" w:rsidRDefault="003966BE">
            <w:pPr>
              <w:widowControl w:val="0"/>
              <w:pBdr>
                <w:top w:val="nil"/>
                <w:left w:val="nil"/>
                <w:bottom w:val="nil"/>
                <w:right w:val="nil"/>
                <w:between w:val="nil"/>
              </w:pBdr>
              <w:spacing w:line="240" w:lineRule="auto"/>
              <w:rPr>
                <w:sz w:val="24"/>
                <w:szCs w:val="24"/>
              </w:rPr>
            </w:pPr>
            <w:r>
              <w:rPr>
                <w:sz w:val="24"/>
                <w:szCs w:val="24"/>
              </w:rPr>
              <w:t>The objective</w:t>
            </w:r>
            <w:r w:rsidR="00037C12">
              <w:rPr>
                <w:sz w:val="24"/>
                <w:szCs w:val="24"/>
              </w:rPr>
              <w:t>s are not written in measurable terms</w:t>
            </w:r>
            <w:r w:rsidR="00E81197">
              <w:rPr>
                <w:sz w:val="24"/>
                <w:szCs w:val="24"/>
              </w:rPr>
              <w:t>.</w:t>
            </w:r>
          </w:p>
        </w:tc>
      </w:tr>
      <w:tr w:rsidR="00B43894" w14:paraId="0368E99D" w14:textId="77777777" w:rsidTr="00E81197">
        <w:trPr>
          <w:jc w:val="center"/>
        </w:trPr>
        <w:tc>
          <w:tcPr>
            <w:tcW w:w="1560" w:type="dxa"/>
            <w:shd w:val="clear" w:color="auto" w:fill="auto"/>
            <w:tcMar>
              <w:top w:w="100" w:type="dxa"/>
              <w:left w:w="100" w:type="dxa"/>
              <w:bottom w:w="100" w:type="dxa"/>
              <w:right w:w="100" w:type="dxa"/>
            </w:tcMar>
          </w:tcPr>
          <w:p w14:paraId="5FE399FA" w14:textId="77777777" w:rsidR="00B43894" w:rsidRDefault="003966BE">
            <w:pPr>
              <w:widowControl w:val="0"/>
              <w:pBdr>
                <w:top w:val="nil"/>
                <w:left w:val="nil"/>
                <w:bottom w:val="nil"/>
                <w:right w:val="nil"/>
                <w:between w:val="nil"/>
              </w:pBdr>
              <w:spacing w:line="240" w:lineRule="auto"/>
              <w:rPr>
                <w:b/>
                <w:sz w:val="24"/>
                <w:szCs w:val="24"/>
              </w:rPr>
            </w:pPr>
            <w:r>
              <w:rPr>
                <w:b/>
                <w:sz w:val="24"/>
                <w:szCs w:val="24"/>
              </w:rPr>
              <w:t>Quality of Program</w:t>
            </w:r>
          </w:p>
        </w:tc>
        <w:tc>
          <w:tcPr>
            <w:tcW w:w="2660" w:type="dxa"/>
            <w:shd w:val="clear" w:color="auto" w:fill="auto"/>
            <w:tcMar>
              <w:top w:w="100" w:type="dxa"/>
              <w:left w:w="100" w:type="dxa"/>
              <w:bottom w:w="100" w:type="dxa"/>
              <w:right w:w="100" w:type="dxa"/>
            </w:tcMar>
          </w:tcPr>
          <w:p w14:paraId="3996E7E8" w14:textId="26498674" w:rsidR="00B43894" w:rsidRDefault="003966BE">
            <w:pPr>
              <w:widowControl w:val="0"/>
              <w:pBdr>
                <w:top w:val="nil"/>
                <w:left w:val="nil"/>
                <w:bottom w:val="nil"/>
                <w:right w:val="nil"/>
                <w:between w:val="nil"/>
              </w:pBdr>
              <w:spacing w:line="240" w:lineRule="auto"/>
              <w:rPr>
                <w:sz w:val="24"/>
                <w:szCs w:val="24"/>
              </w:rPr>
            </w:pPr>
            <w:r>
              <w:rPr>
                <w:sz w:val="24"/>
                <w:szCs w:val="24"/>
              </w:rPr>
              <w:t>The current state of AP programming is articulate</w:t>
            </w:r>
            <w:r w:rsidR="00160D56">
              <w:rPr>
                <w:sz w:val="24"/>
                <w:szCs w:val="24"/>
              </w:rPr>
              <w:t>d</w:t>
            </w:r>
            <w:r>
              <w:rPr>
                <w:sz w:val="24"/>
                <w:szCs w:val="24"/>
              </w:rPr>
              <w:t xml:space="preserve"> and thorough, explaining why the school is implementing the new AP course</w:t>
            </w:r>
            <w:r w:rsidR="00160D56">
              <w:rPr>
                <w:sz w:val="24"/>
                <w:szCs w:val="24"/>
              </w:rPr>
              <w:t xml:space="preserve"> or expanding course offerings</w:t>
            </w:r>
            <w:r>
              <w:rPr>
                <w:sz w:val="24"/>
                <w:szCs w:val="24"/>
              </w:rPr>
              <w:t>.</w:t>
            </w:r>
          </w:p>
        </w:tc>
        <w:tc>
          <w:tcPr>
            <w:tcW w:w="2070" w:type="dxa"/>
            <w:shd w:val="clear" w:color="auto" w:fill="auto"/>
            <w:tcMar>
              <w:top w:w="100" w:type="dxa"/>
              <w:left w:w="100" w:type="dxa"/>
              <w:bottom w:w="100" w:type="dxa"/>
              <w:right w:w="100" w:type="dxa"/>
            </w:tcMar>
          </w:tcPr>
          <w:p w14:paraId="6D4B922F" w14:textId="167293AD" w:rsidR="00E81197" w:rsidRDefault="003966BE" w:rsidP="00E81197">
            <w:pPr>
              <w:widowControl w:val="0"/>
              <w:pBdr>
                <w:top w:val="nil"/>
                <w:left w:val="nil"/>
                <w:bottom w:val="nil"/>
                <w:right w:val="nil"/>
                <w:between w:val="nil"/>
              </w:pBdr>
              <w:spacing w:line="240" w:lineRule="auto"/>
              <w:rPr>
                <w:sz w:val="24"/>
                <w:szCs w:val="24"/>
              </w:rPr>
            </w:pPr>
            <w:r>
              <w:rPr>
                <w:sz w:val="24"/>
                <w:szCs w:val="24"/>
              </w:rPr>
              <w:t>The current state of AP programming is addressed as well as why the school is implementing the new course</w:t>
            </w:r>
            <w:r w:rsidR="00160D56">
              <w:rPr>
                <w:sz w:val="24"/>
                <w:szCs w:val="24"/>
              </w:rPr>
              <w:t xml:space="preserve"> or expanding</w:t>
            </w:r>
            <w:r>
              <w:rPr>
                <w:sz w:val="24"/>
                <w:szCs w:val="24"/>
              </w:rPr>
              <w:t>, but the description is not thorough.</w:t>
            </w:r>
          </w:p>
        </w:tc>
        <w:tc>
          <w:tcPr>
            <w:tcW w:w="2610" w:type="dxa"/>
            <w:shd w:val="clear" w:color="auto" w:fill="auto"/>
            <w:tcMar>
              <w:top w:w="100" w:type="dxa"/>
              <w:left w:w="100" w:type="dxa"/>
              <w:bottom w:w="100" w:type="dxa"/>
              <w:right w:w="100" w:type="dxa"/>
            </w:tcMar>
          </w:tcPr>
          <w:p w14:paraId="07340C4A" w14:textId="58EA2061" w:rsidR="00B43894" w:rsidRDefault="003966BE">
            <w:pPr>
              <w:widowControl w:val="0"/>
              <w:spacing w:line="240" w:lineRule="auto"/>
              <w:rPr>
                <w:sz w:val="24"/>
                <w:szCs w:val="24"/>
              </w:rPr>
            </w:pPr>
            <w:r>
              <w:rPr>
                <w:sz w:val="24"/>
                <w:szCs w:val="24"/>
              </w:rPr>
              <w:t xml:space="preserve">The current state of AP programming is not addressed or </w:t>
            </w:r>
            <w:r w:rsidR="0065659C">
              <w:rPr>
                <w:sz w:val="24"/>
                <w:szCs w:val="24"/>
              </w:rPr>
              <w:t xml:space="preserve">it </w:t>
            </w:r>
            <w:r>
              <w:rPr>
                <w:sz w:val="24"/>
                <w:szCs w:val="24"/>
              </w:rPr>
              <w:t>is not clear why the school is implementing the new course</w:t>
            </w:r>
            <w:r w:rsidR="00160D56">
              <w:rPr>
                <w:sz w:val="24"/>
                <w:szCs w:val="24"/>
              </w:rPr>
              <w:t xml:space="preserve"> or expanded course</w:t>
            </w:r>
            <w:r>
              <w:rPr>
                <w:sz w:val="24"/>
                <w:szCs w:val="24"/>
              </w:rPr>
              <w:t>.</w:t>
            </w:r>
          </w:p>
        </w:tc>
        <w:tc>
          <w:tcPr>
            <w:tcW w:w="2170" w:type="dxa"/>
            <w:shd w:val="clear" w:color="auto" w:fill="auto"/>
            <w:tcMar>
              <w:top w:w="100" w:type="dxa"/>
              <w:left w:w="100" w:type="dxa"/>
              <w:bottom w:w="100" w:type="dxa"/>
              <w:right w:w="100" w:type="dxa"/>
            </w:tcMar>
          </w:tcPr>
          <w:p w14:paraId="72C8260E" w14:textId="77777777" w:rsidR="00B43894" w:rsidRDefault="003966BE">
            <w:pPr>
              <w:widowControl w:val="0"/>
              <w:pBdr>
                <w:top w:val="nil"/>
                <w:left w:val="nil"/>
                <w:bottom w:val="nil"/>
                <w:right w:val="nil"/>
                <w:between w:val="nil"/>
              </w:pBdr>
              <w:spacing w:line="240" w:lineRule="auto"/>
              <w:rPr>
                <w:sz w:val="24"/>
                <w:szCs w:val="24"/>
              </w:rPr>
            </w:pPr>
            <w:r>
              <w:rPr>
                <w:sz w:val="24"/>
                <w:szCs w:val="24"/>
              </w:rPr>
              <w:t>Neither the state of AP programming or why new implementation of the course are addressed.</w:t>
            </w:r>
          </w:p>
        </w:tc>
      </w:tr>
      <w:tr w:rsidR="00B43894" w14:paraId="5D58298D" w14:textId="77777777" w:rsidTr="00E81197">
        <w:trPr>
          <w:jc w:val="center"/>
        </w:trPr>
        <w:tc>
          <w:tcPr>
            <w:tcW w:w="1560" w:type="dxa"/>
            <w:shd w:val="clear" w:color="auto" w:fill="auto"/>
            <w:tcMar>
              <w:top w:w="100" w:type="dxa"/>
              <w:left w:w="100" w:type="dxa"/>
              <w:bottom w:w="100" w:type="dxa"/>
              <w:right w:w="100" w:type="dxa"/>
            </w:tcMar>
          </w:tcPr>
          <w:p w14:paraId="6AD6EFB1" w14:textId="77777777" w:rsidR="00B43894" w:rsidRDefault="003966BE">
            <w:pPr>
              <w:widowControl w:val="0"/>
              <w:pBdr>
                <w:top w:val="nil"/>
                <w:left w:val="nil"/>
                <w:bottom w:val="nil"/>
                <w:right w:val="nil"/>
                <w:between w:val="nil"/>
              </w:pBdr>
              <w:spacing w:line="240" w:lineRule="auto"/>
              <w:rPr>
                <w:b/>
                <w:sz w:val="24"/>
                <w:szCs w:val="24"/>
              </w:rPr>
            </w:pPr>
            <w:r>
              <w:rPr>
                <w:b/>
                <w:sz w:val="24"/>
                <w:szCs w:val="24"/>
              </w:rPr>
              <w:t>Quality of Evaluation</w:t>
            </w:r>
          </w:p>
        </w:tc>
        <w:tc>
          <w:tcPr>
            <w:tcW w:w="2660" w:type="dxa"/>
            <w:shd w:val="clear" w:color="auto" w:fill="auto"/>
            <w:tcMar>
              <w:top w:w="100" w:type="dxa"/>
              <w:left w:w="100" w:type="dxa"/>
              <w:bottom w:w="100" w:type="dxa"/>
              <w:right w:w="100" w:type="dxa"/>
            </w:tcMar>
          </w:tcPr>
          <w:p w14:paraId="52B65A54" w14:textId="77777777" w:rsidR="00B43894" w:rsidRDefault="003966BE">
            <w:pPr>
              <w:widowControl w:val="0"/>
              <w:pBdr>
                <w:top w:val="nil"/>
                <w:left w:val="nil"/>
                <w:bottom w:val="nil"/>
                <w:right w:val="nil"/>
                <w:between w:val="nil"/>
              </w:pBdr>
              <w:spacing w:line="240" w:lineRule="auto"/>
              <w:rPr>
                <w:sz w:val="24"/>
                <w:szCs w:val="24"/>
              </w:rPr>
            </w:pPr>
            <w:r>
              <w:rPr>
                <w:sz w:val="24"/>
                <w:szCs w:val="24"/>
              </w:rPr>
              <w:t>The evaluation structures are simple and effective, measuring all parts of the objective.</w:t>
            </w:r>
          </w:p>
        </w:tc>
        <w:tc>
          <w:tcPr>
            <w:tcW w:w="2070" w:type="dxa"/>
            <w:shd w:val="clear" w:color="auto" w:fill="auto"/>
            <w:tcMar>
              <w:top w:w="100" w:type="dxa"/>
              <w:left w:w="100" w:type="dxa"/>
              <w:bottom w:w="100" w:type="dxa"/>
              <w:right w:w="100" w:type="dxa"/>
            </w:tcMar>
          </w:tcPr>
          <w:p w14:paraId="38B41A43" w14:textId="77777777" w:rsidR="00B43894" w:rsidRDefault="003966BE">
            <w:pPr>
              <w:widowControl w:val="0"/>
              <w:pBdr>
                <w:top w:val="nil"/>
                <w:left w:val="nil"/>
                <w:bottom w:val="nil"/>
                <w:right w:val="nil"/>
                <w:between w:val="nil"/>
              </w:pBdr>
              <w:spacing w:line="240" w:lineRule="auto"/>
              <w:rPr>
                <w:sz w:val="24"/>
                <w:szCs w:val="24"/>
              </w:rPr>
            </w:pPr>
            <w:r>
              <w:rPr>
                <w:sz w:val="24"/>
                <w:szCs w:val="24"/>
              </w:rPr>
              <w:t>The evaluation structures are present and measure the objective.</w:t>
            </w:r>
          </w:p>
        </w:tc>
        <w:tc>
          <w:tcPr>
            <w:tcW w:w="2610" w:type="dxa"/>
            <w:shd w:val="clear" w:color="auto" w:fill="auto"/>
            <w:tcMar>
              <w:top w:w="100" w:type="dxa"/>
              <w:left w:w="100" w:type="dxa"/>
              <w:bottom w:w="100" w:type="dxa"/>
              <w:right w:w="100" w:type="dxa"/>
            </w:tcMar>
          </w:tcPr>
          <w:p w14:paraId="70605CB2" w14:textId="77777777" w:rsidR="00B43894" w:rsidRDefault="003966BE">
            <w:pPr>
              <w:widowControl w:val="0"/>
              <w:pBdr>
                <w:top w:val="nil"/>
                <w:left w:val="nil"/>
                <w:bottom w:val="nil"/>
                <w:right w:val="nil"/>
                <w:between w:val="nil"/>
              </w:pBdr>
              <w:spacing w:line="240" w:lineRule="auto"/>
              <w:rPr>
                <w:sz w:val="24"/>
                <w:szCs w:val="24"/>
              </w:rPr>
            </w:pPr>
            <w:r>
              <w:rPr>
                <w:sz w:val="24"/>
                <w:szCs w:val="24"/>
              </w:rPr>
              <w:t xml:space="preserve">The evaluation structures do not measure all aspects of the objective. </w:t>
            </w:r>
          </w:p>
        </w:tc>
        <w:tc>
          <w:tcPr>
            <w:tcW w:w="2170" w:type="dxa"/>
            <w:shd w:val="clear" w:color="auto" w:fill="auto"/>
            <w:tcMar>
              <w:top w:w="100" w:type="dxa"/>
              <w:left w:w="100" w:type="dxa"/>
              <w:bottom w:w="100" w:type="dxa"/>
              <w:right w:w="100" w:type="dxa"/>
            </w:tcMar>
          </w:tcPr>
          <w:p w14:paraId="3BD10922" w14:textId="77777777" w:rsidR="00B43894" w:rsidRDefault="003966BE">
            <w:pPr>
              <w:widowControl w:val="0"/>
              <w:pBdr>
                <w:top w:val="nil"/>
                <w:left w:val="nil"/>
                <w:bottom w:val="nil"/>
                <w:right w:val="nil"/>
                <w:between w:val="nil"/>
              </w:pBdr>
              <w:spacing w:line="240" w:lineRule="auto"/>
              <w:rPr>
                <w:sz w:val="24"/>
                <w:szCs w:val="24"/>
              </w:rPr>
            </w:pPr>
            <w:r>
              <w:rPr>
                <w:sz w:val="24"/>
                <w:szCs w:val="24"/>
              </w:rPr>
              <w:t xml:space="preserve">There do not seem to be clear evaluation structures planned for or put in place. </w:t>
            </w:r>
          </w:p>
        </w:tc>
      </w:tr>
    </w:tbl>
    <w:p w14:paraId="55949AF6" w14:textId="77777777" w:rsidR="00037C12" w:rsidRDefault="00037C12">
      <w:pPr>
        <w:jc w:val="center"/>
        <w:rPr>
          <w:b/>
          <w:sz w:val="24"/>
          <w:szCs w:val="24"/>
        </w:rPr>
      </w:pPr>
    </w:p>
    <w:sectPr w:rsidR="00037C12" w:rsidSect="00F81A0C">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A4F1A" w14:textId="77777777" w:rsidR="00A068D3" w:rsidRDefault="00A068D3">
      <w:pPr>
        <w:spacing w:line="240" w:lineRule="auto"/>
      </w:pPr>
      <w:r>
        <w:separator/>
      </w:r>
    </w:p>
  </w:endnote>
  <w:endnote w:type="continuationSeparator" w:id="0">
    <w:p w14:paraId="5F7D90B7" w14:textId="77777777" w:rsidR="00A068D3" w:rsidRDefault="00A06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8877683"/>
      <w:docPartObj>
        <w:docPartGallery w:val="Page Numbers (Bottom of Page)"/>
        <w:docPartUnique/>
      </w:docPartObj>
    </w:sdtPr>
    <w:sdtEndPr>
      <w:rPr>
        <w:rStyle w:val="PageNumber"/>
      </w:rPr>
    </w:sdtEndPr>
    <w:sdtContent>
      <w:p w14:paraId="6B41E2E1" w14:textId="610D91B6" w:rsidR="00F81A0C" w:rsidRDefault="00F81A0C" w:rsidP="000C40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8A066" w14:textId="77777777" w:rsidR="00F81A0C" w:rsidRDefault="00F81A0C" w:rsidP="00F81A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0724329"/>
      <w:docPartObj>
        <w:docPartGallery w:val="Page Numbers (Bottom of Page)"/>
        <w:docPartUnique/>
      </w:docPartObj>
    </w:sdtPr>
    <w:sdtEndPr>
      <w:rPr>
        <w:rStyle w:val="PageNumber"/>
      </w:rPr>
    </w:sdtEndPr>
    <w:sdtContent>
      <w:p w14:paraId="0545AD74" w14:textId="1F91B376" w:rsidR="00F81A0C" w:rsidRDefault="00F81A0C" w:rsidP="000C40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A9DCF0C" w14:textId="77777777" w:rsidR="00F81A0C" w:rsidRDefault="00F81A0C" w:rsidP="00F81A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A74F" w14:textId="77777777" w:rsidR="00F81A0C" w:rsidRDefault="00F81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7A380" w14:textId="77777777" w:rsidR="00A068D3" w:rsidRDefault="00A068D3">
      <w:pPr>
        <w:spacing w:line="240" w:lineRule="auto"/>
      </w:pPr>
      <w:r>
        <w:separator/>
      </w:r>
    </w:p>
  </w:footnote>
  <w:footnote w:type="continuationSeparator" w:id="0">
    <w:p w14:paraId="2BF494D7" w14:textId="77777777" w:rsidR="00A068D3" w:rsidRDefault="00A068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02FA" w14:textId="77777777" w:rsidR="00F81A0C" w:rsidRDefault="00F81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443" w14:textId="77777777" w:rsidR="00F81A0C" w:rsidRDefault="00F81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E366" w14:textId="77777777" w:rsidR="00F81A0C" w:rsidRDefault="00F8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0F3"/>
    <w:multiLevelType w:val="multilevel"/>
    <w:tmpl w:val="E2A463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0B254D3"/>
    <w:multiLevelType w:val="multilevel"/>
    <w:tmpl w:val="D05E5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0F25F5"/>
    <w:multiLevelType w:val="hybridMultilevel"/>
    <w:tmpl w:val="E98C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F5D11"/>
    <w:multiLevelType w:val="multilevel"/>
    <w:tmpl w:val="55540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7956AD"/>
    <w:multiLevelType w:val="multilevel"/>
    <w:tmpl w:val="05027994"/>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0B4994"/>
    <w:multiLevelType w:val="multilevel"/>
    <w:tmpl w:val="1124E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406598"/>
    <w:multiLevelType w:val="multilevel"/>
    <w:tmpl w:val="9F9A4B5A"/>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94"/>
    <w:rsid w:val="0000634B"/>
    <w:rsid w:val="00007FB1"/>
    <w:rsid w:val="00037C12"/>
    <w:rsid w:val="00053781"/>
    <w:rsid w:val="000859B2"/>
    <w:rsid w:val="000A205E"/>
    <w:rsid w:val="00110CE3"/>
    <w:rsid w:val="00147E42"/>
    <w:rsid w:val="00160D56"/>
    <w:rsid w:val="00192379"/>
    <w:rsid w:val="001A70F5"/>
    <w:rsid w:val="001F3BC1"/>
    <w:rsid w:val="00212808"/>
    <w:rsid w:val="00244A65"/>
    <w:rsid w:val="00281691"/>
    <w:rsid w:val="00303765"/>
    <w:rsid w:val="00307597"/>
    <w:rsid w:val="003268B9"/>
    <w:rsid w:val="00326FC0"/>
    <w:rsid w:val="0035380E"/>
    <w:rsid w:val="003555C9"/>
    <w:rsid w:val="00366958"/>
    <w:rsid w:val="003776D8"/>
    <w:rsid w:val="003966BE"/>
    <w:rsid w:val="003A2610"/>
    <w:rsid w:val="00474ECA"/>
    <w:rsid w:val="00491F25"/>
    <w:rsid w:val="004C32CF"/>
    <w:rsid w:val="005B417D"/>
    <w:rsid w:val="005F1A9D"/>
    <w:rsid w:val="0065659C"/>
    <w:rsid w:val="00677D74"/>
    <w:rsid w:val="0072710D"/>
    <w:rsid w:val="00745D6B"/>
    <w:rsid w:val="00751F64"/>
    <w:rsid w:val="007B02ED"/>
    <w:rsid w:val="007D108C"/>
    <w:rsid w:val="007E166A"/>
    <w:rsid w:val="007F2016"/>
    <w:rsid w:val="00886D36"/>
    <w:rsid w:val="008D0807"/>
    <w:rsid w:val="008D61B9"/>
    <w:rsid w:val="00905D74"/>
    <w:rsid w:val="0095173E"/>
    <w:rsid w:val="009553C7"/>
    <w:rsid w:val="00975DF2"/>
    <w:rsid w:val="00A068D3"/>
    <w:rsid w:val="00A17236"/>
    <w:rsid w:val="00A74A28"/>
    <w:rsid w:val="00AE3F7A"/>
    <w:rsid w:val="00B43894"/>
    <w:rsid w:val="00B60DCA"/>
    <w:rsid w:val="00B972BE"/>
    <w:rsid w:val="00C21495"/>
    <w:rsid w:val="00C42E4C"/>
    <w:rsid w:val="00C66349"/>
    <w:rsid w:val="00C878F3"/>
    <w:rsid w:val="00C9195C"/>
    <w:rsid w:val="00CB11D6"/>
    <w:rsid w:val="00CD038E"/>
    <w:rsid w:val="00CE33A8"/>
    <w:rsid w:val="00D63114"/>
    <w:rsid w:val="00DA2160"/>
    <w:rsid w:val="00DF151C"/>
    <w:rsid w:val="00E11CC3"/>
    <w:rsid w:val="00E81197"/>
    <w:rsid w:val="00EF3A1E"/>
    <w:rsid w:val="00F0067B"/>
    <w:rsid w:val="00F573FB"/>
    <w:rsid w:val="00F81A0C"/>
    <w:rsid w:val="00FF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B19B8"/>
  <w15:docId w15:val="{006C09EF-0A83-4D87-8656-A8EF7CC1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07597"/>
    <w:pPr>
      <w:tabs>
        <w:tab w:val="center" w:pos="4680"/>
        <w:tab w:val="right" w:pos="9360"/>
      </w:tabs>
      <w:spacing w:line="240" w:lineRule="auto"/>
    </w:pPr>
  </w:style>
  <w:style w:type="character" w:customStyle="1" w:styleId="HeaderChar">
    <w:name w:val="Header Char"/>
    <w:basedOn w:val="DefaultParagraphFont"/>
    <w:link w:val="Header"/>
    <w:uiPriority w:val="99"/>
    <w:rsid w:val="00307597"/>
  </w:style>
  <w:style w:type="paragraph" w:styleId="Footer">
    <w:name w:val="footer"/>
    <w:basedOn w:val="Normal"/>
    <w:link w:val="FooterChar"/>
    <w:uiPriority w:val="99"/>
    <w:unhideWhenUsed/>
    <w:rsid w:val="00307597"/>
    <w:pPr>
      <w:tabs>
        <w:tab w:val="center" w:pos="4680"/>
        <w:tab w:val="right" w:pos="9360"/>
      </w:tabs>
      <w:spacing w:line="240" w:lineRule="auto"/>
    </w:pPr>
  </w:style>
  <w:style w:type="character" w:customStyle="1" w:styleId="FooterChar">
    <w:name w:val="Footer Char"/>
    <w:basedOn w:val="DefaultParagraphFont"/>
    <w:link w:val="Footer"/>
    <w:uiPriority w:val="99"/>
    <w:rsid w:val="00307597"/>
  </w:style>
  <w:style w:type="paragraph" w:styleId="ListParagraph">
    <w:name w:val="List Paragraph"/>
    <w:basedOn w:val="Normal"/>
    <w:uiPriority w:val="34"/>
    <w:qFormat/>
    <w:rsid w:val="00326FC0"/>
    <w:pPr>
      <w:ind w:left="720"/>
      <w:contextualSpacing/>
    </w:pPr>
  </w:style>
  <w:style w:type="table" w:styleId="TableGrid">
    <w:name w:val="Table Grid"/>
    <w:basedOn w:val="TableNormal"/>
    <w:uiPriority w:val="39"/>
    <w:rsid w:val="000859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81A0C"/>
  </w:style>
  <w:style w:type="character" w:styleId="Hyperlink">
    <w:name w:val="Hyperlink"/>
    <w:basedOn w:val="DefaultParagraphFont"/>
    <w:uiPriority w:val="99"/>
    <w:unhideWhenUsed/>
    <w:rsid w:val="003555C9"/>
    <w:rPr>
      <w:color w:val="0000FF" w:themeColor="hyperlink"/>
      <w:u w:val="single"/>
    </w:rPr>
  </w:style>
  <w:style w:type="character" w:styleId="UnresolvedMention">
    <w:name w:val="Unresolved Mention"/>
    <w:basedOn w:val="DefaultParagraphFont"/>
    <w:uiPriority w:val="99"/>
    <w:semiHidden/>
    <w:unhideWhenUsed/>
    <w:rsid w:val="003555C9"/>
    <w:rPr>
      <w:color w:val="605E5C"/>
      <w:shd w:val="clear" w:color="auto" w:fill="E1DFDD"/>
    </w:rPr>
  </w:style>
  <w:style w:type="character" w:styleId="FollowedHyperlink">
    <w:name w:val="FollowedHyperlink"/>
    <w:basedOn w:val="DefaultParagraphFont"/>
    <w:uiPriority w:val="99"/>
    <w:semiHidden/>
    <w:unhideWhenUsed/>
    <w:rsid w:val="00355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612978">
      <w:bodyDiv w:val="1"/>
      <w:marLeft w:val="0"/>
      <w:marRight w:val="0"/>
      <w:marTop w:val="0"/>
      <w:marBottom w:val="0"/>
      <w:divBdr>
        <w:top w:val="none" w:sz="0" w:space="0" w:color="auto"/>
        <w:left w:val="none" w:sz="0" w:space="0" w:color="auto"/>
        <w:bottom w:val="none" w:sz="0" w:space="0" w:color="auto"/>
        <w:right w:val="none" w:sz="0" w:space="0" w:color="auto"/>
      </w:divBdr>
    </w:div>
    <w:div w:id="2024434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mazariegos@sde.ok.gov" TargetMode="External"/><Relationship Id="rId13" Type="http://schemas.openxmlformats.org/officeDocument/2006/relationships/hyperlink" Target="https://eventreg.collegeboard.org/c/calendar/54ae034d-96ef-4609-8458-c7c7a76ad3b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leah.murphy@sde.ok.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h.murphy@sde.ok.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oscn.net/applications/oscn/deliverdocument.asp?id=104049&amp;hits=551+550+485+484+360+359+313+312+290+289+276+275+260+259+233+232+211+210+176+175+112+111+64+63+45+44+14+1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scn.net/applications/oscn/deliverdocument.asp?id=487131&amp;hits=432+431+406+405+397+396+386+385+366+365+317+316+247+246+237+236+189+188+51+50+23+22+" TargetMode="External"/><Relationship Id="rId14" Type="http://schemas.openxmlformats.org/officeDocument/2006/relationships/hyperlink" Target="https://apcentral.collegeboard.org/courses/ap-course-audi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Terri Grissom</dc:creator>
  <cp:lastModifiedBy>Leah Murphy</cp:lastModifiedBy>
  <cp:revision>21</cp:revision>
  <cp:lastPrinted>2023-02-22T14:14:00Z</cp:lastPrinted>
  <dcterms:created xsi:type="dcterms:W3CDTF">2023-02-15T16:46:00Z</dcterms:created>
  <dcterms:modified xsi:type="dcterms:W3CDTF">2023-03-02T17:22:00Z</dcterms:modified>
</cp:coreProperties>
</file>