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460F" w14:textId="77777777" w:rsidR="004010F3" w:rsidRDefault="004010F3" w:rsidP="001864B0">
      <w:pPr>
        <w:pStyle w:val="Title"/>
        <w:spacing w:before="0"/>
        <w:jc w:val="left"/>
      </w:pPr>
      <w:r>
        <w:rPr>
          <w:noProof/>
        </w:rPr>
        <w:drawing>
          <wp:inline distT="0" distB="0" distL="0" distR="0" wp14:anchorId="503F300B" wp14:editId="503F300C">
            <wp:extent cx="914400" cy="914400"/>
            <wp:effectExtent l="0" t="0" r="0" b="0"/>
            <wp:docPr id="1" name="Picture 1"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7F5A542" w14:textId="77777777" w:rsidR="004010F3" w:rsidRDefault="004010F3" w:rsidP="00C84807">
      <w:pPr>
        <w:spacing w:before="600"/>
        <w:ind w:right="1440"/>
        <w:jc w:val="center"/>
      </w:pPr>
      <w:r>
        <w:br w:type="column"/>
      </w:r>
    </w:p>
    <w:p w14:paraId="05D1BFD4" w14:textId="77777777" w:rsidR="004010F3" w:rsidRPr="00EF7E7F" w:rsidRDefault="004010F3" w:rsidP="006B1772">
      <w:pPr>
        <w:ind w:right="1440"/>
        <w:jc w:val="center"/>
        <w:rPr>
          <w:b/>
          <w:smallCaps/>
          <w:color w:val="244061"/>
        </w:rPr>
      </w:pPr>
      <w:r w:rsidRPr="00EF7E7F">
        <w:rPr>
          <w:b/>
          <w:smallCaps/>
          <w:color w:val="244061"/>
        </w:rPr>
        <w:t>United States Department of Education</w:t>
      </w:r>
    </w:p>
    <w:p w14:paraId="5AB8DC3D" w14:textId="77777777" w:rsidR="004010F3" w:rsidRPr="00EF7E7F" w:rsidRDefault="004010F3" w:rsidP="003746A9">
      <w:pPr>
        <w:spacing w:before="40"/>
        <w:ind w:right="1440"/>
        <w:jc w:val="center"/>
        <w:rPr>
          <w:b/>
          <w:smallCaps/>
          <w:color w:val="244061"/>
        </w:rPr>
      </w:pPr>
      <w:r w:rsidRPr="00EF7E7F">
        <w:rPr>
          <w:b/>
          <w:smallCaps/>
          <w:color w:val="244061"/>
        </w:rPr>
        <w:t>Office of Special Education and Rehabilitative Services</w:t>
      </w:r>
    </w:p>
    <w:p w14:paraId="3176AF26" w14:textId="77777777" w:rsidR="004010F3" w:rsidRPr="00EF7E7F" w:rsidRDefault="004010F3" w:rsidP="00C76DA3">
      <w:pPr>
        <w:rPr>
          <w:smallCaps/>
          <w:color w:val="244061"/>
        </w:rPr>
        <w:sectPr w:rsidR="004010F3" w:rsidRPr="00EF7E7F" w:rsidSect="004010F3">
          <w:headerReference w:type="default" r:id="rId12"/>
          <w:footerReference w:type="default" r:id="rId13"/>
          <w:footerReference w:type="first" r:id="rId14"/>
          <w:pgSz w:w="12240" w:h="15840"/>
          <w:pgMar w:top="720" w:right="720" w:bottom="1440" w:left="720" w:header="720" w:footer="720" w:gutter="0"/>
          <w:pgNumType w:start="1"/>
          <w:cols w:num="2" w:space="0" w:equalWidth="0">
            <w:col w:w="1440" w:space="0"/>
            <w:col w:w="9360"/>
          </w:cols>
          <w:titlePg/>
          <w:docGrid w:linePitch="360"/>
        </w:sectPr>
      </w:pPr>
    </w:p>
    <w:p w14:paraId="312A01A6" w14:textId="77777777" w:rsidR="004010F3" w:rsidRPr="0011027D" w:rsidRDefault="004010F3" w:rsidP="69189F21">
      <w:pPr>
        <w:spacing w:before="0"/>
        <w:jc w:val="center"/>
      </w:pPr>
      <w:r>
        <w:t>June 23, 2023</w:t>
      </w:r>
    </w:p>
    <w:p w14:paraId="338E03AA" w14:textId="77777777" w:rsidR="004010F3" w:rsidRPr="009E3980" w:rsidRDefault="004010F3" w:rsidP="006202CE">
      <w:pPr>
        <w:rPr>
          <w:color w:val="000000" w:themeColor="text1"/>
          <w:szCs w:val="24"/>
        </w:rPr>
      </w:pPr>
      <w:r w:rsidRPr="005A4D34">
        <w:rPr>
          <w:szCs w:val="24"/>
        </w:rPr>
        <w:t xml:space="preserve">Honorable </w:t>
      </w:r>
      <w:r w:rsidRPr="00FA2000">
        <w:rPr>
          <w:noProof/>
          <w:color w:val="000000" w:themeColor="text1"/>
          <w:szCs w:val="24"/>
        </w:rPr>
        <w:t>Ryan Walters</w:t>
      </w:r>
    </w:p>
    <w:p w14:paraId="6A2F59BC" w14:textId="77777777" w:rsidR="004010F3" w:rsidRDefault="004010F3" w:rsidP="006202CE">
      <w:pPr>
        <w:spacing w:before="0"/>
        <w:rPr>
          <w:color w:val="000000" w:themeColor="text1"/>
          <w:szCs w:val="24"/>
        </w:rPr>
      </w:pPr>
      <w:r w:rsidRPr="00FA2000">
        <w:rPr>
          <w:noProof/>
          <w:color w:val="000000" w:themeColor="text1"/>
          <w:szCs w:val="24"/>
        </w:rPr>
        <w:t>Oklahoma State Superintendent of Public Instruction</w:t>
      </w:r>
    </w:p>
    <w:p w14:paraId="35927E5A" w14:textId="77777777" w:rsidR="004010F3" w:rsidRDefault="004010F3" w:rsidP="006202CE">
      <w:pPr>
        <w:spacing w:before="0"/>
        <w:rPr>
          <w:color w:val="000000" w:themeColor="text1"/>
          <w:szCs w:val="24"/>
        </w:rPr>
      </w:pPr>
      <w:r w:rsidRPr="00FA2000">
        <w:rPr>
          <w:noProof/>
          <w:color w:val="000000" w:themeColor="text1"/>
          <w:szCs w:val="24"/>
        </w:rPr>
        <w:t>Oklahoma State Department of Education</w:t>
      </w:r>
    </w:p>
    <w:p w14:paraId="5006229A" w14:textId="77777777" w:rsidR="004010F3" w:rsidRDefault="004010F3" w:rsidP="006202CE">
      <w:pPr>
        <w:spacing w:before="0"/>
        <w:rPr>
          <w:color w:val="000000" w:themeColor="text1"/>
          <w:szCs w:val="24"/>
        </w:rPr>
      </w:pPr>
      <w:r w:rsidRPr="00FA2000">
        <w:rPr>
          <w:noProof/>
          <w:color w:val="000000" w:themeColor="text1"/>
          <w:szCs w:val="24"/>
        </w:rPr>
        <w:t>2500 North Lincoln Boulevard</w:t>
      </w:r>
    </w:p>
    <w:p w14:paraId="166A5AF8" w14:textId="77777777" w:rsidR="004010F3" w:rsidRPr="009E3980" w:rsidRDefault="004010F3" w:rsidP="006202CE">
      <w:pPr>
        <w:spacing w:before="0"/>
        <w:rPr>
          <w:color w:val="000000" w:themeColor="text1"/>
          <w:szCs w:val="24"/>
        </w:rPr>
      </w:pPr>
      <w:r w:rsidRPr="00FA2000">
        <w:rPr>
          <w:noProof/>
          <w:color w:val="000000" w:themeColor="text1"/>
          <w:szCs w:val="24"/>
        </w:rPr>
        <w:t>Oklahoma City</w:t>
      </w:r>
      <w:r w:rsidRPr="009E3980">
        <w:rPr>
          <w:color w:val="000000" w:themeColor="text1"/>
          <w:szCs w:val="24"/>
        </w:rPr>
        <w:t xml:space="preserve">, </w:t>
      </w:r>
      <w:r w:rsidRPr="00FA2000">
        <w:rPr>
          <w:noProof/>
          <w:color w:val="000000" w:themeColor="text1"/>
          <w:szCs w:val="24"/>
        </w:rPr>
        <w:t>OK</w:t>
      </w:r>
      <w:r w:rsidRPr="009E3980">
        <w:rPr>
          <w:color w:val="000000" w:themeColor="text1"/>
          <w:szCs w:val="24"/>
        </w:rPr>
        <w:t xml:space="preserve">  </w:t>
      </w:r>
      <w:r w:rsidRPr="00FA2000">
        <w:rPr>
          <w:noProof/>
          <w:color w:val="000000" w:themeColor="text1"/>
          <w:szCs w:val="24"/>
        </w:rPr>
        <w:t>73105</w:t>
      </w:r>
    </w:p>
    <w:p w14:paraId="09309A96" w14:textId="77777777" w:rsidR="004010F3" w:rsidRPr="009E3980" w:rsidRDefault="004010F3" w:rsidP="006202CE">
      <w:pPr>
        <w:rPr>
          <w:color w:val="000000" w:themeColor="text1"/>
          <w:szCs w:val="24"/>
        </w:rPr>
      </w:pPr>
      <w:r w:rsidRPr="009E3980">
        <w:rPr>
          <w:color w:val="000000" w:themeColor="text1"/>
          <w:szCs w:val="24"/>
        </w:rPr>
        <w:t xml:space="preserve">Dear </w:t>
      </w:r>
      <w:r w:rsidRPr="00FA2000">
        <w:rPr>
          <w:noProof/>
          <w:color w:val="000000" w:themeColor="text1"/>
          <w:szCs w:val="24"/>
        </w:rPr>
        <w:t>Superintendent</w:t>
      </w:r>
      <w:r w:rsidRPr="009E3980">
        <w:rPr>
          <w:color w:val="000000" w:themeColor="text1"/>
          <w:szCs w:val="24"/>
        </w:rPr>
        <w:t xml:space="preserve"> </w:t>
      </w:r>
      <w:r w:rsidRPr="00FA2000">
        <w:rPr>
          <w:noProof/>
          <w:color w:val="000000" w:themeColor="text1"/>
          <w:szCs w:val="24"/>
        </w:rPr>
        <w:t>Walters</w:t>
      </w:r>
      <w:r w:rsidRPr="009E3980">
        <w:rPr>
          <w:color w:val="000000" w:themeColor="text1"/>
          <w:szCs w:val="24"/>
        </w:rPr>
        <w:t>:</w:t>
      </w:r>
    </w:p>
    <w:p w14:paraId="28A732B4" w14:textId="77777777" w:rsidR="004010F3" w:rsidRDefault="004010F3" w:rsidP="00C84807">
      <w:r w:rsidRPr="00F10079">
        <w:t xml:space="preserve">I am writing to advise you of the U.S. Department </w:t>
      </w:r>
      <w:r>
        <w:t>of Education’s (Department) 2023</w:t>
      </w:r>
      <w:r w:rsidRPr="00F10079">
        <w:t xml:space="preserve"> determination under </w:t>
      </w:r>
      <w:r>
        <w:t>S</w:t>
      </w:r>
      <w:r w:rsidRPr="00F10079">
        <w:t xml:space="preserve">ection 616 of the </w:t>
      </w:r>
      <w:r w:rsidRPr="000865B7">
        <w:t>Individuals with Disabilities Education Act (IDEA</w:t>
      </w:r>
      <w:r w:rsidRPr="00F10079">
        <w:t xml:space="preserve">). The Department has determined that </w:t>
      </w:r>
      <w:r w:rsidRPr="00FA2000">
        <w:rPr>
          <w:noProof/>
          <w:color w:val="000000" w:themeColor="text1"/>
        </w:rPr>
        <w:t>Oklahoma</w:t>
      </w:r>
      <w:r>
        <w:t xml:space="preserve"> needs assistance in implementing the requirements </w:t>
      </w:r>
      <w:r w:rsidRPr="00F10079">
        <w:t xml:space="preserve">of Part B of the </w:t>
      </w:r>
      <w:r w:rsidRPr="000865B7">
        <w:t>IDEA</w:t>
      </w:r>
      <w:r w:rsidRPr="00F10079">
        <w:t>. This determination is based on the totality of the State’s data and information, including th</w:t>
      </w:r>
      <w:r>
        <w:t>e Federal fiscal year (FFY) 2021</w:t>
      </w:r>
      <w:r w:rsidRPr="00F10079">
        <w:t xml:space="preserve"> State Performance Plan/An</w:t>
      </w:r>
      <w:r w:rsidRPr="00C84807">
        <w:t>nual Performance Report (SPP/APR), other State-reported data, and other publicly available information.</w:t>
      </w:r>
    </w:p>
    <w:p w14:paraId="3150DE6F" w14:textId="77777777" w:rsidR="004010F3" w:rsidRPr="00F10079" w:rsidRDefault="004010F3" w:rsidP="00C84807">
      <w:r>
        <w:t xml:space="preserve">Your State’s 2023 determination is based on the data reflected in the State’s “2023 Part B Results-Driven Accountability Matrix” (RDA Matrix). The RDA Matrix is individualized for each State and consists of: </w:t>
      </w:r>
    </w:p>
    <w:p w14:paraId="06722743" w14:textId="77777777" w:rsidR="004010F3" w:rsidRPr="00F10079" w:rsidRDefault="004010F3" w:rsidP="00C84807">
      <w:pPr>
        <w:pStyle w:val="ListParagraph"/>
      </w:pPr>
      <w:r w:rsidRPr="00F10079">
        <w:t>a Compliance Matrix that includes scoring on Compliance Indicators and other comp</w:t>
      </w:r>
      <w:r>
        <w:t xml:space="preserve">liance </w:t>
      </w:r>
      <w:proofErr w:type="gramStart"/>
      <w:r>
        <w:t>factors;</w:t>
      </w:r>
      <w:proofErr w:type="gramEnd"/>
      <w:r w:rsidRPr="00F10079">
        <w:t xml:space="preserve"> </w:t>
      </w:r>
    </w:p>
    <w:p w14:paraId="6458EE22" w14:textId="77777777" w:rsidR="004010F3" w:rsidRDefault="004010F3" w:rsidP="00C84807">
      <w:pPr>
        <w:pStyle w:val="ListParagraph"/>
      </w:pPr>
      <w:r w:rsidRPr="00F10079">
        <w:t xml:space="preserve">a Results Matrix that includes scoring on Results </w:t>
      </w:r>
      <w:proofErr w:type="gramStart"/>
      <w:r w:rsidRPr="00F10079">
        <w:t>Elements</w:t>
      </w:r>
      <w:r>
        <w:t>;</w:t>
      </w:r>
      <w:proofErr w:type="gramEnd"/>
    </w:p>
    <w:p w14:paraId="42B4826A" w14:textId="77777777" w:rsidR="004010F3" w:rsidRDefault="004010F3" w:rsidP="00C84807">
      <w:pPr>
        <w:pStyle w:val="ListParagraph"/>
      </w:pPr>
      <w:r w:rsidRPr="00F10079">
        <w:t xml:space="preserve">a </w:t>
      </w:r>
      <w:r>
        <w:t xml:space="preserve">Compliance Score and a </w:t>
      </w:r>
      <w:r w:rsidRPr="00F10079">
        <w:t xml:space="preserve">Results </w:t>
      </w:r>
      <w:proofErr w:type="gramStart"/>
      <w:r w:rsidRPr="00F10079">
        <w:t>Score</w:t>
      </w:r>
      <w:r>
        <w:t>;</w:t>
      </w:r>
      <w:proofErr w:type="gramEnd"/>
    </w:p>
    <w:p w14:paraId="21FC0436" w14:textId="77777777" w:rsidR="004010F3" w:rsidRDefault="004010F3" w:rsidP="00C84807">
      <w:pPr>
        <w:pStyle w:val="ListParagraph"/>
      </w:pPr>
      <w:r>
        <w:t xml:space="preserve">an </w:t>
      </w:r>
      <w:r w:rsidRPr="00F10079">
        <w:t>RDA Percentage based on both the Compliance Score and the Results Score</w:t>
      </w:r>
      <w:r>
        <w:t>; and</w:t>
      </w:r>
    </w:p>
    <w:p w14:paraId="5C3A4E14" w14:textId="77777777" w:rsidR="004010F3" w:rsidRPr="00F10079" w:rsidRDefault="004010F3" w:rsidP="00C84807">
      <w:pPr>
        <w:pStyle w:val="ListParagraph"/>
      </w:pPr>
      <w:r w:rsidRPr="00F10079">
        <w:t xml:space="preserve">the State’s Determination. </w:t>
      </w:r>
    </w:p>
    <w:p w14:paraId="43D23387" w14:textId="77777777" w:rsidR="004010F3" w:rsidRPr="00F10079" w:rsidRDefault="004010F3" w:rsidP="00E13E81">
      <w:r w:rsidRPr="5CC6981B">
        <w:t>The RDA Matrix is further explained in a document, entitled “</w:t>
      </w:r>
      <w:hyperlink r:id="rId15" w:history="1">
        <w:r w:rsidRPr="001D2908">
          <w:rPr>
            <w:rStyle w:val="Hyperlink"/>
            <w:szCs w:val="24"/>
          </w:rPr>
          <w:t>How the Department Made Determinations under Section 616(d) of the Individuals with Disabilities Education Act in 2023: Part B</w:t>
        </w:r>
      </w:hyperlink>
      <w:r w:rsidRPr="5CC6981B">
        <w:t>” (HTDMD).</w:t>
      </w:r>
    </w:p>
    <w:p w14:paraId="720F88D9" w14:textId="77777777" w:rsidR="004010F3" w:rsidRPr="00F10079" w:rsidRDefault="004010F3" w:rsidP="00C84807">
      <w:r>
        <w:t xml:space="preserve">The Office of Special Education Programs (OSEP) is continuing to use both results data and compliance data in making determinations in 2023, as it did for Part B determinations in 2014-2022. (The specifics of the determination procedures and criteria are set forth in the HTDMD document and reflected in the RDA Matrix for your State.) In making Part B determinations in 2023, OSEP continued to use results data related to: </w:t>
      </w:r>
    </w:p>
    <w:p w14:paraId="5901DF9F" w14:textId="77777777" w:rsidR="004010F3" w:rsidRDefault="004010F3" w:rsidP="005551FE">
      <w:pPr>
        <w:pStyle w:val="ListParagraph"/>
        <w:numPr>
          <w:ilvl w:val="0"/>
          <w:numId w:val="48"/>
        </w:numPr>
      </w:pPr>
      <w:r>
        <w:t xml:space="preserve">the participation of children with disabilities (CWD) on Regular statewide </w:t>
      </w:r>
      <w:proofErr w:type="gramStart"/>
      <w:r>
        <w:t>assessments;</w:t>
      </w:r>
      <w:proofErr w:type="gramEnd"/>
      <w:r>
        <w:t xml:space="preserve"> </w:t>
      </w:r>
    </w:p>
    <w:p w14:paraId="37ECBB17" w14:textId="77777777" w:rsidR="004010F3" w:rsidRPr="0078127C" w:rsidRDefault="004010F3" w:rsidP="00D4081E">
      <w:pPr>
        <w:pStyle w:val="ListParagraph"/>
        <w:numPr>
          <w:ilvl w:val="0"/>
          <w:numId w:val="48"/>
        </w:numPr>
      </w:pPr>
      <w:r w:rsidRPr="0078127C">
        <w:lastRenderedPageBreak/>
        <w:t>the participation and performance of CWD on the most recently administered (school year 20</w:t>
      </w:r>
      <w:r>
        <w:t>21</w:t>
      </w:r>
      <w:r w:rsidRPr="0078127C">
        <w:t>-20</w:t>
      </w:r>
      <w:r>
        <w:t>22</w:t>
      </w:r>
      <w:r w:rsidRPr="0078127C">
        <w:t>) National Assessment of Educational Progress (NAEP)</w:t>
      </w:r>
      <w:r>
        <w:t>;</w:t>
      </w:r>
      <w:r w:rsidRPr="0078127C">
        <w:rPr>
          <w:rStyle w:val="FootnoteReference"/>
        </w:rPr>
        <w:footnoteReference w:id="2"/>
      </w:r>
      <w:r w:rsidRPr="0078127C">
        <w:t xml:space="preserve"> </w:t>
      </w:r>
    </w:p>
    <w:p w14:paraId="6C6EDAFE" w14:textId="77777777" w:rsidR="004010F3" w:rsidRPr="00F10079" w:rsidRDefault="004010F3" w:rsidP="00C84807">
      <w:pPr>
        <w:pStyle w:val="ListParagraph"/>
      </w:pPr>
      <w:r w:rsidRPr="00F10079">
        <w:t>t</w:t>
      </w:r>
      <w:r>
        <w:t xml:space="preserve">he percentage of CWD who graduated </w:t>
      </w:r>
      <w:r w:rsidRPr="00F10079">
        <w:t xml:space="preserve">with a regular high school diploma; and </w:t>
      </w:r>
    </w:p>
    <w:p w14:paraId="73D43A15" w14:textId="77777777" w:rsidR="004010F3" w:rsidRPr="00F10079" w:rsidRDefault="004010F3" w:rsidP="00C84807">
      <w:pPr>
        <w:pStyle w:val="ListParagraph"/>
      </w:pPr>
      <w:r>
        <w:t>the percentage of CWD who</w:t>
      </w:r>
      <w:r w:rsidRPr="00F10079">
        <w:t xml:space="preserve"> drop</w:t>
      </w:r>
      <w:r>
        <w:t>ped</w:t>
      </w:r>
      <w:r w:rsidRPr="00F10079">
        <w:t xml:space="preserve"> out. </w:t>
      </w:r>
    </w:p>
    <w:p w14:paraId="2FC5228E" w14:textId="77777777" w:rsidR="004010F3" w:rsidRDefault="004010F3" w:rsidP="00E13E81">
      <w:r>
        <w:t>Prior to issuing the 2023 determinations, the Department asked stakeholders for input regarding how the Department might</w:t>
      </w:r>
      <w:r w:rsidRPr="00336905">
        <w:t xml:space="preserve"> prioritize equity and improve results for infants, toddlers</w:t>
      </w:r>
      <w:r>
        <w:t xml:space="preserve">, </w:t>
      </w:r>
      <w:r w:rsidRPr="00336905">
        <w:t>children</w:t>
      </w:r>
      <w:r>
        <w:t xml:space="preserve"> and youth</w:t>
      </w:r>
      <w:r w:rsidRPr="00336905">
        <w:t xml:space="preserve"> with disabilities</w:t>
      </w:r>
      <w:r>
        <w:t xml:space="preserve">. </w:t>
      </w:r>
      <w:r w:rsidRPr="00336905">
        <w:t xml:space="preserve">OSEP received input </w:t>
      </w:r>
      <w:r>
        <w:t>through a variety of sources</w:t>
      </w:r>
      <w:r w:rsidRPr="00336905">
        <w:t xml:space="preserve">. For its 2023 determinations, OSEP </w:t>
      </w:r>
      <w:r>
        <w:t xml:space="preserve">has factored only programmatic (not Department-wide) specific conditions when scoring the </w:t>
      </w:r>
      <w:r w:rsidRPr="00336905">
        <w:t xml:space="preserve">Longstanding Noncompliance element of the Compliance Matrix. </w:t>
      </w:r>
      <w:r>
        <w:t xml:space="preserve">Also, while </w:t>
      </w:r>
      <w:r w:rsidRPr="00336905">
        <w:t>Indicator 4B (significant discrepancy, by race or ethnicity, in rates of suspension and expulsion</w:t>
      </w:r>
      <w:r>
        <w:t xml:space="preserve"> for children with disabilities</w:t>
      </w:r>
      <w:r w:rsidRPr="00336905">
        <w:t>)</w:t>
      </w:r>
      <w:r>
        <w:t xml:space="preserve"> continued to be a factor in each State’s 2023 Compliance Matrix, no State’s 2023 determination was negatively impacted solely due to its Indicator 4B data. </w:t>
      </w:r>
    </w:p>
    <w:p w14:paraId="38CB5CDB" w14:textId="77777777" w:rsidR="004010F3" w:rsidRPr="00B57ACF" w:rsidRDefault="004010F3" w:rsidP="00E13E81">
      <w:r w:rsidRPr="00C71244">
        <w:rPr>
          <w:kern w:val="2"/>
        </w:rPr>
        <w:t xml:space="preserve">For 2024 and beyond, the Department is considering the weight of existing as well as potential additional factors </w:t>
      </w:r>
      <w:r w:rsidRPr="040A4C0E">
        <w:t>in making its determinations as part of its continuing effort to prioritize equity and improve results for infants, toddlers</w:t>
      </w:r>
      <w:r>
        <w:t>,</w:t>
      </w:r>
      <w:r w:rsidRPr="040A4C0E">
        <w:t xml:space="preserve"> children </w:t>
      </w:r>
      <w:r>
        <w:t xml:space="preserve">and youth </w:t>
      </w:r>
      <w:r w:rsidRPr="040A4C0E">
        <w:t>with disabilities</w:t>
      </w:r>
      <w:r w:rsidRPr="00C71244">
        <w:rPr>
          <w:kern w:val="2"/>
        </w:rPr>
        <w:t>. Potential additional factors include how the Department considers assessment data, such as whether to continue including data on the participation and proficiency of CWD on the NAEP and/or whether to include data on the proficiency of CWD on Statewide assessments. Other potential factors include whether and how to consider child find under Indicators C-5 and C-6 and/or</w:t>
      </w:r>
      <w:r>
        <w:t xml:space="preserve"> other l</w:t>
      </w:r>
      <w:r w:rsidRPr="00E62F4C">
        <w:t>ongstanding noncompliance (</w:t>
      </w:r>
      <w:r>
        <w:t xml:space="preserve">such as </w:t>
      </w:r>
      <w:r w:rsidRPr="00E62F4C">
        <w:t>unresolved</w:t>
      </w:r>
      <w:r>
        <w:t xml:space="preserve"> </w:t>
      </w:r>
      <w:r w:rsidRPr="00E62F4C">
        <w:t>findings issued</w:t>
      </w:r>
      <w:r>
        <w:t xml:space="preserve"> by OSEP</w:t>
      </w:r>
      <w:r w:rsidRPr="00E62F4C">
        <w:t xml:space="preserve"> during and prior to FFY 2020).</w:t>
      </w:r>
      <w:r>
        <w:t xml:space="preserve"> </w:t>
      </w:r>
    </w:p>
    <w:p w14:paraId="6CB60B08" w14:textId="77777777" w:rsidR="004010F3" w:rsidRPr="00461416" w:rsidRDefault="004010F3" w:rsidP="00E13E81">
      <w:r w:rsidRPr="00461416">
        <w:t xml:space="preserve">Starting with the 2022-23 data submitted to EDFacts, States will submit </w:t>
      </w:r>
      <w:proofErr w:type="gramStart"/>
      <w:r w:rsidRPr="00461416">
        <w:t>the majority of</w:t>
      </w:r>
      <w:proofErr w:type="gramEnd"/>
      <w:r w:rsidRPr="00461416">
        <w:t xml:space="preserve"> the IDEA Section 618 data collections (i.e., Part B Child Count and Educational Environments, Part B Personnel, Part B Exiting, Part B Discipline, and Part B Assessment)</w:t>
      </w:r>
      <w:r>
        <w:t xml:space="preserve"> </w:t>
      </w:r>
      <w:r w:rsidRPr="00461416">
        <w:t xml:space="preserve">via the new </w:t>
      </w:r>
      <w:proofErr w:type="spellStart"/>
      <w:r w:rsidRPr="00461416">
        <w:t>EDPass</w:t>
      </w:r>
      <w:proofErr w:type="spellEnd"/>
      <w:r w:rsidRPr="00461416">
        <w:t xml:space="preserve"> system. The Part B Dispute Resolution and the Part B Maintenance of Effort Reduction and Coordinated Early intervening Services data will continue to be submitted </w:t>
      </w:r>
      <w:r>
        <w:t>by States</w:t>
      </w:r>
      <w:r w:rsidRPr="00461416">
        <w:t xml:space="preserve"> via EMAPS.</w:t>
      </w:r>
    </w:p>
    <w:p w14:paraId="1ED22B11" w14:textId="77777777" w:rsidR="004010F3" w:rsidRPr="00B57ACF" w:rsidRDefault="004010F3" w:rsidP="00E13E81">
      <w:r w:rsidRPr="00461416">
        <w:t xml:space="preserve">The 2022-23 IDEA Section 618 Part B data will continue to prepopulate the Part B SPP/APR Indicators 3, 5, and 6 as they have in the past. </w:t>
      </w:r>
      <w:r>
        <w:t>However, p</w:t>
      </w:r>
      <w:r w:rsidRPr="00461416">
        <w:t>lease note that there will be changes to the data submission and data quality processes associated with the 2022-23 IDEA Section 618 Part B data under EDFacts Modernization. Under EDFacts Modernization, States are expected to submit high</w:t>
      </w:r>
      <w:r>
        <w:t>-</w:t>
      </w:r>
      <w:r w:rsidRPr="00461416">
        <w:t>quality IDEA Section 618 Part B data that can be published and used by the Department as of the due date</w:t>
      </w:r>
      <w:r>
        <w:t xml:space="preserve"> for the applicable IDEA Section 618 data submission</w:t>
      </w:r>
      <w:r w:rsidRPr="00461416">
        <w:t>. Starting with the 2022-23 IDEA Section 618 Part B data, States will be expected to conduct data quality reviews prior to the</w:t>
      </w:r>
      <w:r>
        <w:t xml:space="preserve"> applicable</w:t>
      </w:r>
      <w:r w:rsidRPr="00461416">
        <w:t xml:space="preserve"> due date. OSEP will expect States to take one of the following two actions for all business rules that are triggered in the </w:t>
      </w:r>
      <w:proofErr w:type="spellStart"/>
      <w:r w:rsidRPr="00461416">
        <w:t>EDPass</w:t>
      </w:r>
      <w:proofErr w:type="spellEnd"/>
      <w:r w:rsidRPr="00461416">
        <w:t xml:space="preserve"> or EMAPS system prior to the </w:t>
      </w:r>
      <w:r>
        <w:t xml:space="preserve">applicable </w:t>
      </w:r>
      <w:r w:rsidRPr="00461416">
        <w:t xml:space="preserve">due date: 1) revise the uploaded data to address the edit; or 2) provide a data note </w:t>
      </w:r>
      <w:r w:rsidRPr="00461416">
        <w:lastRenderedPageBreak/>
        <w:t>addressing why the data submission triggered the business rule. Please note that States will be unable to submit the</w:t>
      </w:r>
      <w:r>
        <w:t xml:space="preserve"> IDEA Section 618 Part B</w:t>
      </w:r>
      <w:r w:rsidRPr="00461416">
        <w:t xml:space="preserve"> data to the Department without taking one of these two actions. There will not be a resubmission period for the IDEA Section 618 Part B data. The 2022-23 IDEA Section 618 Part B data submitted as of the</w:t>
      </w:r>
      <w:r>
        <w:t xml:space="preserve"> applicable</w:t>
      </w:r>
      <w:r w:rsidRPr="00461416">
        <w:t xml:space="preserve"> due date will be used for the FFY 2022 SPP/APR and the 2024 IDEA Part B Results Matrix.</w:t>
      </w:r>
    </w:p>
    <w:p w14:paraId="7FCAFA12" w14:textId="77777777" w:rsidR="004010F3" w:rsidRPr="00F10079" w:rsidRDefault="004010F3" w:rsidP="00856FCB">
      <w:r w:rsidRPr="00F10079">
        <w:t xml:space="preserve">You may access the results of OSEP’s review of your State’s SPP/APR and other relevant data by accessing the </w:t>
      </w:r>
      <w:r>
        <w:rPr>
          <w:kern w:val="2"/>
        </w:rPr>
        <w:t xml:space="preserve">EMAPS </w:t>
      </w:r>
      <w:r w:rsidRPr="00C97725">
        <w:rPr>
          <w:kern w:val="2"/>
        </w:rPr>
        <w:t xml:space="preserve">SPP/APR </w:t>
      </w:r>
      <w:r>
        <w:rPr>
          <w:kern w:val="2"/>
        </w:rPr>
        <w:t>reporting tool</w:t>
      </w:r>
      <w:r w:rsidRPr="00F10079" w:rsidDel="0047700F">
        <w:t xml:space="preserve"> </w:t>
      </w:r>
      <w:r w:rsidRPr="00F10079">
        <w:t xml:space="preserve">using your State-specific log-on information at </w:t>
      </w:r>
      <w:hyperlink r:id="rId16" w:tooltip="EMAPS SPP/APR reporting tool" w:history="1">
        <w:r w:rsidRPr="00A56B83">
          <w:rPr>
            <w:rStyle w:val="Hyperlink"/>
            <w:szCs w:val="24"/>
          </w:rPr>
          <w:t>https://emaps.ed.gov/suite/</w:t>
        </w:r>
      </w:hyperlink>
      <w:r w:rsidRPr="00F10079">
        <w:t>. When you access your State’s SPP/APR on the site, you will find</w:t>
      </w:r>
      <w:r>
        <w:t>,</w:t>
      </w:r>
      <w:r w:rsidRPr="00F10079">
        <w:t xml:space="preserve"> in</w:t>
      </w:r>
      <w:r>
        <w:t xml:space="preserve"> </w:t>
      </w:r>
      <w:r w:rsidRPr="00F10079">
        <w:t>Indicators 1 through 1</w:t>
      </w:r>
      <w:r>
        <w:t>7</w:t>
      </w:r>
      <w:r w:rsidRPr="00F10079">
        <w:t>, the</w:t>
      </w:r>
      <w:r>
        <w:t xml:space="preserve"> OSEP Response to the indicator</w:t>
      </w:r>
      <w:r w:rsidRPr="00F10079">
        <w:t xml:space="preserve"> and any actions that the State is required to take. The actions that the State is required to take </w:t>
      </w:r>
      <w:r w:rsidRPr="00F10079">
        <w:rPr>
          <w:szCs w:val="24"/>
        </w:rPr>
        <w:t>are in the “Required Actions” section of the indicator.</w:t>
      </w:r>
      <w:r w:rsidRPr="00F10079">
        <w:t xml:space="preserve"> </w:t>
      </w:r>
    </w:p>
    <w:p w14:paraId="28E88F02" w14:textId="77777777" w:rsidR="004010F3" w:rsidRPr="00F10079" w:rsidRDefault="004010F3" w:rsidP="00C84807">
      <w:r w:rsidRPr="00F10079">
        <w:t xml:space="preserve">It is important for you to review the Introduction to the SPP/APR, which may also include </w:t>
      </w:r>
      <w:r>
        <w:t>language in the “</w:t>
      </w:r>
      <w:r w:rsidRPr="00F10079">
        <w:t xml:space="preserve">OSEP </w:t>
      </w:r>
      <w:r>
        <w:t>R</w:t>
      </w:r>
      <w:r w:rsidRPr="00F10079">
        <w:t>esponse</w:t>
      </w:r>
      <w:r>
        <w:t>”</w:t>
      </w:r>
      <w:r w:rsidRPr="00F10079">
        <w:t xml:space="preserve"> and/or </w:t>
      </w:r>
      <w:r>
        <w:t>“</w:t>
      </w:r>
      <w:r w:rsidRPr="00F10079">
        <w:t>Required Actions</w:t>
      </w:r>
      <w:r>
        <w:t>” sections</w:t>
      </w:r>
      <w:r w:rsidRPr="00F10079">
        <w:t xml:space="preserve">. </w:t>
      </w:r>
    </w:p>
    <w:p w14:paraId="7CC30CF9" w14:textId="77777777" w:rsidR="004010F3" w:rsidRPr="00F10079" w:rsidRDefault="004010F3" w:rsidP="00C84807">
      <w:r w:rsidRPr="00F10079">
        <w:t xml:space="preserve">You will also find </w:t>
      </w:r>
      <w:proofErr w:type="gramStart"/>
      <w:r w:rsidRPr="00F10079">
        <w:t>all of</w:t>
      </w:r>
      <w:proofErr w:type="gramEnd"/>
      <w:r w:rsidRPr="00F10079">
        <w:t xml:space="preserve"> the following important documents saved as attachments: </w:t>
      </w:r>
    </w:p>
    <w:p w14:paraId="61D5B713" w14:textId="77777777" w:rsidR="004010F3" w:rsidRPr="00F10079" w:rsidRDefault="004010F3" w:rsidP="00C84807">
      <w:pPr>
        <w:pStyle w:val="ListParagraph"/>
        <w:numPr>
          <w:ilvl w:val="0"/>
          <w:numId w:val="45"/>
        </w:numPr>
      </w:pPr>
      <w:r w:rsidRPr="00F10079">
        <w:t xml:space="preserve">the State’s RDA </w:t>
      </w:r>
      <w:proofErr w:type="gramStart"/>
      <w:r w:rsidRPr="00F10079">
        <w:t>Matrix;</w:t>
      </w:r>
      <w:proofErr w:type="gramEnd"/>
      <w:r w:rsidRPr="00F10079">
        <w:t xml:space="preserve"> </w:t>
      </w:r>
    </w:p>
    <w:p w14:paraId="5EDD2F3D" w14:textId="77777777" w:rsidR="004010F3" w:rsidRPr="00F10079" w:rsidRDefault="004010F3" w:rsidP="00C84807">
      <w:pPr>
        <w:pStyle w:val="ListParagraph"/>
        <w:numPr>
          <w:ilvl w:val="0"/>
          <w:numId w:val="45"/>
        </w:numPr>
      </w:pPr>
      <w:r w:rsidRPr="00F10079">
        <w:t xml:space="preserve">the HTDMD </w:t>
      </w:r>
      <w:proofErr w:type="gramStart"/>
      <w:r w:rsidRPr="00F10079">
        <w:t>document;</w:t>
      </w:r>
      <w:proofErr w:type="gramEnd"/>
      <w:r w:rsidRPr="00F10079">
        <w:t xml:space="preserve"> </w:t>
      </w:r>
    </w:p>
    <w:p w14:paraId="666A211B" w14:textId="77777777" w:rsidR="004010F3" w:rsidRPr="00F10079" w:rsidRDefault="004010F3" w:rsidP="00C84807">
      <w:pPr>
        <w:pStyle w:val="ListParagraph"/>
        <w:numPr>
          <w:ilvl w:val="0"/>
          <w:numId w:val="45"/>
        </w:numPr>
      </w:pPr>
      <w:r>
        <w:t>a spreadsheet entitled “2023 Data Rubric Part B,” which shows how OSEP calculated the State’s “Timely and Accurate State-Reported Data” score in the Compliance Matrix; and</w:t>
      </w:r>
    </w:p>
    <w:p w14:paraId="108502DF" w14:textId="77777777" w:rsidR="004010F3" w:rsidRPr="00F10079" w:rsidRDefault="004010F3" w:rsidP="00C84807">
      <w:pPr>
        <w:pStyle w:val="ListParagraph"/>
        <w:numPr>
          <w:ilvl w:val="0"/>
          <w:numId w:val="45"/>
        </w:numPr>
      </w:pPr>
      <w:r>
        <w:t xml:space="preserve">a document entitled “Dispute Resolution 2021-2022,” which includes the IDEA Section 618 data that OSEP used to calculate the State’s “Timely State Complaint Decisions” and “Timely Due Process Hearing Decisions” scores in the Compliance Matrix. </w:t>
      </w:r>
    </w:p>
    <w:p w14:paraId="59CBD45D" w14:textId="77777777" w:rsidR="004010F3" w:rsidRPr="00F10079" w:rsidRDefault="004010F3" w:rsidP="00C84807">
      <w:r>
        <w:t>As noted above, the State’s 2023 determination is Needs Assistance. A State’s 2023 RDA Determination is Needs Assistance if the RDA Percentage is at least 60% but less than 80%. A State’s determination would also be Needs Assistance if its RDA Determination percentage is 80% or above but the Department has imposed Specific Conditions on the State’s last three IDEA Part B grant awards (for FFYs 2020, 2021, and 2022), and those Specific Conditions are in effect at the time of the 2023 determination.</w:t>
      </w:r>
    </w:p>
    <w:p w14:paraId="7B9EEC31" w14:textId="77777777" w:rsidR="004010F3" w:rsidRPr="00F10079" w:rsidRDefault="004010F3" w:rsidP="00C84807">
      <w:r>
        <w:t xml:space="preserve">As a reminder, your State must report annually to the public, by posting on the State educational agency’s (SEA’s) website, the performance of each local educational agency (LEA) located in the State on the targets in the SPP/APR as soon as practicable, but no later than 120 days after the State’s submission of its FFY 2021 SPP/APR. In addition, your State must: </w:t>
      </w:r>
    </w:p>
    <w:p w14:paraId="1AD81009" w14:textId="77777777" w:rsidR="004010F3" w:rsidRPr="00F10079" w:rsidRDefault="004010F3" w:rsidP="00C84807">
      <w:pPr>
        <w:pStyle w:val="ListParagraph"/>
        <w:numPr>
          <w:ilvl w:val="0"/>
          <w:numId w:val="46"/>
        </w:numPr>
      </w:pPr>
      <w:r w:rsidRPr="00F10079">
        <w:t>review LEA performance against targets in the State’s SPP/</w:t>
      </w:r>
      <w:proofErr w:type="gramStart"/>
      <w:r w:rsidRPr="00F10079">
        <w:t>APR;</w:t>
      </w:r>
      <w:proofErr w:type="gramEnd"/>
      <w:r w:rsidRPr="00F10079">
        <w:t xml:space="preserve"> </w:t>
      </w:r>
    </w:p>
    <w:p w14:paraId="6DEBE309" w14:textId="77777777" w:rsidR="004010F3" w:rsidRPr="00F10079" w:rsidRDefault="004010F3" w:rsidP="00C84807">
      <w:pPr>
        <w:pStyle w:val="ListParagraph"/>
      </w:pPr>
      <w:r w:rsidRPr="00F10079">
        <w:t xml:space="preserve">determine if each LEA “meets the requirements” of Part B, or “needs assistance,” “needs intervention,” or “needs substantial intervention” in implementing Part B of the </w:t>
      </w:r>
      <w:proofErr w:type="gramStart"/>
      <w:r w:rsidRPr="000865B7">
        <w:t>IDEA</w:t>
      </w:r>
      <w:r w:rsidRPr="00F10079">
        <w:t>;</w:t>
      </w:r>
      <w:proofErr w:type="gramEnd"/>
      <w:r w:rsidRPr="00F10079">
        <w:t xml:space="preserve"> </w:t>
      </w:r>
    </w:p>
    <w:p w14:paraId="0D71D233" w14:textId="77777777" w:rsidR="004010F3" w:rsidRPr="00F10079" w:rsidRDefault="004010F3" w:rsidP="00C84807">
      <w:pPr>
        <w:pStyle w:val="ListParagraph"/>
      </w:pPr>
      <w:r w:rsidRPr="00F10079">
        <w:t xml:space="preserve">take appropriate enforcement action; and </w:t>
      </w:r>
    </w:p>
    <w:p w14:paraId="6299A0CD" w14:textId="77777777" w:rsidR="004010F3" w:rsidRPr="00F10079" w:rsidRDefault="004010F3" w:rsidP="00C84807">
      <w:pPr>
        <w:pStyle w:val="ListParagraph"/>
      </w:pPr>
      <w:r w:rsidRPr="00F10079">
        <w:t xml:space="preserve">inform each LEA of its determination. </w:t>
      </w:r>
    </w:p>
    <w:p w14:paraId="3ABAD41B" w14:textId="77777777" w:rsidR="004010F3" w:rsidRPr="00F10079" w:rsidRDefault="004010F3" w:rsidP="00C84807">
      <w:r w:rsidRPr="00F10079">
        <w:t>Further, your State must make its SPP/APR available to the public by pos</w:t>
      </w:r>
      <w:r>
        <w:t>ting it on the SEA’s web</w:t>
      </w:r>
      <w:r w:rsidRPr="00F10079">
        <w:t xml:space="preserve">site. Within the </w:t>
      </w:r>
      <w:r>
        <w:t>upcoming weeks,</w:t>
      </w:r>
      <w:r w:rsidRPr="00F10079">
        <w:t xml:space="preserve"> OSEP will be finalizing </w:t>
      </w:r>
      <w:r>
        <w:t xml:space="preserve">a State Profile </w:t>
      </w:r>
      <w:r w:rsidRPr="00F10079">
        <w:t xml:space="preserve">that: </w:t>
      </w:r>
    </w:p>
    <w:p w14:paraId="2C67DE69" w14:textId="77777777" w:rsidR="004010F3" w:rsidRDefault="004010F3" w:rsidP="00C84807">
      <w:pPr>
        <w:pStyle w:val="ListParagraph"/>
        <w:numPr>
          <w:ilvl w:val="0"/>
          <w:numId w:val="47"/>
        </w:numPr>
      </w:pPr>
      <w:r w:rsidRPr="00F10079">
        <w:lastRenderedPageBreak/>
        <w:t xml:space="preserve">includes </w:t>
      </w:r>
      <w:r w:rsidRPr="001F31AF">
        <w:t xml:space="preserve">the State’s determination letter and SPP/APR, </w:t>
      </w:r>
      <w:r w:rsidRPr="00F10079">
        <w:t>OSEP attachments</w:t>
      </w:r>
      <w:r>
        <w:t>,</w:t>
      </w:r>
      <w:r w:rsidRPr="001B7AFA">
        <w:t xml:space="preserve"> </w:t>
      </w:r>
      <w:r>
        <w:t xml:space="preserve">and </w:t>
      </w:r>
      <w:r w:rsidRPr="00F10079">
        <w:t>all</w:t>
      </w:r>
      <w:r>
        <w:t xml:space="preserve"> </w:t>
      </w:r>
      <w:r w:rsidRPr="00F10079">
        <w:t>State</w:t>
      </w:r>
      <w:r>
        <w:t xml:space="preserve"> attachments that are </w:t>
      </w:r>
      <w:r w:rsidRPr="00D62FC8">
        <w:t>accessible in accordance with Section 508 of the Rehabilitation Act of 1973</w:t>
      </w:r>
      <w:r>
        <w:t>;</w:t>
      </w:r>
      <w:r w:rsidRPr="00F10079">
        <w:t xml:space="preserve"> and </w:t>
      </w:r>
    </w:p>
    <w:p w14:paraId="27CC2A61" w14:textId="77777777" w:rsidR="004010F3" w:rsidRPr="000E1A91" w:rsidRDefault="004010F3" w:rsidP="00C84807">
      <w:pPr>
        <w:pStyle w:val="ListParagraph"/>
        <w:numPr>
          <w:ilvl w:val="0"/>
          <w:numId w:val="47"/>
        </w:numPr>
      </w:pPr>
      <w:r w:rsidRPr="000E1A91">
        <w:t>will be accessible to the public via the ed.gov website.</w:t>
      </w:r>
    </w:p>
    <w:p w14:paraId="5E82829C" w14:textId="77777777" w:rsidR="004010F3" w:rsidRPr="00F10079" w:rsidRDefault="004010F3" w:rsidP="00C84807">
      <w:r w:rsidRPr="00F10079">
        <w:t xml:space="preserve">OSEP appreciates the State’s efforts to improve results for children and youth with disabilities and looks forward to working with your State over the next year as we continue our important work of improving the lives of children with disabilities and their families. </w:t>
      </w:r>
      <w:r>
        <w:t>Please contact your OSEP State Lead i</w:t>
      </w:r>
      <w:r w:rsidRPr="00F10079">
        <w:t>f you have any questions, would like to discuss this further, or want to request technical assistance.</w:t>
      </w:r>
    </w:p>
    <w:p w14:paraId="4FD97D6D" w14:textId="77777777" w:rsidR="004010F3" w:rsidRDefault="004010F3" w:rsidP="000E28AD">
      <w:pPr>
        <w:keepNext/>
        <w:ind w:left="4680"/>
        <w:rPr>
          <w:szCs w:val="24"/>
        </w:rPr>
      </w:pPr>
      <w:r w:rsidRPr="0011027D">
        <w:rPr>
          <w:szCs w:val="24"/>
        </w:rPr>
        <w:t>Sincerely,</w:t>
      </w:r>
    </w:p>
    <w:p w14:paraId="65ADA7DF" w14:textId="43D546F5" w:rsidR="004010F3" w:rsidRPr="0011027D" w:rsidRDefault="00D76902" w:rsidP="00BA49B8">
      <w:pPr>
        <w:keepNext/>
        <w:spacing w:before="240"/>
        <w:ind w:left="4680"/>
        <w:jc w:val="center"/>
        <w:rPr>
          <w:szCs w:val="24"/>
        </w:rPr>
      </w:pPr>
      <w:r>
        <w:rPr>
          <w:noProof/>
        </w:rPr>
        <w:drawing>
          <wp:inline distT="0" distB="0" distL="0" distR="0" wp14:anchorId="5B742E04" wp14:editId="7442DAEA">
            <wp:extent cx="1917700" cy="596900"/>
            <wp:effectExtent l="0" t="0" r="6350" b="0"/>
            <wp:docPr id="19460482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4827" name="Picture 1" descr="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7700" cy="596900"/>
                    </a:xfrm>
                    <a:prstGeom prst="rect">
                      <a:avLst/>
                    </a:prstGeom>
                    <a:noFill/>
                    <a:ln>
                      <a:noFill/>
                    </a:ln>
                  </pic:spPr>
                </pic:pic>
              </a:graphicData>
            </a:graphic>
          </wp:inline>
        </w:drawing>
      </w:r>
    </w:p>
    <w:p w14:paraId="520DF7B8" w14:textId="77777777" w:rsidR="004010F3" w:rsidRPr="0011027D" w:rsidRDefault="004010F3" w:rsidP="00C84807">
      <w:pPr>
        <w:keepNext/>
        <w:pBdr>
          <w:top w:val="single" w:sz="4" w:space="1" w:color="auto"/>
        </w:pBdr>
        <w:spacing w:before="0"/>
        <w:ind w:left="4680"/>
        <w:rPr>
          <w:szCs w:val="24"/>
        </w:rPr>
      </w:pPr>
      <w:r>
        <w:rPr>
          <w:szCs w:val="24"/>
        </w:rPr>
        <w:t>Valerie Williams</w:t>
      </w:r>
    </w:p>
    <w:p w14:paraId="7CE52249" w14:textId="77777777" w:rsidR="004010F3" w:rsidRPr="0011027D" w:rsidRDefault="004010F3" w:rsidP="00C84807">
      <w:pPr>
        <w:keepNext/>
        <w:spacing w:before="0"/>
        <w:ind w:left="4680"/>
        <w:rPr>
          <w:szCs w:val="24"/>
        </w:rPr>
      </w:pPr>
      <w:r w:rsidRPr="0011027D">
        <w:rPr>
          <w:szCs w:val="24"/>
        </w:rPr>
        <w:t>Director</w:t>
      </w:r>
    </w:p>
    <w:p w14:paraId="7D613F8E" w14:textId="77777777" w:rsidR="004010F3" w:rsidRPr="0011027D" w:rsidRDefault="004010F3" w:rsidP="00C84807">
      <w:pPr>
        <w:spacing w:before="0"/>
        <w:ind w:left="4680"/>
        <w:rPr>
          <w:szCs w:val="24"/>
        </w:rPr>
      </w:pPr>
      <w:r w:rsidRPr="0011027D">
        <w:rPr>
          <w:szCs w:val="24"/>
        </w:rPr>
        <w:t>Office of Special Education Programs</w:t>
      </w:r>
    </w:p>
    <w:p w14:paraId="16D0204D" w14:textId="77777777" w:rsidR="004010F3" w:rsidRDefault="004010F3" w:rsidP="00C84807">
      <w:pPr>
        <w:rPr>
          <w:szCs w:val="24"/>
        </w:rPr>
        <w:sectPr w:rsidR="004010F3" w:rsidSect="00B7404A">
          <w:type w:val="continuous"/>
          <w:pgSz w:w="12240" w:h="15840"/>
          <w:pgMar w:top="1440" w:right="1440" w:bottom="1440" w:left="1440" w:header="720" w:footer="720" w:gutter="0"/>
          <w:pgNumType w:start="1"/>
          <w:cols w:space="720"/>
          <w:titlePg/>
          <w:docGrid w:linePitch="360"/>
        </w:sectPr>
      </w:pPr>
      <w:r w:rsidRPr="0011027D">
        <w:rPr>
          <w:szCs w:val="24"/>
        </w:rPr>
        <w:t xml:space="preserve">cc: State </w:t>
      </w:r>
      <w:r>
        <w:rPr>
          <w:szCs w:val="24"/>
        </w:rPr>
        <w:t>Director of Special Education</w:t>
      </w:r>
      <w:r w:rsidRPr="0011027D">
        <w:rPr>
          <w:szCs w:val="24"/>
        </w:rPr>
        <w:t xml:space="preserve"> </w:t>
      </w:r>
    </w:p>
    <w:p w14:paraId="4973EB3C" w14:textId="77777777" w:rsidR="004010F3" w:rsidRPr="0011027D" w:rsidRDefault="004010F3" w:rsidP="00C84807">
      <w:pPr>
        <w:rPr>
          <w:szCs w:val="24"/>
        </w:rPr>
      </w:pPr>
    </w:p>
    <w:sectPr w:rsidR="004010F3" w:rsidRPr="0011027D" w:rsidSect="004010F3">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F60F" w14:textId="77777777" w:rsidR="004010F3" w:rsidRDefault="004010F3" w:rsidP="00D413AC">
      <w:r>
        <w:separator/>
      </w:r>
    </w:p>
  </w:endnote>
  <w:endnote w:type="continuationSeparator" w:id="0">
    <w:p w14:paraId="17E87F75" w14:textId="77777777" w:rsidR="004010F3" w:rsidRDefault="004010F3" w:rsidP="00D413AC">
      <w:r>
        <w:continuationSeparator/>
      </w:r>
    </w:p>
  </w:endnote>
  <w:endnote w:type="continuationNotice" w:id="1">
    <w:p w14:paraId="1C658626" w14:textId="77777777" w:rsidR="004010F3" w:rsidRDefault="004010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A7C1" w14:textId="77777777" w:rsidR="004010F3" w:rsidRDefault="004010F3" w:rsidP="00C84807">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271F" w14:textId="77777777" w:rsidR="004010F3" w:rsidRPr="00021B5A" w:rsidRDefault="004010F3" w:rsidP="0047198C">
    <w:pPr>
      <w:spacing w:before="240"/>
      <w:jc w:val="center"/>
      <w:rPr>
        <w:color w:val="17365D"/>
        <w:sz w:val="18"/>
      </w:rPr>
    </w:pPr>
    <w:r w:rsidRPr="00021B5A">
      <w:rPr>
        <w:color w:val="17365D"/>
        <w:sz w:val="18"/>
      </w:rPr>
      <w:t>400 MARYLAND AVE. S.W., WASHINGTON DC 20202-2600</w:t>
    </w:r>
  </w:p>
  <w:p w14:paraId="121E87F0" w14:textId="77777777" w:rsidR="004010F3" w:rsidRPr="00021B5A" w:rsidRDefault="004010F3" w:rsidP="00C84807">
    <w:pPr>
      <w:spacing w:before="40"/>
      <w:jc w:val="center"/>
      <w:rPr>
        <w:rStyle w:val="Hyperlink"/>
        <w:color w:val="17365D"/>
        <w:sz w:val="18"/>
        <w:u w:val="none"/>
      </w:rPr>
    </w:pPr>
    <w:r w:rsidRPr="00021B5A">
      <w:rPr>
        <w:color w:val="17365D"/>
        <w:sz w:val="18"/>
      </w:rPr>
      <w:fldChar w:fldCharType="begin"/>
    </w:r>
    <w:r w:rsidRPr="00021B5A">
      <w:rPr>
        <w:color w:val="17365D"/>
        <w:sz w:val="18"/>
      </w:rPr>
      <w:instrText xml:space="preserve"> HYPERLINK "http://www.ed.gov/" \o "U.S. Department of Education website" </w:instrText>
    </w:r>
    <w:r w:rsidRPr="00021B5A">
      <w:rPr>
        <w:color w:val="17365D"/>
        <w:sz w:val="18"/>
      </w:rPr>
      <w:fldChar w:fldCharType="separate"/>
    </w:r>
    <w:r w:rsidRPr="00021B5A">
      <w:rPr>
        <w:rStyle w:val="Hyperlink"/>
        <w:color w:val="17365D"/>
        <w:sz w:val="18"/>
        <w:u w:val="none"/>
      </w:rPr>
      <w:t>www.ed.gov</w:t>
    </w:r>
  </w:p>
  <w:p w14:paraId="3851B417" w14:textId="77777777" w:rsidR="004010F3" w:rsidRPr="00752013" w:rsidRDefault="004010F3" w:rsidP="00C84807">
    <w:pPr>
      <w:spacing w:before="40"/>
      <w:jc w:val="center"/>
      <w:rPr>
        <w:color w:val="17365D"/>
        <w:sz w:val="18"/>
      </w:rPr>
    </w:pPr>
    <w:r w:rsidRPr="00021B5A">
      <w:rPr>
        <w:color w:val="17365D"/>
        <w:sz w:val="18"/>
      </w:rPr>
      <w:fldChar w:fldCharType="end"/>
    </w:r>
    <w:r w:rsidRPr="00F33EB8">
      <w:rPr>
        <w:i/>
        <w:iCs/>
        <w:color w:val="17365D"/>
        <w:sz w:val="18"/>
      </w:rPr>
      <w:t xml:space="preserve">The Department of Education’s mission is to promote student achievement and preparation for global competitiveness by </w:t>
    </w:r>
    <w:r w:rsidRPr="00F33EB8">
      <w:rPr>
        <w:i/>
        <w:iCs/>
        <w:color w:val="17365D"/>
        <w:sz w:val="18"/>
      </w:rPr>
      <w:br/>
      <w:t>fostering educational excellence and ensuring equal access.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3EA6" w14:textId="77777777" w:rsidR="004010F3" w:rsidRDefault="004010F3" w:rsidP="00D413AC">
      <w:r>
        <w:separator/>
      </w:r>
    </w:p>
  </w:footnote>
  <w:footnote w:type="continuationSeparator" w:id="0">
    <w:p w14:paraId="46B46F0C" w14:textId="77777777" w:rsidR="004010F3" w:rsidRDefault="004010F3" w:rsidP="00D413AC">
      <w:r>
        <w:continuationSeparator/>
      </w:r>
    </w:p>
  </w:footnote>
  <w:footnote w:type="continuationNotice" w:id="1">
    <w:p w14:paraId="2330ED26" w14:textId="77777777" w:rsidR="004010F3" w:rsidRDefault="004010F3">
      <w:pPr>
        <w:spacing w:before="0"/>
      </w:pPr>
    </w:p>
  </w:footnote>
  <w:footnote w:id="2">
    <w:p w14:paraId="2706851A" w14:textId="77777777" w:rsidR="004010F3" w:rsidRPr="00C929A4" w:rsidRDefault="004010F3" w:rsidP="00C929A4">
      <w:pPr>
        <w:rPr>
          <w:sz w:val="20"/>
          <w:szCs w:val="20"/>
        </w:rPr>
      </w:pPr>
      <w:r w:rsidRPr="00A80550">
        <w:rPr>
          <w:rStyle w:val="FootnoteReference"/>
          <w:sz w:val="16"/>
          <w:szCs w:val="16"/>
        </w:rPr>
        <w:footnoteRef/>
      </w:r>
      <w:r w:rsidRPr="00A80550">
        <w:rPr>
          <w:sz w:val="16"/>
          <w:szCs w:val="16"/>
        </w:rPr>
        <w:t xml:space="preserve"> </w:t>
      </w:r>
      <w:r>
        <w:rPr>
          <w:sz w:val="18"/>
          <w:szCs w:val="18"/>
        </w:rPr>
        <w:t xml:space="preserve">For the 2023 determinations, </w:t>
      </w:r>
      <w:r w:rsidRPr="00886B95">
        <w:rPr>
          <w:kern w:val="2"/>
          <w:sz w:val="18"/>
          <w:szCs w:val="18"/>
        </w:rPr>
        <w:t xml:space="preserve">OSEP </w:t>
      </w:r>
      <w:r>
        <w:rPr>
          <w:kern w:val="2"/>
          <w:sz w:val="18"/>
          <w:szCs w:val="18"/>
        </w:rPr>
        <w:t>is using</w:t>
      </w:r>
      <w:r w:rsidRPr="00886B95">
        <w:rPr>
          <w:kern w:val="2"/>
          <w:sz w:val="18"/>
          <w:szCs w:val="18"/>
        </w:rPr>
        <w:t xml:space="preserve"> results data on the participation and performance of children with disabilities on the NAEP for </w:t>
      </w:r>
      <w:r>
        <w:rPr>
          <w:kern w:val="2"/>
          <w:sz w:val="18"/>
          <w:szCs w:val="18"/>
        </w:rPr>
        <w:t xml:space="preserve">the 50 </w:t>
      </w:r>
      <w:r w:rsidRPr="00886B95">
        <w:rPr>
          <w:kern w:val="2"/>
          <w:sz w:val="18"/>
          <w:szCs w:val="18"/>
        </w:rPr>
        <w:t>States</w:t>
      </w:r>
      <w:r>
        <w:rPr>
          <w:kern w:val="2"/>
          <w:sz w:val="18"/>
          <w:szCs w:val="18"/>
        </w:rPr>
        <w:t>, the District of Columbia, and Puerto Rico</w:t>
      </w:r>
      <w:r w:rsidRPr="00886B95">
        <w:rPr>
          <w:kern w:val="2"/>
          <w:sz w:val="18"/>
          <w:szCs w:val="18"/>
        </w:rPr>
        <w:t>.</w:t>
      </w:r>
      <w:r>
        <w:rPr>
          <w:kern w:val="2"/>
          <w:sz w:val="18"/>
          <w:szCs w:val="18"/>
        </w:rPr>
        <w:t xml:space="preserve"> Starting in 2023,</w:t>
      </w:r>
      <w:r w:rsidRPr="00A32263">
        <w:rPr>
          <w:kern w:val="2"/>
          <w:sz w:val="18"/>
          <w:szCs w:val="18"/>
        </w:rPr>
        <w:t xml:space="preserve"> OSEP is using the NAEP data in making </w:t>
      </w:r>
      <w:r>
        <w:rPr>
          <w:kern w:val="2"/>
          <w:sz w:val="18"/>
          <w:szCs w:val="18"/>
        </w:rPr>
        <w:t>Puerto Rico’s determination (as indicated in the 2022 determination letters to States and Entities)</w:t>
      </w:r>
      <w:r w:rsidRPr="00A32263">
        <w:rPr>
          <w:kern w:val="2"/>
          <w:sz w:val="18"/>
          <w:szCs w:val="18"/>
        </w:rPr>
        <w:t>.</w:t>
      </w:r>
      <w:r>
        <w:rPr>
          <w:kern w:val="2"/>
          <w:sz w:val="18"/>
          <w:szCs w:val="18"/>
        </w:rPr>
        <w:t xml:space="preserve"> OSEP did not use NAEP data in making the BIE’s 2023 determination because the NAEP data available for the BIE were not comparable to the NAEP data available for the 50 States, the District of Columbia, and Puerto Rico; specifically, the most recently administered NAEP for the BIE is 2019, whereas the most recently administered NAEP for the 50 States, the District of Columbia, and Puerto Rico is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0BB7" w14:textId="77777777" w:rsidR="004010F3" w:rsidRPr="000E28AD" w:rsidRDefault="004010F3" w:rsidP="00C84807">
    <w:pPr>
      <w:pStyle w:val="Header"/>
      <w:spacing w:before="0"/>
    </w:pPr>
    <w:r w:rsidRPr="000E28AD">
      <w:t xml:space="preserve">Page </w:t>
    </w:r>
    <w:r w:rsidRPr="000E28AD">
      <w:rPr>
        <w:rStyle w:val="PageNumber"/>
      </w:rPr>
      <w:fldChar w:fldCharType="begin"/>
    </w:r>
    <w:r w:rsidRPr="000E28AD">
      <w:rPr>
        <w:rStyle w:val="PageNumber"/>
      </w:rPr>
      <w:instrText xml:space="preserve"> PAGE </w:instrText>
    </w:r>
    <w:r w:rsidRPr="000E28AD">
      <w:rPr>
        <w:rStyle w:val="PageNumber"/>
      </w:rPr>
      <w:fldChar w:fldCharType="separate"/>
    </w:r>
    <w:r>
      <w:rPr>
        <w:rStyle w:val="PageNumber"/>
        <w:noProof/>
      </w:rPr>
      <w:t>2</w:t>
    </w:r>
    <w:r w:rsidRPr="000E28AD">
      <w:rPr>
        <w:rStyle w:val="PageNumber"/>
      </w:rPr>
      <w:fldChar w:fldCharType="end"/>
    </w:r>
    <w:r>
      <w:rPr>
        <w:rStyle w:val="PageNumber"/>
      </w:rPr>
      <w:t>—Chief State School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55BFE"/>
    <w:multiLevelType w:val="hybridMultilevel"/>
    <w:tmpl w:val="DC0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54D1DA6"/>
    <w:multiLevelType w:val="hybridMultilevel"/>
    <w:tmpl w:val="E4D2F7D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8F6644"/>
    <w:multiLevelType w:val="hybridMultilevel"/>
    <w:tmpl w:val="357EB40A"/>
    <w:lvl w:ilvl="0" w:tplc="3EBC1F10">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9610790"/>
    <w:multiLevelType w:val="hybridMultilevel"/>
    <w:tmpl w:val="909C352A"/>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0F764FE2"/>
    <w:multiLevelType w:val="hybridMultilevel"/>
    <w:tmpl w:val="FE546DDE"/>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210106E"/>
    <w:multiLevelType w:val="hybridMultilevel"/>
    <w:tmpl w:val="A3A68884"/>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8843830"/>
    <w:multiLevelType w:val="hybridMultilevel"/>
    <w:tmpl w:val="BED80032"/>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BDC02D3"/>
    <w:multiLevelType w:val="hybridMultilevel"/>
    <w:tmpl w:val="14AC5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1">
    <w:nsid w:val="1EBE1B08"/>
    <w:multiLevelType w:val="hybridMultilevel"/>
    <w:tmpl w:val="8CBE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0A633DE"/>
    <w:multiLevelType w:val="hybridMultilevel"/>
    <w:tmpl w:val="3420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2E90E17"/>
    <w:multiLevelType w:val="hybridMultilevel"/>
    <w:tmpl w:val="2F6C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A6B7E99"/>
    <w:multiLevelType w:val="hybridMultilevel"/>
    <w:tmpl w:val="188E6D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2AD85292"/>
    <w:multiLevelType w:val="hybridMultilevel"/>
    <w:tmpl w:val="D21C1F06"/>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B7E3E67"/>
    <w:multiLevelType w:val="hybridMultilevel"/>
    <w:tmpl w:val="D4DEF9AE"/>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305865D4"/>
    <w:multiLevelType w:val="hybridMultilevel"/>
    <w:tmpl w:val="357C3980"/>
    <w:lvl w:ilvl="0" w:tplc="04090003">
      <w:start w:val="1"/>
      <w:numFmt w:val="bullet"/>
      <w:lvlText w:val="o"/>
      <w:lvlJc w:val="left"/>
      <w:pPr>
        <w:ind w:left="1440" w:hanging="360"/>
      </w:pPr>
      <w:rPr>
        <w:rFonts w:ascii="Courier New" w:hAnsi="Courier New" w:cs="Aria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337B2F2A"/>
    <w:multiLevelType w:val="hybridMultilevel"/>
    <w:tmpl w:val="3C3AD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3C67E7D"/>
    <w:multiLevelType w:val="hybridMultilevel"/>
    <w:tmpl w:val="BD40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997E36"/>
    <w:multiLevelType w:val="hybridMultilevel"/>
    <w:tmpl w:val="5086B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1">
    <w:nsid w:val="34F434DC"/>
    <w:multiLevelType w:val="hybridMultilevel"/>
    <w:tmpl w:val="191C8EF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1">
    <w:nsid w:val="355A0DFB"/>
    <w:multiLevelType w:val="hybridMultilevel"/>
    <w:tmpl w:val="EED61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78059F3"/>
    <w:multiLevelType w:val="hybridMultilevel"/>
    <w:tmpl w:val="FCC6F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3B614863"/>
    <w:multiLevelType w:val="hybridMultilevel"/>
    <w:tmpl w:val="26028864"/>
    <w:lvl w:ilvl="0" w:tplc="04090001">
      <w:start w:val="1"/>
      <w:numFmt w:val="bullet"/>
      <w:lvlText w:val=""/>
      <w:lvlJc w:val="left"/>
      <w:pPr>
        <w:ind w:left="720" w:hanging="360"/>
      </w:pPr>
      <w:rPr>
        <w:rFonts w:ascii="Symbol" w:hAnsi="Symbol" w:hint="default"/>
      </w:rPr>
    </w:lvl>
    <w:lvl w:ilvl="1" w:tplc="3EBC1F10">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1">
    <w:nsid w:val="40C20DC0"/>
    <w:multiLevelType w:val="hybridMultilevel"/>
    <w:tmpl w:val="FE0CB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1">
    <w:nsid w:val="42644696"/>
    <w:multiLevelType w:val="hybridMultilevel"/>
    <w:tmpl w:val="49107E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1">
    <w:nsid w:val="42E51A3E"/>
    <w:multiLevelType w:val="hybridMultilevel"/>
    <w:tmpl w:val="90825C10"/>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4287027"/>
    <w:multiLevelType w:val="hybridMultilevel"/>
    <w:tmpl w:val="B04E26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5DE0E55"/>
    <w:multiLevelType w:val="hybridMultilevel"/>
    <w:tmpl w:val="61B6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8AC263B"/>
    <w:multiLevelType w:val="hybridMultilevel"/>
    <w:tmpl w:val="6B6EEA88"/>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49F62362"/>
    <w:multiLevelType w:val="hybridMultilevel"/>
    <w:tmpl w:val="1DF484A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1">
    <w:nsid w:val="4E194E62"/>
    <w:multiLevelType w:val="hybridMultilevel"/>
    <w:tmpl w:val="94560E3C"/>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1AC09DA"/>
    <w:multiLevelType w:val="hybridMultilevel"/>
    <w:tmpl w:val="6020318E"/>
    <w:lvl w:ilvl="0" w:tplc="A39E5EF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57A04BBE"/>
    <w:multiLevelType w:val="hybridMultilevel"/>
    <w:tmpl w:val="AFA82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1">
    <w:nsid w:val="607536B9"/>
    <w:multiLevelType w:val="hybridMultilevel"/>
    <w:tmpl w:val="2F206A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1">
    <w:nsid w:val="66F33336"/>
    <w:multiLevelType w:val="hybridMultilevel"/>
    <w:tmpl w:val="9AEE47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1">
    <w:nsid w:val="6AF04C0C"/>
    <w:multiLevelType w:val="hybridMultilevel"/>
    <w:tmpl w:val="371C91CC"/>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FF71E22"/>
    <w:multiLevelType w:val="hybridMultilevel"/>
    <w:tmpl w:val="6F209282"/>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728F34B0"/>
    <w:multiLevelType w:val="hybridMultilevel"/>
    <w:tmpl w:val="23306B2E"/>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75004343"/>
    <w:multiLevelType w:val="hybridMultilevel"/>
    <w:tmpl w:val="1A882760"/>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772F0B8D"/>
    <w:multiLevelType w:val="hybridMultilevel"/>
    <w:tmpl w:val="AB462A20"/>
    <w:lvl w:ilvl="0" w:tplc="04090003">
      <w:start w:val="1"/>
      <w:numFmt w:val="bullet"/>
      <w:lvlText w:val="o"/>
      <w:lvlJc w:val="left"/>
      <w:pPr>
        <w:ind w:left="144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1">
    <w:nsid w:val="7A712416"/>
    <w:multiLevelType w:val="hybridMultilevel"/>
    <w:tmpl w:val="A62C94A2"/>
    <w:lvl w:ilvl="0" w:tplc="98706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BB77ADB"/>
    <w:multiLevelType w:val="hybridMultilevel"/>
    <w:tmpl w:val="C7BE67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483544995">
    <w:abstractNumId w:val="22"/>
  </w:num>
  <w:num w:numId="2" w16cid:durableId="2114981224">
    <w:abstractNumId w:val="2"/>
  </w:num>
  <w:num w:numId="3" w16cid:durableId="760375087">
    <w:abstractNumId w:val="10"/>
  </w:num>
  <w:num w:numId="4" w16cid:durableId="1163006647">
    <w:abstractNumId w:val="0"/>
  </w:num>
  <w:num w:numId="5" w16cid:durableId="1399673213">
    <w:abstractNumId w:val="24"/>
  </w:num>
  <w:num w:numId="6" w16cid:durableId="58943050">
    <w:abstractNumId w:val="34"/>
  </w:num>
  <w:num w:numId="7" w16cid:durableId="1895655272">
    <w:abstractNumId w:val="26"/>
  </w:num>
  <w:num w:numId="8" w16cid:durableId="1985162361">
    <w:abstractNumId w:val="41"/>
  </w:num>
  <w:num w:numId="9" w16cid:durableId="1235122551">
    <w:abstractNumId w:val="29"/>
  </w:num>
  <w:num w:numId="10" w16cid:durableId="821043845">
    <w:abstractNumId w:val="16"/>
  </w:num>
  <w:num w:numId="11" w16cid:durableId="443111657">
    <w:abstractNumId w:val="12"/>
  </w:num>
  <w:num w:numId="12" w16cid:durableId="1649818359">
    <w:abstractNumId w:val="15"/>
  </w:num>
  <w:num w:numId="13" w16cid:durableId="1315842179">
    <w:abstractNumId w:val="17"/>
  </w:num>
  <w:num w:numId="14" w16cid:durableId="964428460">
    <w:abstractNumId w:val="11"/>
  </w:num>
  <w:num w:numId="15" w16cid:durableId="15837553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5223639">
    <w:abstractNumId w:val="1"/>
  </w:num>
  <w:num w:numId="17" w16cid:durableId="1940285235">
    <w:abstractNumId w:val="18"/>
  </w:num>
  <w:num w:numId="18" w16cid:durableId="129133972">
    <w:abstractNumId w:val="19"/>
  </w:num>
  <w:num w:numId="19" w16cid:durableId="1597325910">
    <w:abstractNumId w:val="8"/>
  </w:num>
  <w:num w:numId="20" w16cid:durableId="1520386291">
    <w:abstractNumId w:val="32"/>
  </w:num>
  <w:num w:numId="21" w16cid:durableId="789278738">
    <w:abstractNumId w:val="27"/>
  </w:num>
  <w:num w:numId="22" w16cid:durableId="1160078419">
    <w:abstractNumId w:val="20"/>
  </w:num>
  <w:num w:numId="23" w16cid:durableId="18433924">
    <w:abstractNumId w:val="21"/>
  </w:num>
  <w:num w:numId="24" w16cid:durableId="1405908905">
    <w:abstractNumId w:val="23"/>
  </w:num>
  <w:num w:numId="25" w16cid:durableId="1459841262">
    <w:abstractNumId w:val="39"/>
  </w:num>
  <w:num w:numId="26" w16cid:durableId="1603099958">
    <w:abstractNumId w:val="9"/>
  </w:num>
  <w:num w:numId="27" w16cid:durableId="702828550">
    <w:abstractNumId w:val="5"/>
  </w:num>
  <w:num w:numId="28" w16cid:durableId="2063089784">
    <w:abstractNumId w:val="35"/>
  </w:num>
  <w:num w:numId="29" w16cid:durableId="1962035632">
    <w:abstractNumId w:val="14"/>
  </w:num>
  <w:num w:numId="30" w16cid:durableId="1357659388">
    <w:abstractNumId w:val="36"/>
  </w:num>
  <w:num w:numId="31" w16cid:durableId="1899433042">
    <w:abstractNumId w:val="6"/>
  </w:num>
  <w:num w:numId="32" w16cid:durableId="1654525261">
    <w:abstractNumId w:val="30"/>
  </w:num>
  <w:num w:numId="33" w16cid:durableId="74863120">
    <w:abstractNumId w:val="40"/>
  </w:num>
  <w:num w:numId="34" w16cid:durableId="110519156">
    <w:abstractNumId w:val="37"/>
  </w:num>
  <w:num w:numId="35" w16cid:durableId="84768860">
    <w:abstractNumId w:val="25"/>
  </w:num>
  <w:num w:numId="36" w16cid:durableId="2018848158">
    <w:abstractNumId w:val="4"/>
  </w:num>
  <w:num w:numId="37" w16cid:durableId="251476479">
    <w:abstractNumId w:val="31"/>
  </w:num>
  <w:num w:numId="38" w16cid:durableId="1821574031">
    <w:abstractNumId w:val="38"/>
  </w:num>
  <w:num w:numId="39" w16cid:durableId="130251861">
    <w:abstractNumId w:val="3"/>
  </w:num>
  <w:num w:numId="40" w16cid:durableId="1637762633">
    <w:abstractNumId w:val="28"/>
  </w:num>
  <w:num w:numId="41" w16cid:durableId="682322532">
    <w:abstractNumId w:val="13"/>
  </w:num>
  <w:num w:numId="42" w16cid:durableId="1462188714">
    <w:abstractNumId w:val="7"/>
  </w:num>
  <w:num w:numId="43" w16cid:durableId="477963093">
    <w:abstractNumId w:val="31"/>
    <w:lvlOverride w:ilvl="0">
      <w:startOverride w:val="1"/>
    </w:lvlOverride>
  </w:num>
  <w:num w:numId="44" w16cid:durableId="911814158">
    <w:abstractNumId w:val="31"/>
    <w:lvlOverride w:ilvl="0">
      <w:startOverride w:val="1"/>
    </w:lvlOverride>
  </w:num>
  <w:num w:numId="45" w16cid:durableId="1480536826">
    <w:abstractNumId w:val="31"/>
    <w:lvlOverride w:ilvl="0">
      <w:startOverride w:val="1"/>
    </w:lvlOverride>
  </w:num>
  <w:num w:numId="46" w16cid:durableId="1225916491">
    <w:abstractNumId w:val="31"/>
    <w:lvlOverride w:ilvl="0">
      <w:startOverride w:val="1"/>
    </w:lvlOverride>
  </w:num>
  <w:num w:numId="47" w16cid:durableId="1111172651">
    <w:abstractNumId w:val="31"/>
    <w:lvlOverride w:ilvl="0">
      <w:startOverride w:val="1"/>
    </w:lvlOverride>
  </w:num>
  <w:num w:numId="48" w16cid:durableId="974026950">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C4"/>
    <w:rsid w:val="00003B2E"/>
    <w:rsid w:val="000068B3"/>
    <w:rsid w:val="000138FF"/>
    <w:rsid w:val="00014719"/>
    <w:rsid w:val="00015BF0"/>
    <w:rsid w:val="00021FF2"/>
    <w:rsid w:val="0003210D"/>
    <w:rsid w:val="0003288D"/>
    <w:rsid w:val="00034FAA"/>
    <w:rsid w:val="0004261F"/>
    <w:rsid w:val="00043216"/>
    <w:rsid w:val="00043701"/>
    <w:rsid w:val="00061080"/>
    <w:rsid w:val="00062AD8"/>
    <w:rsid w:val="000633E7"/>
    <w:rsid w:val="00065B0C"/>
    <w:rsid w:val="00076C6D"/>
    <w:rsid w:val="000779EA"/>
    <w:rsid w:val="00077C49"/>
    <w:rsid w:val="00081FE0"/>
    <w:rsid w:val="00084BB1"/>
    <w:rsid w:val="000865B7"/>
    <w:rsid w:val="00090F5E"/>
    <w:rsid w:val="00093122"/>
    <w:rsid w:val="000939D5"/>
    <w:rsid w:val="00094A68"/>
    <w:rsid w:val="00094F14"/>
    <w:rsid w:val="000A6219"/>
    <w:rsid w:val="000B44D7"/>
    <w:rsid w:val="000C5104"/>
    <w:rsid w:val="000C79CC"/>
    <w:rsid w:val="000D457A"/>
    <w:rsid w:val="000D59E9"/>
    <w:rsid w:val="000E1A91"/>
    <w:rsid w:val="000E28AD"/>
    <w:rsid w:val="000E3B78"/>
    <w:rsid w:val="000E4B69"/>
    <w:rsid w:val="000E54CA"/>
    <w:rsid w:val="0011027D"/>
    <w:rsid w:val="00110EE4"/>
    <w:rsid w:val="001261CE"/>
    <w:rsid w:val="001266CD"/>
    <w:rsid w:val="00130A93"/>
    <w:rsid w:val="00131768"/>
    <w:rsid w:val="00136603"/>
    <w:rsid w:val="0013784D"/>
    <w:rsid w:val="00142A98"/>
    <w:rsid w:val="001462D4"/>
    <w:rsid w:val="00147361"/>
    <w:rsid w:val="00153F4D"/>
    <w:rsid w:val="0015614E"/>
    <w:rsid w:val="001672C4"/>
    <w:rsid w:val="0017300F"/>
    <w:rsid w:val="001757F3"/>
    <w:rsid w:val="00181390"/>
    <w:rsid w:val="001864B0"/>
    <w:rsid w:val="001878C4"/>
    <w:rsid w:val="0019325F"/>
    <w:rsid w:val="00194C4E"/>
    <w:rsid w:val="001A1E9F"/>
    <w:rsid w:val="001B240C"/>
    <w:rsid w:val="001B2CF0"/>
    <w:rsid w:val="001B30C7"/>
    <w:rsid w:val="001D2A4E"/>
    <w:rsid w:val="001D4FDD"/>
    <w:rsid w:val="001E4EAE"/>
    <w:rsid w:val="001F7845"/>
    <w:rsid w:val="00202336"/>
    <w:rsid w:val="0021307B"/>
    <w:rsid w:val="00226365"/>
    <w:rsid w:val="0023022E"/>
    <w:rsid w:val="00234F9E"/>
    <w:rsid w:val="0023581B"/>
    <w:rsid w:val="00235A2B"/>
    <w:rsid w:val="00241D1E"/>
    <w:rsid w:val="00243690"/>
    <w:rsid w:val="00252703"/>
    <w:rsid w:val="00264D53"/>
    <w:rsid w:val="00271561"/>
    <w:rsid w:val="00295910"/>
    <w:rsid w:val="002A6609"/>
    <w:rsid w:val="002B1776"/>
    <w:rsid w:val="002B367B"/>
    <w:rsid w:val="002B5A6D"/>
    <w:rsid w:val="002B7671"/>
    <w:rsid w:val="002C2E7D"/>
    <w:rsid w:val="002D499D"/>
    <w:rsid w:val="002D5FDF"/>
    <w:rsid w:val="002E1211"/>
    <w:rsid w:val="002E3180"/>
    <w:rsid w:val="002F0AC9"/>
    <w:rsid w:val="002F5EEF"/>
    <w:rsid w:val="00300891"/>
    <w:rsid w:val="00300B63"/>
    <w:rsid w:val="0030407B"/>
    <w:rsid w:val="00310FE9"/>
    <w:rsid w:val="00315C50"/>
    <w:rsid w:val="00316E75"/>
    <w:rsid w:val="00325334"/>
    <w:rsid w:val="00326BBE"/>
    <w:rsid w:val="00327623"/>
    <w:rsid w:val="00331D66"/>
    <w:rsid w:val="0033224F"/>
    <w:rsid w:val="003371AD"/>
    <w:rsid w:val="003424EA"/>
    <w:rsid w:val="00350E25"/>
    <w:rsid w:val="00354675"/>
    <w:rsid w:val="003574E7"/>
    <w:rsid w:val="003620BF"/>
    <w:rsid w:val="0037159F"/>
    <w:rsid w:val="003725C7"/>
    <w:rsid w:val="00373466"/>
    <w:rsid w:val="003746A9"/>
    <w:rsid w:val="003877DB"/>
    <w:rsid w:val="003912DA"/>
    <w:rsid w:val="0039487E"/>
    <w:rsid w:val="003A2073"/>
    <w:rsid w:val="003A75BB"/>
    <w:rsid w:val="003B6CEA"/>
    <w:rsid w:val="003C2DF4"/>
    <w:rsid w:val="003C7CC2"/>
    <w:rsid w:val="003D481F"/>
    <w:rsid w:val="003E62BD"/>
    <w:rsid w:val="003F1071"/>
    <w:rsid w:val="003F1480"/>
    <w:rsid w:val="003F27FF"/>
    <w:rsid w:val="003F322A"/>
    <w:rsid w:val="003F6C76"/>
    <w:rsid w:val="004010F3"/>
    <w:rsid w:val="004044C6"/>
    <w:rsid w:val="00407622"/>
    <w:rsid w:val="00411AF1"/>
    <w:rsid w:val="00414AD0"/>
    <w:rsid w:val="004267FF"/>
    <w:rsid w:val="00427CD1"/>
    <w:rsid w:val="00433333"/>
    <w:rsid w:val="004523B7"/>
    <w:rsid w:val="0047198C"/>
    <w:rsid w:val="0047700F"/>
    <w:rsid w:val="004818F0"/>
    <w:rsid w:val="004830D6"/>
    <w:rsid w:val="0048496B"/>
    <w:rsid w:val="004863D6"/>
    <w:rsid w:val="00495474"/>
    <w:rsid w:val="00497C7C"/>
    <w:rsid w:val="004B1D9F"/>
    <w:rsid w:val="004B3E01"/>
    <w:rsid w:val="004B406E"/>
    <w:rsid w:val="004B5048"/>
    <w:rsid w:val="004C052D"/>
    <w:rsid w:val="004C09F2"/>
    <w:rsid w:val="004D00B2"/>
    <w:rsid w:val="004D5946"/>
    <w:rsid w:val="004E5740"/>
    <w:rsid w:val="004E7749"/>
    <w:rsid w:val="004F0F2C"/>
    <w:rsid w:val="00500A71"/>
    <w:rsid w:val="00500F3D"/>
    <w:rsid w:val="00505611"/>
    <w:rsid w:val="00512E84"/>
    <w:rsid w:val="00521DE1"/>
    <w:rsid w:val="005220CE"/>
    <w:rsid w:val="00523D67"/>
    <w:rsid w:val="00525BE3"/>
    <w:rsid w:val="00525DEE"/>
    <w:rsid w:val="00526EE8"/>
    <w:rsid w:val="00531D33"/>
    <w:rsid w:val="00533FD7"/>
    <w:rsid w:val="00534DE9"/>
    <w:rsid w:val="00543147"/>
    <w:rsid w:val="00543BFF"/>
    <w:rsid w:val="00543C96"/>
    <w:rsid w:val="00551AC4"/>
    <w:rsid w:val="005551FE"/>
    <w:rsid w:val="005656E6"/>
    <w:rsid w:val="00570821"/>
    <w:rsid w:val="00570957"/>
    <w:rsid w:val="00572573"/>
    <w:rsid w:val="005761BA"/>
    <w:rsid w:val="0057724C"/>
    <w:rsid w:val="00577AF5"/>
    <w:rsid w:val="00577D45"/>
    <w:rsid w:val="0058452A"/>
    <w:rsid w:val="00591927"/>
    <w:rsid w:val="0059657D"/>
    <w:rsid w:val="005B55AA"/>
    <w:rsid w:val="005C224F"/>
    <w:rsid w:val="005C2C6A"/>
    <w:rsid w:val="005C50AD"/>
    <w:rsid w:val="005D3417"/>
    <w:rsid w:val="005D5650"/>
    <w:rsid w:val="005E59E9"/>
    <w:rsid w:val="005F2A39"/>
    <w:rsid w:val="005F44DC"/>
    <w:rsid w:val="005F5390"/>
    <w:rsid w:val="005F733D"/>
    <w:rsid w:val="005F75BA"/>
    <w:rsid w:val="006045CC"/>
    <w:rsid w:val="00606006"/>
    <w:rsid w:val="006108BB"/>
    <w:rsid w:val="00616406"/>
    <w:rsid w:val="006202CE"/>
    <w:rsid w:val="006205B3"/>
    <w:rsid w:val="00622079"/>
    <w:rsid w:val="00636EE9"/>
    <w:rsid w:val="0064661C"/>
    <w:rsid w:val="00647174"/>
    <w:rsid w:val="00651D98"/>
    <w:rsid w:val="0065260E"/>
    <w:rsid w:val="00655C33"/>
    <w:rsid w:val="00661874"/>
    <w:rsid w:val="00677763"/>
    <w:rsid w:val="006804CF"/>
    <w:rsid w:val="0068157D"/>
    <w:rsid w:val="00681C0C"/>
    <w:rsid w:val="006924F4"/>
    <w:rsid w:val="00694148"/>
    <w:rsid w:val="006A1AB4"/>
    <w:rsid w:val="006A2E2D"/>
    <w:rsid w:val="006A59E1"/>
    <w:rsid w:val="006B1772"/>
    <w:rsid w:val="006B2B9A"/>
    <w:rsid w:val="006B4FB4"/>
    <w:rsid w:val="006C2791"/>
    <w:rsid w:val="006C6166"/>
    <w:rsid w:val="006C6C20"/>
    <w:rsid w:val="006D142B"/>
    <w:rsid w:val="006D21AC"/>
    <w:rsid w:val="006D4F14"/>
    <w:rsid w:val="006D5519"/>
    <w:rsid w:val="006F1211"/>
    <w:rsid w:val="006F4854"/>
    <w:rsid w:val="006F6425"/>
    <w:rsid w:val="00700E41"/>
    <w:rsid w:val="00704A1A"/>
    <w:rsid w:val="00713585"/>
    <w:rsid w:val="00722B98"/>
    <w:rsid w:val="00722D28"/>
    <w:rsid w:val="007335EC"/>
    <w:rsid w:val="00733A18"/>
    <w:rsid w:val="00742C4A"/>
    <w:rsid w:val="00750B05"/>
    <w:rsid w:val="00752013"/>
    <w:rsid w:val="007554AE"/>
    <w:rsid w:val="0076459C"/>
    <w:rsid w:val="007701CA"/>
    <w:rsid w:val="007766EB"/>
    <w:rsid w:val="0078127C"/>
    <w:rsid w:val="00781A08"/>
    <w:rsid w:val="0079191F"/>
    <w:rsid w:val="007B2CFA"/>
    <w:rsid w:val="007C0D44"/>
    <w:rsid w:val="007C423E"/>
    <w:rsid w:val="007D30B5"/>
    <w:rsid w:val="007F0F2C"/>
    <w:rsid w:val="007F500C"/>
    <w:rsid w:val="00800D04"/>
    <w:rsid w:val="008043CA"/>
    <w:rsid w:val="00804A48"/>
    <w:rsid w:val="00807422"/>
    <w:rsid w:val="0081677B"/>
    <w:rsid w:val="00835358"/>
    <w:rsid w:val="008408D5"/>
    <w:rsid w:val="00846112"/>
    <w:rsid w:val="00847423"/>
    <w:rsid w:val="00850F46"/>
    <w:rsid w:val="00853D36"/>
    <w:rsid w:val="00856FCB"/>
    <w:rsid w:val="00863BDA"/>
    <w:rsid w:val="00864FD7"/>
    <w:rsid w:val="008660B5"/>
    <w:rsid w:val="008667B0"/>
    <w:rsid w:val="0087654C"/>
    <w:rsid w:val="00877D91"/>
    <w:rsid w:val="00880768"/>
    <w:rsid w:val="008A46DA"/>
    <w:rsid w:val="008B2FA6"/>
    <w:rsid w:val="008C30EE"/>
    <w:rsid w:val="008C3B9C"/>
    <w:rsid w:val="008D1D30"/>
    <w:rsid w:val="008D1F06"/>
    <w:rsid w:val="008E7592"/>
    <w:rsid w:val="00902E43"/>
    <w:rsid w:val="009134FB"/>
    <w:rsid w:val="009250AF"/>
    <w:rsid w:val="00925BAB"/>
    <w:rsid w:val="0093365E"/>
    <w:rsid w:val="009348CA"/>
    <w:rsid w:val="00935E27"/>
    <w:rsid w:val="00954369"/>
    <w:rsid w:val="00961725"/>
    <w:rsid w:val="00977889"/>
    <w:rsid w:val="00982BA9"/>
    <w:rsid w:val="0098762C"/>
    <w:rsid w:val="00997042"/>
    <w:rsid w:val="009A2D9F"/>
    <w:rsid w:val="009A3A0E"/>
    <w:rsid w:val="009C71F7"/>
    <w:rsid w:val="009E131F"/>
    <w:rsid w:val="009E35C1"/>
    <w:rsid w:val="009E3980"/>
    <w:rsid w:val="009E3F53"/>
    <w:rsid w:val="009F366C"/>
    <w:rsid w:val="009F5324"/>
    <w:rsid w:val="00A057B9"/>
    <w:rsid w:val="00A10BAB"/>
    <w:rsid w:val="00A14134"/>
    <w:rsid w:val="00A14630"/>
    <w:rsid w:val="00A2340A"/>
    <w:rsid w:val="00A24796"/>
    <w:rsid w:val="00A2657C"/>
    <w:rsid w:val="00A33345"/>
    <w:rsid w:val="00A33899"/>
    <w:rsid w:val="00A355D7"/>
    <w:rsid w:val="00A43128"/>
    <w:rsid w:val="00A579CA"/>
    <w:rsid w:val="00A61482"/>
    <w:rsid w:val="00A63CC7"/>
    <w:rsid w:val="00A80550"/>
    <w:rsid w:val="00A86570"/>
    <w:rsid w:val="00A87E77"/>
    <w:rsid w:val="00A91412"/>
    <w:rsid w:val="00AB2793"/>
    <w:rsid w:val="00AB2B9E"/>
    <w:rsid w:val="00AB5DC6"/>
    <w:rsid w:val="00AD2EDC"/>
    <w:rsid w:val="00AE6D61"/>
    <w:rsid w:val="00B14392"/>
    <w:rsid w:val="00B14A0A"/>
    <w:rsid w:val="00B32A57"/>
    <w:rsid w:val="00B40C45"/>
    <w:rsid w:val="00B40DCA"/>
    <w:rsid w:val="00B50CE3"/>
    <w:rsid w:val="00B6038D"/>
    <w:rsid w:val="00B64B98"/>
    <w:rsid w:val="00B72742"/>
    <w:rsid w:val="00B7404A"/>
    <w:rsid w:val="00B8170F"/>
    <w:rsid w:val="00B903AE"/>
    <w:rsid w:val="00B91A41"/>
    <w:rsid w:val="00BA49B8"/>
    <w:rsid w:val="00BA6715"/>
    <w:rsid w:val="00BB06B6"/>
    <w:rsid w:val="00BB0FCF"/>
    <w:rsid w:val="00BB2119"/>
    <w:rsid w:val="00BB2D49"/>
    <w:rsid w:val="00BB3BBA"/>
    <w:rsid w:val="00BC4CBD"/>
    <w:rsid w:val="00BE2894"/>
    <w:rsid w:val="00C01951"/>
    <w:rsid w:val="00C1485F"/>
    <w:rsid w:val="00C2492C"/>
    <w:rsid w:val="00C26B85"/>
    <w:rsid w:val="00C26E1C"/>
    <w:rsid w:val="00C30149"/>
    <w:rsid w:val="00C308A0"/>
    <w:rsid w:val="00C32E5D"/>
    <w:rsid w:val="00C33F87"/>
    <w:rsid w:val="00C3531F"/>
    <w:rsid w:val="00C40F44"/>
    <w:rsid w:val="00C45E6A"/>
    <w:rsid w:val="00C467FF"/>
    <w:rsid w:val="00C53F1E"/>
    <w:rsid w:val="00C54790"/>
    <w:rsid w:val="00C54F6B"/>
    <w:rsid w:val="00C604B1"/>
    <w:rsid w:val="00C66C38"/>
    <w:rsid w:val="00C670F8"/>
    <w:rsid w:val="00C71244"/>
    <w:rsid w:val="00C7397B"/>
    <w:rsid w:val="00C76DA3"/>
    <w:rsid w:val="00C77AE0"/>
    <w:rsid w:val="00C820C6"/>
    <w:rsid w:val="00C84807"/>
    <w:rsid w:val="00C85023"/>
    <w:rsid w:val="00C929A4"/>
    <w:rsid w:val="00CA7049"/>
    <w:rsid w:val="00CB09B9"/>
    <w:rsid w:val="00CB209F"/>
    <w:rsid w:val="00CB508A"/>
    <w:rsid w:val="00CC682A"/>
    <w:rsid w:val="00CD2360"/>
    <w:rsid w:val="00CD5831"/>
    <w:rsid w:val="00CF1369"/>
    <w:rsid w:val="00CF1D7F"/>
    <w:rsid w:val="00D0160B"/>
    <w:rsid w:val="00D12205"/>
    <w:rsid w:val="00D22352"/>
    <w:rsid w:val="00D27715"/>
    <w:rsid w:val="00D27CA1"/>
    <w:rsid w:val="00D30E5F"/>
    <w:rsid w:val="00D349FC"/>
    <w:rsid w:val="00D35233"/>
    <w:rsid w:val="00D4081E"/>
    <w:rsid w:val="00D413AC"/>
    <w:rsid w:val="00D416E7"/>
    <w:rsid w:val="00D43933"/>
    <w:rsid w:val="00D46F78"/>
    <w:rsid w:val="00D5114D"/>
    <w:rsid w:val="00D511AB"/>
    <w:rsid w:val="00D5191F"/>
    <w:rsid w:val="00D76902"/>
    <w:rsid w:val="00D771EA"/>
    <w:rsid w:val="00D80E1D"/>
    <w:rsid w:val="00D820B1"/>
    <w:rsid w:val="00D83777"/>
    <w:rsid w:val="00D8478A"/>
    <w:rsid w:val="00D9154A"/>
    <w:rsid w:val="00D9716F"/>
    <w:rsid w:val="00DB0D6E"/>
    <w:rsid w:val="00DB0E6B"/>
    <w:rsid w:val="00DB11F4"/>
    <w:rsid w:val="00DB5494"/>
    <w:rsid w:val="00DB5FFF"/>
    <w:rsid w:val="00DB7144"/>
    <w:rsid w:val="00DC4EA0"/>
    <w:rsid w:val="00DC530B"/>
    <w:rsid w:val="00DD2A1C"/>
    <w:rsid w:val="00DF65E2"/>
    <w:rsid w:val="00E01435"/>
    <w:rsid w:val="00E12A16"/>
    <w:rsid w:val="00E1320D"/>
    <w:rsid w:val="00E13CDE"/>
    <w:rsid w:val="00E13E81"/>
    <w:rsid w:val="00E25529"/>
    <w:rsid w:val="00E44053"/>
    <w:rsid w:val="00E44FBE"/>
    <w:rsid w:val="00E47EA2"/>
    <w:rsid w:val="00E51CD4"/>
    <w:rsid w:val="00E57485"/>
    <w:rsid w:val="00E65CF6"/>
    <w:rsid w:val="00E672D4"/>
    <w:rsid w:val="00E70363"/>
    <w:rsid w:val="00E74741"/>
    <w:rsid w:val="00E817C4"/>
    <w:rsid w:val="00EA0AC6"/>
    <w:rsid w:val="00EA140A"/>
    <w:rsid w:val="00EB1BFF"/>
    <w:rsid w:val="00EB4607"/>
    <w:rsid w:val="00EB70E5"/>
    <w:rsid w:val="00EC4566"/>
    <w:rsid w:val="00EE0B21"/>
    <w:rsid w:val="00EE0C28"/>
    <w:rsid w:val="00EF468F"/>
    <w:rsid w:val="00EF7E7F"/>
    <w:rsid w:val="00F028E0"/>
    <w:rsid w:val="00F0701C"/>
    <w:rsid w:val="00F10079"/>
    <w:rsid w:val="00F1246C"/>
    <w:rsid w:val="00F127C3"/>
    <w:rsid w:val="00F22757"/>
    <w:rsid w:val="00F23CEC"/>
    <w:rsid w:val="00F246B8"/>
    <w:rsid w:val="00F25F61"/>
    <w:rsid w:val="00F2732E"/>
    <w:rsid w:val="00F41E53"/>
    <w:rsid w:val="00F56444"/>
    <w:rsid w:val="00F6505D"/>
    <w:rsid w:val="00F65DFF"/>
    <w:rsid w:val="00F72E0B"/>
    <w:rsid w:val="00F7407A"/>
    <w:rsid w:val="00F90A13"/>
    <w:rsid w:val="00F94CC7"/>
    <w:rsid w:val="00FA215E"/>
    <w:rsid w:val="00FA326B"/>
    <w:rsid w:val="00FA39BE"/>
    <w:rsid w:val="00FA656C"/>
    <w:rsid w:val="00FB04BD"/>
    <w:rsid w:val="00FB3547"/>
    <w:rsid w:val="00FC0E05"/>
    <w:rsid w:val="00FC6C14"/>
    <w:rsid w:val="00FE3530"/>
    <w:rsid w:val="00FE4296"/>
    <w:rsid w:val="00FE5853"/>
    <w:rsid w:val="00FF37AF"/>
    <w:rsid w:val="00FF76A9"/>
    <w:rsid w:val="021DFCE4"/>
    <w:rsid w:val="033A3C41"/>
    <w:rsid w:val="06FEDDD8"/>
    <w:rsid w:val="0A41252A"/>
    <w:rsid w:val="0C8249EF"/>
    <w:rsid w:val="10A6178D"/>
    <w:rsid w:val="11867CF4"/>
    <w:rsid w:val="12FDD8B4"/>
    <w:rsid w:val="166EAD0C"/>
    <w:rsid w:val="19652059"/>
    <w:rsid w:val="1C23F63E"/>
    <w:rsid w:val="1E8AD016"/>
    <w:rsid w:val="23E3A702"/>
    <w:rsid w:val="2E65F1BE"/>
    <w:rsid w:val="39E8012A"/>
    <w:rsid w:val="3E82639C"/>
    <w:rsid w:val="3F4E075C"/>
    <w:rsid w:val="4009E456"/>
    <w:rsid w:val="4F6EFFB6"/>
    <w:rsid w:val="52EF6BAD"/>
    <w:rsid w:val="5689FC4B"/>
    <w:rsid w:val="5EC1C1E7"/>
    <w:rsid w:val="600072D1"/>
    <w:rsid w:val="616924DC"/>
    <w:rsid w:val="623DCB89"/>
    <w:rsid w:val="69189F21"/>
    <w:rsid w:val="6A22D44F"/>
    <w:rsid w:val="6C512910"/>
    <w:rsid w:val="6F6B39DB"/>
    <w:rsid w:val="756B0315"/>
    <w:rsid w:val="76CCAAF2"/>
    <w:rsid w:val="794E6602"/>
    <w:rsid w:val="7AC61A34"/>
    <w:rsid w:val="7AC8683D"/>
    <w:rsid w:val="7E9B8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3F2FD9"/>
  <w15:docId w15:val="{A66B0627-F040-465E-B6E2-9D312F00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72"/>
    <w:pPr>
      <w:spacing w:before="120"/>
    </w:pPr>
    <w:rPr>
      <w:rFonts w:ascii="Times New Roman" w:hAnsi="Times New Roman"/>
      <w:sz w:val="24"/>
      <w:szCs w:val="22"/>
    </w:rPr>
  </w:style>
  <w:style w:type="paragraph" w:styleId="Heading1">
    <w:name w:val="heading 1"/>
    <w:basedOn w:val="Normal"/>
    <w:next w:val="Normal"/>
    <w:link w:val="Heading1Char"/>
    <w:uiPriority w:val="9"/>
    <w:qFormat/>
    <w:rsid w:val="006108BB"/>
    <w:pPr>
      <w:keepNext/>
      <w:keepLines/>
      <w:spacing w:before="480"/>
      <w:outlineLvl w:val="0"/>
    </w:pPr>
    <w:rPr>
      <w:rFonts w:ascii="Cambria" w:hAnsi="Cambria"/>
      <w:b/>
      <w:bCs/>
      <w:color w:val="21798E"/>
      <w:sz w:val="28"/>
      <w:szCs w:val="28"/>
    </w:rPr>
  </w:style>
  <w:style w:type="paragraph" w:styleId="Heading2">
    <w:name w:val="heading 2"/>
    <w:basedOn w:val="Normal"/>
    <w:next w:val="Normal"/>
    <w:link w:val="Heading2Char"/>
    <w:uiPriority w:val="9"/>
    <w:semiHidden/>
    <w:unhideWhenUsed/>
    <w:qFormat/>
    <w:rsid w:val="006108BB"/>
    <w:pPr>
      <w:keepNext/>
      <w:keepLines/>
      <w:spacing w:before="200"/>
      <w:outlineLvl w:val="1"/>
    </w:pPr>
    <w:rPr>
      <w:rFonts w:ascii="Cambria" w:hAnsi="Cambria"/>
      <w:b/>
      <w:bCs/>
      <w:color w:val="2DA2BF"/>
      <w:sz w:val="26"/>
      <w:szCs w:val="26"/>
    </w:rPr>
  </w:style>
  <w:style w:type="paragraph" w:styleId="Heading3">
    <w:name w:val="heading 3"/>
    <w:basedOn w:val="Normal"/>
    <w:next w:val="Normal"/>
    <w:link w:val="Heading3Char"/>
    <w:uiPriority w:val="9"/>
    <w:semiHidden/>
    <w:unhideWhenUsed/>
    <w:qFormat/>
    <w:rsid w:val="006108BB"/>
    <w:pPr>
      <w:keepNext/>
      <w:keepLines/>
      <w:spacing w:before="200"/>
      <w:outlineLvl w:val="2"/>
    </w:pPr>
    <w:rPr>
      <w:rFonts w:ascii="Cambria" w:hAnsi="Cambria"/>
      <w:b/>
      <w:bCs/>
      <w:color w:val="2DA2BF"/>
    </w:rPr>
  </w:style>
  <w:style w:type="paragraph" w:styleId="Heading4">
    <w:name w:val="heading 4"/>
    <w:basedOn w:val="Normal"/>
    <w:next w:val="Normal"/>
    <w:link w:val="Heading4Char"/>
    <w:uiPriority w:val="9"/>
    <w:semiHidden/>
    <w:unhideWhenUsed/>
    <w:qFormat/>
    <w:rsid w:val="006108BB"/>
    <w:pPr>
      <w:keepNext/>
      <w:keepLines/>
      <w:spacing w:before="20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6108BB"/>
    <w:pPr>
      <w:keepNext/>
      <w:keepLines/>
      <w:spacing w:before="20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6108BB"/>
    <w:pPr>
      <w:keepNext/>
      <w:keepLines/>
      <w:spacing w:before="20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6108BB"/>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6108BB"/>
    <w:pPr>
      <w:keepNext/>
      <w:keepLines/>
      <w:spacing w:before="20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6108B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rsid w:val="001672C4"/>
    <w:pPr>
      <w:ind w:left="720"/>
    </w:pPr>
  </w:style>
  <w:style w:type="character" w:styleId="Hyperlink">
    <w:name w:val="Hyperlink"/>
    <w:unhideWhenUsed/>
    <w:rsid w:val="005102CA"/>
    <w:rPr>
      <w:color w:val="0000FF"/>
      <w:u w:val="single"/>
    </w:rPr>
  </w:style>
  <w:style w:type="paragraph" w:customStyle="1" w:styleId="MediumGrid21">
    <w:name w:val="Medium Grid 21"/>
    <w:uiPriority w:val="1"/>
    <w:rsid w:val="00CD12D0"/>
    <w:pPr>
      <w:spacing w:after="200" w:line="276" w:lineRule="auto"/>
    </w:pPr>
    <w:rPr>
      <w:sz w:val="24"/>
      <w:szCs w:val="24"/>
    </w:rPr>
  </w:style>
  <w:style w:type="paragraph" w:styleId="Header">
    <w:name w:val="header"/>
    <w:basedOn w:val="Normal"/>
    <w:link w:val="HeaderChar"/>
    <w:unhideWhenUsed/>
    <w:rsid w:val="00F878A8"/>
    <w:pPr>
      <w:tabs>
        <w:tab w:val="center" w:pos="4680"/>
        <w:tab w:val="right" w:pos="9360"/>
      </w:tabs>
    </w:pPr>
  </w:style>
  <w:style w:type="character" w:customStyle="1" w:styleId="HeaderChar">
    <w:name w:val="Header Char"/>
    <w:link w:val="Header"/>
    <w:uiPriority w:val="99"/>
    <w:rsid w:val="00F878A8"/>
    <w:rPr>
      <w:sz w:val="24"/>
      <w:szCs w:val="24"/>
    </w:rPr>
  </w:style>
  <w:style w:type="paragraph" w:styleId="Footer">
    <w:name w:val="footer"/>
    <w:basedOn w:val="Normal"/>
    <w:link w:val="FooterChar"/>
    <w:unhideWhenUsed/>
    <w:rsid w:val="00F878A8"/>
    <w:pPr>
      <w:tabs>
        <w:tab w:val="center" w:pos="4680"/>
        <w:tab w:val="right" w:pos="9360"/>
      </w:tabs>
    </w:pPr>
  </w:style>
  <w:style w:type="character" w:customStyle="1" w:styleId="FooterChar">
    <w:name w:val="Footer Char"/>
    <w:link w:val="Footer"/>
    <w:rsid w:val="00F878A8"/>
    <w:rPr>
      <w:sz w:val="24"/>
      <w:szCs w:val="24"/>
    </w:rPr>
  </w:style>
  <w:style w:type="paragraph" w:styleId="Title">
    <w:name w:val="Title"/>
    <w:basedOn w:val="Normal"/>
    <w:next w:val="Normal"/>
    <w:link w:val="TitleChar"/>
    <w:uiPriority w:val="10"/>
    <w:qFormat/>
    <w:rsid w:val="00295910"/>
    <w:pPr>
      <w:jc w:val="center"/>
    </w:pPr>
    <w:rPr>
      <w:b/>
      <w:color w:val="244061"/>
      <w:sz w:val="28"/>
    </w:rPr>
  </w:style>
  <w:style w:type="character" w:customStyle="1" w:styleId="TitleChar">
    <w:name w:val="Title Char"/>
    <w:link w:val="Title"/>
    <w:uiPriority w:val="10"/>
    <w:rsid w:val="00295910"/>
    <w:rPr>
      <w:b/>
      <w:color w:val="244061"/>
      <w:sz w:val="28"/>
      <w:szCs w:val="22"/>
    </w:rPr>
  </w:style>
  <w:style w:type="paragraph" w:customStyle="1" w:styleId="Default">
    <w:name w:val="Default"/>
    <w:rsid w:val="0024178D"/>
    <w:pPr>
      <w:autoSpaceDE w:val="0"/>
      <w:autoSpaceDN w:val="0"/>
      <w:adjustRightInd w:val="0"/>
      <w:spacing w:after="200" w:line="276" w:lineRule="auto"/>
    </w:pPr>
    <w:rPr>
      <w:color w:val="000000"/>
      <w:sz w:val="24"/>
      <w:szCs w:val="24"/>
    </w:rPr>
  </w:style>
  <w:style w:type="paragraph" w:styleId="BodyTextIndent3">
    <w:name w:val="Body Text Indent 3"/>
    <w:basedOn w:val="Normal"/>
    <w:link w:val="BodyTextIndent3Char"/>
    <w:semiHidden/>
    <w:rsid w:val="0024178D"/>
    <w:pPr>
      <w:ind w:left="720"/>
    </w:pPr>
  </w:style>
  <w:style w:type="character" w:customStyle="1" w:styleId="BodyTextIndent3Char">
    <w:name w:val="Body Text Indent 3 Char"/>
    <w:link w:val="BodyTextIndent3"/>
    <w:semiHidden/>
    <w:rsid w:val="0024178D"/>
    <w:rPr>
      <w:rFonts w:eastAsia="Times New Roman"/>
      <w:sz w:val="22"/>
      <w:szCs w:val="24"/>
    </w:rPr>
  </w:style>
  <w:style w:type="paragraph" w:styleId="FootnoteText">
    <w:name w:val="footnote text"/>
    <w:basedOn w:val="Normal"/>
    <w:link w:val="FootnoteTextChar"/>
    <w:uiPriority w:val="99"/>
    <w:semiHidden/>
    <w:rsid w:val="0024178D"/>
    <w:rPr>
      <w:sz w:val="20"/>
      <w:szCs w:val="20"/>
    </w:rPr>
  </w:style>
  <w:style w:type="character" w:customStyle="1" w:styleId="FootnoteTextChar">
    <w:name w:val="Footnote Text Char"/>
    <w:link w:val="FootnoteText"/>
    <w:uiPriority w:val="99"/>
    <w:semiHidden/>
    <w:rsid w:val="0024178D"/>
    <w:rPr>
      <w:rFonts w:eastAsia="Times New Roman"/>
    </w:rPr>
  </w:style>
  <w:style w:type="character" w:styleId="FootnoteReference">
    <w:name w:val="footnote reference"/>
    <w:uiPriority w:val="99"/>
    <w:semiHidden/>
    <w:rsid w:val="0024178D"/>
    <w:rPr>
      <w:vertAlign w:val="superscript"/>
    </w:rPr>
  </w:style>
  <w:style w:type="character" w:styleId="CommentReference">
    <w:name w:val="annotation reference"/>
    <w:uiPriority w:val="99"/>
    <w:semiHidden/>
    <w:unhideWhenUsed/>
    <w:rsid w:val="00095C1A"/>
    <w:rPr>
      <w:sz w:val="16"/>
      <w:szCs w:val="16"/>
    </w:rPr>
  </w:style>
  <w:style w:type="paragraph" w:styleId="CommentText">
    <w:name w:val="annotation text"/>
    <w:basedOn w:val="Normal"/>
    <w:link w:val="CommentTextChar"/>
    <w:uiPriority w:val="99"/>
    <w:unhideWhenUsed/>
    <w:rsid w:val="00095C1A"/>
    <w:rPr>
      <w:sz w:val="20"/>
      <w:szCs w:val="20"/>
    </w:rPr>
  </w:style>
  <w:style w:type="character" w:customStyle="1" w:styleId="CommentTextChar">
    <w:name w:val="Comment Text Char"/>
    <w:basedOn w:val="DefaultParagraphFont"/>
    <w:link w:val="CommentText"/>
    <w:uiPriority w:val="99"/>
    <w:rsid w:val="00095C1A"/>
  </w:style>
  <w:style w:type="paragraph" w:styleId="CommentSubject">
    <w:name w:val="annotation subject"/>
    <w:basedOn w:val="CommentText"/>
    <w:next w:val="CommentText"/>
    <w:link w:val="CommentSubjectChar"/>
    <w:uiPriority w:val="99"/>
    <w:semiHidden/>
    <w:unhideWhenUsed/>
    <w:rsid w:val="00095C1A"/>
    <w:rPr>
      <w:b/>
      <w:bCs/>
    </w:rPr>
  </w:style>
  <w:style w:type="character" w:customStyle="1" w:styleId="CommentSubjectChar">
    <w:name w:val="Comment Subject Char"/>
    <w:link w:val="CommentSubject"/>
    <w:uiPriority w:val="99"/>
    <w:semiHidden/>
    <w:rsid w:val="00095C1A"/>
    <w:rPr>
      <w:b/>
      <w:bCs/>
    </w:rPr>
  </w:style>
  <w:style w:type="paragraph" w:styleId="BalloonText">
    <w:name w:val="Balloon Text"/>
    <w:basedOn w:val="Normal"/>
    <w:link w:val="BalloonTextChar"/>
    <w:uiPriority w:val="99"/>
    <w:semiHidden/>
    <w:unhideWhenUsed/>
    <w:rsid w:val="00095C1A"/>
    <w:rPr>
      <w:rFonts w:ascii="Tahoma" w:hAnsi="Tahoma" w:cs="Tahoma"/>
      <w:sz w:val="16"/>
      <w:szCs w:val="16"/>
    </w:rPr>
  </w:style>
  <w:style w:type="character" w:customStyle="1" w:styleId="BalloonTextChar">
    <w:name w:val="Balloon Text Char"/>
    <w:link w:val="BalloonText"/>
    <w:uiPriority w:val="99"/>
    <w:semiHidden/>
    <w:rsid w:val="00095C1A"/>
    <w:rPr>
      <w:rFonts w:ascii="Tahoma" w:hAnsi="Tahoma" w:cs="Tahoma"/>
      <w:sz w:val="16"/>
      <w:szCs w:val="16"/>
    </w:rPr>
  </w:style>
  <w:style w:type="character" w:customStyle="1" w:styleId="ColorfulList-Accent1Char">
    <w:name w:val="Colorful List - Accent 1 Char"/>
    <w:link w:val="ColorfulList-Accent11"/>
    <w:uiPriority w:val="34"/>
    <w:rsid w:val="002A51DA"/>
    <w:rPr>
      <w:sz w:val="24"/>
      <w:szCs w:val="24"/>
    </w:rPr>
  </w:style>
  <w:style w:type="paragraph" w:customStyle="1" w:styleId="ColorfulShading-Accent11">
    <w:name w:val="Colorful Shading - Accent 11"/>
    <w:hidden/>
    <w:uiPriority w:val="99"/>
    <w:semiHidden/>
    <w:rsid w:val="00EB1FB8"/>
    <w:pPr>
      <w:spacing w:after="200" w:line="276" w:lineRule="auto"/>
    </w:pPr>
    <w:rPr>
      <w:sz w:val="24"/>
      <w:szCs w:val="24"/>
    </w:rPr>
  </w:style>
  <w:style w:type="paragraph" w:styleId="PlainText">
    <w:name w:val="Plain Text"/>
    <w:basedOn w:val="Normal"/>
    <w:link w:val="PlainTextChar"/>
    <w:uiPriority w:val="99"/>
    <w:unhideWhenUsed/>
    <w:rsid w:val="001176EA"/>
    <w:rPr>
      <w:rFonts w:ascii="Consolas" w:hAnsi="Consolas"/>
      <w:sz w:val="21"/>
      <w:szCs w:val="21"/>
    </w:rPr>
  </w:style>
  <w:style w:type="character" w:customStyle="1" w:styleId="PlainTextChar">
    <w:name w:val="Plain Text Char"/>
    <w:link w:val="PlainText"/>
    <w:uiPriority w:val="99"/>
    <w:rsid w:val="001176EA"/>
    <w:rPr>
      <w:rFonts w:ascii="Consolas" w:eastAsia="Times New Roman" w:hAnsi="Consolas"/>
      <w:sz w:val="21"/>
      <w:szCs w:val="21"/>
    </w:rPr>
  </w:style>
  <w:style w:type="paragraph" w:styleId="EndnoteText">
    <w:name w:val="endnote text"/>
    <w:basedOn w:val="Normal"/>
    <w:link w:val="EndnoteTextChar"/>
    <w:uiPriority w:val="99"/>
    <w:semiHidden/>
    <w:unhideWhenUsed/>
    <w:rsid w:val="00686AB7"/>
    <w:rPr>
      <w:sz w:val="20"/>
      <w:szCs w:val="20"/>
    </w:rPr>
  </w:style>
  <w:style w:type="character" w:customStyle="1" w:styleId="EndnoteTextChar">
    <w:name w:val="Endnote Text Char"/>
    <w:basedOn w:val="DefaultParagraphFont"/>
    <w:link w:val="EndnoteText"/>
    <w:uiPriority w:val="99"/>
    <w:semiHidden/>
    <w:rsid w:val="00686AB7"/>
  </w:style>
  <w:style w:type="character" w:styleId="EndnoteReference">
    <w:name w:val="endnote reference"/>
    <w:uiPriority w:val="99"/>
    <w:semiHidden/>
    <w:unhideWhenUsed/>
    <w:rsid w:val="00686AB7"/>
    <w:rPr>
      <w:vertAlign w:val="superscript"/>
    </w:rPr>
  </w:style>
  <w:style w:type="paragraph" w:styleId="ListParagraph">
    <w:name w:val="List Paragraph"/>
    <w:basedOn w:val="Normal"/>
    <w:uiPriority w:val="34"/>
    <w:qFormat/>
    <w:rsid w:val="00C84807"/>
    <w:pPr>
      <w:numPr>
        <w:numId w:val="37"/>
      </w:numPr>
    </w:pPr>
    <w:rPr>
      <w:szCs w:val="24"/>
    </w:rPr>
  </w:style>
  <w:style w:type="character" w:styleId="PageNumber">
    <w:name w:val="page number"/>
    <w:rsid w:val="003D481F"/>
  </w:style>
  <w:style w:type="paragraph" w:customStyle="1" w:styleId="wp9heading3">
    <w:name w:val="wp9heading3"/>
    <w:basedOn w:val="Normal"/>
    <w:rsid w:val="00FB04BD"/>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link w:val="Heading1"/>
    <w:uiPriority w:val="9"/>
    <w:rsid w:val="006108BB"/>
    <w:rPr>
      <w:rFonts w:ascii="Cambria" w:eastAsia="Times New Roman" w:hAnsi="Cambria" w:cs="Times New Roman"/>
      <w:b/>
      <w:bCs/>
      <w:color w:val="21798E"/>
      <w:sz w:val="28"/>
      <w:szCs w:val="28"/>
    </w:rPr>
  </w:style>
  <w:style w:type="character" w:customStyle="1" w:styleId="Heading2Char">
    <w:name w:val="Heading 2 Char"/>
    <w:link w:val="Heading2"/>
    <w:uiPriority w:val="9"/>
    <w:semiHidden/>
    <w:rsid w:val="006108BB"/>
    <w:rPr>
      <w:rFonts w:ascii="Cambria" w:eastAsia="Times New Roman" w:hAnsi="Cambria" w:cs="Times New Roman"/>
      <w:b/>
      <w:bCs/>
      <w:color w:val="2DA2BF"/>
      <w:sz w:val="26"/>
      <w:szCs w:val="26"/>
    </w:rPr>
  </w:style>
  <w:style w:type="character" w:customStyle="1" w:styleId="Heading3Char">
    <w:name w:val="Heading 3 Char"/>
    <w:link w:val="Heading3"/>
    <w:uiPriority w:val="9"/>
    <w:semiHidden/>
    <w:rsid w:val="006108BB"/>
    <w:rPr>
      <w:rFonts w:ascii="Cambria" w:eastAsia="Times New Roman" w:hAnsi="Cambria" w:cs="Times New Roman"/>
      <w:b/>
      <w:bCs/>
      <w:color w:val="2DA2BF"/>
    </w:rPr>
  </w:style>
  <w:style w:type="character" w:customStyle="1" w:styleId="Heading4Char">
    <w:name w:val="Heading 4 Char"/>
    <w:link w:val="Heading4"/>
    <w:uiPriority w:val="9"/>
    <w:semiHidden/>
    <w:rsid w:val="006108BB"/>
    <w:rPr>
      <w:rFonts w:ascii="Cambria" w:eastAsia="Times New Roman" w:hAnsi="Cambria" w:cs="Times New Roman"/>
      <w:b/>
      <w:bCs/>
      <w:i/>
      <w:iCs/>
      <w:color w:val="2DA2BF"/>
    </w:rPr>
  </w:style>
  <w:style w:type="character" w:customStyle="1" w:styleId="Heading5Char">
    <w:name w:val="Heading 5 Char"/>
    <w:link w:val="Heading5"/>
    <w:uiPriority w:val="9"/>
    <w:semiHidden/>
    <w:rsid w:val="006108BB"/>
    <w:rPr>
      <w:rFonts w:ascii="Cambria" w:eastAsia="Times New Roman" w:hAnsi="Cambria" w:cs="Times New Roman"/>
      <w:color w:val="16505E"/>
    </w:rPr>
  </w:style>
  <w:style w:type="character" w:customStyle="1" w:styleId="Heading6Char">
    <w:name w:val="Heading 6 Char"/>
    <w:link w:val="Heading6"/>
    <w:uiPriority w:val="9"/>
    <w:semiHidden/>
    <w:rsid w:val="006108BB"/>
    <w:rPr>
      <w:rFonts w:ascii="Cambria" w:eastAsia="Times New Roman" w:hAnsi="Cambria" w:cs="Times New Roman"/>
      <w:i/>
      <w:iCs/>
      <w:color w:val="16505E"/>
    </w:rPr>
  </w:style>
  <w:style w:type="character" w:customStyle="1" w:styleId="Heading7Char">
    <w:name w:val="Heading 7 Char"/>
    <w:link w:val="Heading7"/>
    <w:uiPriority w:val="9"/>
    <w:semiHidden/>
    <w:rsid w:val="006108BB"/>
    <w:rPr>
      <w:rFonts w:ascii="Cambria" w:eastAsia="Times New Roman" w:hAnsi="Cambria" w:cs="Times New Roman"/>
      <w:i/>
      <w:iCs/>
      <w:color w:val="404040"/>
    </w:rPr>
  </w:style>
  <w:style w:type="character" w:customStyle="1" w:styleId="Heading8Char">
    <w:name w:val="Heading 8 Char"/>
    <w:link w:val="Heading8"/>
    <w:uiPriority w:val="9"/>
    <w:semiHidden/>
    <w:rsid w:val="006108BB"/>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6108B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6108BB"/>
    <w:rPr>
      <w:b/>
      <w:bCs/>
      <w:color w:val="2DA2BF"/>
      <w:sz w:val="18"/>
      <w:szCs w:val="18"/>
    </w:rPr>
  </w:style>
  <w:style w:type="paragraph" w:styleId="Subtitle">
    <w:name w:val="Subtitle"/>
    <w:basedOn w:val="Normal"/>
    <w:next w:val="Normal"/>
    <w:link w:val="SubtitleChar"/>
    <w:uiPriority w:val="11"/>
    <w:qFormat/>
    <w:rsid w:val="006108BB"/>
    <w:pPr>
      <w:numPr>
        <w:ilvl w:val="1"/>
      </w:numPr>
    </w:pPr>
    <w:rPr>
      <w:rFonts w:ascii="Cambria" w:hAnsi="Cambria"/>
      <w:i/>
      <w:iCs/>
      <w:color w:val="2DA2BF"/>
      <w:spacing w:val="15"/>
      <w:szCs w:val="24"/>
    </w:rPr>
  </w:style>
  <w:style w:type="character" w:customStyle="1" w:styleId="SubtitleChar">
    <w:name w:val="Subtitle Char"/>
    <w:link w:val="Subtitle"/>
    <w:uiPriority w:val="11"/>
    <w:rsid w:val="006108BB"/>
    <w:rPr>
      <w:rFonts w:ascii="Cambria" w:eastAsia="Times New Roman" w:hAnsi="Cambria" w:cs="Times New Roman"/>
      <w:i/>
      <w:iCs/>
      <w:color w:val="2DA2BF"/>
      <w:spacing w:val="15"/>
      <w:sz w:val="24"/>
      <w:szCs w:val="24"/>
    </w:rPr>
  </w:style>
  <w:style w:type="character" w:styleId="Strong">
    <w:name w:val="Strong"/>
    <w:uiPriority w:val="22"/>
    <w:qFormat/>
    <w:rsid w:val="006108BB"/>
    <w:rPr>
      <w:b/>
      <w:bCs/>
    </w:rPr>
  </w:style>
  <w:style w:type="character" w:styleId="Emphasis">
    <w:name w:val="Emphasis"/>
    <w:uiPriority w:val="20"/>
    <w:qFormat/>
    <w:rsid w:val="006108BB"/>
    <w:rPr>
      <w:i/>
      <w:iCs/>
    </w:rPr>
  </w:style>
  <w:style w:type="paragraph" w:styleId="NoSpacing">
    <w:name w:val="No Spacing"/>
    <w:uiPriority w:val="1"/>
    <w:rsid w:val="006108BB"/>
    <w:rPr>
      <w:sz w:val="22"/>
      <w:szCs w:val="22"/>
    </w:rPr>
  </w:style>
  <w:style w:type="paragraph" w:styleId="Quote">
    <w:name w:val="Quote"/>
    <w:basedOn w:val="Normal"/>
    <w:next w:val="Normal"/>
    <w:link w:val="QuoteChar"/>
    <w:uiPriority w:val="29"/>
    <w:qFormat/>
    <w:rsid w:val="006108BB"/>
    <w:rPr>
      <w:i/>
      <w:iCs/>
      <w:color w:val="000000"/>
    </w:rPr>
  </w:style>
  <w:style w:type="character" w:customStyle="1" w:styleId="QuoteChar">
    <w:name w:val="Quote Char"/>
    <w:link w:val="Quote"/>
    <w:uiPriority w:val="29"/>
    <w:rsid w:val="006108BB"/>
    <w:rPr>
      <w:i/>
      <w:iCs/>
      <w:color w:val="000000"/>
    </w:rPr>
  </w:style>
  <w:style w:type="paragraph" w:styleId="IntenseQuote">
    <w:name w:val="Intense Quote"/>
    <w:basedOn w:val="Normal"/>
    <w:next w:val="Normal"/>
    <w:link w:val="IntenseQuoteChar"/>
    <w:uiPriority w:val="30"/>
    <w:rsid w:val="006108BB"/>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6108BB"/>
    <w:rPr>
      <w:b/>
      <w:bCs/>
      <w:i/>
      <w:iCs/>
      <w:color w:val="2DA2BF"/>
    </w:rPr>
  </w:style>
  <w:style w:type="character" w:styleId="SubtleEmphasis">
    <w:name w:val="Subtle Emphasis"/>
    <w:uiPriority w:val="19"/>
    <w:rsid w:val="006108BB"/>
    <w:rPr>
      <w:i/>
      <w:iCs/>
      <w:color w:val="808080"/>
    </w:rPr>
  </w:style>
  <w:style w:type="character" w:styleId="IntenseEmphasis">
    <w:name w:val="Intense Emphasis"/>
    <w:uiPriority w:val="21"/>
    <w:rsid w:val="006108BB"/>
    <w:rPr>
      <w:b/>
      <w:bCs/>
      <w:i/>
      <w:iCs/>
      <w:color w:val="2DA2BF"/>
    </w:rPr>
  </w:style>
  <w:style w:type="character" w:styleId="SubtleReference">
    <w:name w:val="Subtle Reference"/>
    <w:uiPriority w:val="31"/>
    <w:rsid w:val="006108BB"/>
    <w:rPr>
      <w:smallCaps/>
      <w:color w:val="DA1F28"/>
      <w:u w:val="single"/>
    </w:rPr>
  </w:style>
  <w:style w:type="character" w:styleId="IntenseReference">
    <w:name w:val="Intense Reference"/>
    <w:uiPriority w:val="32"/>
    <w:qFormat/>
    <w:rsid w:val="006108BB"/>
    <w:rPr>
      <w:b/>
      <w:bCs/>
      <w:smallCaps/>
      <w:color w:val="DA1F28"/>
      <w:spacing w:val="5"/>
      <w:u w:val="single"/>
    </w:rPr>
  </w:style>
  <w:style w:type="character" w:styleId="BookTitle">
    <w:name w:val="Book Title"/>
    <w:uiPriority w:val="33"/>
    <w:qFormat/>
    <w:rsid w:val="006108BB"/>
    <w:rPr>
      <w:b/>
      <w:bCs/>
      <w:smallCaps/>
      <w:spacing w:val="5"/>
    </w:rPr>
  </w:style>
  <w:style w:type="paragraph" w:styleId="TOCHeading">
    <w:name w:val="TOC Heading"/>
    <w:basedOn w:val="Heading1"/>
    <w:next w:val="Normal"/>
    <w:uiPriority w:val="39"/>
    <w:semiHidden/>
    <w:unhideWhenUsed/>
    <w:qFormat/>
    <w:rsid w:val="006108BB"/>
    <w:pPr>
      <w:outlineLvl w:val="9"/>
    </w:pPr>
  </w:style>
  <w:style w:type="paragraph" w:styleId="NormalWeb">
    <w:name w:val="Normal (Web)"/>
    <w:basedOn w:val="Normal"/>
    <w:uiPriority w:val="99"/>
    <w:unhideWhenUsed/>
    <w:rsid w:val="00DC4EA0"/>
    <w:pPr>
      <w:spacing w:before="100" w:beforeAutospacing="1" w:after="100" w:afterAutospacing="1"/>
    </w:pPr>
    <w:rPr>
      <w:szCs w:val="24"/>
    </w:rPr>
  </w:style>
  <w:style w:type="paragraph" w:styleId="Revision">
    <w:name w:val="Revision"/>
    <w:hidden/>
    <w:uiPriority w:val="71"/>
    <w:rsid w:val="00153F4D"/>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30909">
      <w:bodyDiv w:val="1"/>
      <w:marLeft w:val="0"/>
      <w:marRight w:val="0"/>
      <w:marTop w:val="0"/>
      <w:marBottom w:val="0"/>
      <w:divBdr>
        <w:top w:val="none" w:sz="0" w:space="0" w:color="auto"/>
        <w:left w:val="none" w:sz="0" w:space="0" w:color="auto"/>
        <w:bottom w:val="none" w:sz="0" w:space="0" w:color="auto"/>
        <w:right w:val="none" w:sz="0" w:space="0" w:color="auto"/>
      </w:divBdr>
    </w:div>
    <w:div w:id="139421725">
      <w:bodyDiv w:val="1"/>
      <w:marLeft w:val="0"/>
      <w:marRight w:val="0"/>
      <w:marTop w:val="0"/>
      <w:marBottom w:val="0"/>
      <w:divBdr>
        <w:top w:val="none" w:sz="0" w:space="0" w:color="auto"/>
        <w:left w:val="none" w:sz="0" w:space="0" w:color="auto"/>
        <w:bottom w:val="none" w:sz="0" w:space="0" w:color="auto"/>
        <w:right w:val="none" w:sz="0" w:space="0" w:color="auto"/>
      </w:divBdr>
    </w:div>
    <w:div w:id="178128643">
      <w:bodyDiv w:val="1"/>
      <w:marLeft w:val="0"/>
      <w:marRight w:val="0"/>
      <w:marTop w:val="0"/>
      <w:marBottom w:val="0"/>
      <w:divBdr>
        <w:top w:val="none" w:sz="0" w:space="0" w:color="auto"/>
        <w:left w:val="none" w:sz="0" w:space="0" w:color="auto"/>
        <w:bottom w:val="none" w:sz="0" w:space="0" w:color="auto"/>
        <w:right w:val="none" w:sz="0" w:space="0" w:color="auto"/>
      </w:divBdr>
    </w:div>
    <w:div w:id="554050480">
      <w:bodyDiv w:val="1"/>
      <w:marLeft w:val="0"/>
      <w:marRight w:val="0"/>
      <w:marTop w:val="0"/>
      <w:marBottom w:val="0"/>
      <w:divBdr>
        <w:top w:val="none" w:sz="0" w:space="0" w:color="auto"/>
        <w:left w:val="none" w:sz="0" w:space="0" w:color="auto"/>
        <w:bottom w:val="none" w:sz="0" w:space="0" w:color="auto"/>
        <w:right w:val="none" w:sz="0" w:space="0" w:color="auto"/>
      </w:divBdr>
    </w:div>
    <w:div w:id="652757856">
      <w:bodyDiv w:val="1"/>
      <w:marLeft w:val="0"/>
      <w:marRight w:val="0"/>
      <w:marTop w:val="0"/>
      <w:marBottom w:val="0"/>
      <w:divBdr>
        <w:top w:val="none" w:sz="0" w:space="0" w:color="auto"/>
        <w:left w:val="none" w:sz="0" w:space="0" w:color="auto"/>
        <w:bottom w:val="none" w:sz="0" w:space="0" w:color="auto"/>
        <w:right w:val="none" w:sz="0" w:space="0" w:color="auto"/>
      </w:divBdr>
    </w:div>
    <w:div w:id="924604854">
      <w:bodyDiv w:val="1"/>
      <w:marLeft w:val="0"/>
      <w:marRight w:val="0"/>
      <w:marTop w:val="0"/>
      <w:marBottom w:val="0"/>
      <w:divBdr>
        <w:top w:val="none" w:sz="0" w:space="0" w:color="auto"/>
        <w:left w:val="none" w:sz="0" w:space="0" w:color="auto"/>
        <w:bottom w:val="none" w:sz="0" w:space="0" w:color="auto"/>
        <w:right w:val="none" w:sz="0" w:space="0" w:color="auto"/>
      </w:divBdr>
    </w:div>
    <w:div w:id="1060135164">
      <w:bodyDiv w:val="1"/>
      <w:marLeft w:val="0"/>
      <w:marRight w:val="0"/>
      <w:marTop w:val="0"/>
      <w:marBottom w:val="0"/>
      <w:divBdr>
        <w:top w:val="none" w:sz="0" w:space="0" w:color="auto"/>
        <w:left w:val="none" w:sz="0" w:space="0" w:color="auto"/>
        <w:bottom w:val="none" w:sz="0" w:space="0" w:color="auto"/>
        <w:right w:val="none" w:sz="0" w:space="0" w:color="auto"/>
      </w:divBdr>
    </w:div>
    <w:div w:id="1182209699">
      <w:bodyDiv w:val="1"/>
      <w:marLeft w:val="0"/>
      <w:marRight w:val="0"/>
      <w:marTop w:val="0"/>
      <w:marBottom w:val="0"/>
      <w:divBdr>
        <w:top w:val="none" w:sz="0" w:space="0" w:color="auto"/>
        <w:left w:val="none" w:sz="0" w:space="0" w:color="auto"/>
        <w:bottom w:val="none" w:sz="0" w:space="0" w:color="auto"/>
        <w:right w:val="none" w:sz="0" w:space="0" w:color="auto"/>
      </w:divBdr>
    </w:div>
    <w:div w:id="1189375571">
      <w:bodyDiv w:val="1"/>
      <w:marLeft w:val="0"/>
      <w:marRight w:val="0"/>
      <w:marTop w:val="0"/>
      <w:marBottom w:val="0"/>
      <w:divBdr>
        <w:top w:val="none" w:sz="0" w:space="0" w:color="auto"/>
        <w:left w:val="none" w:sz="0" w:space="0" w:color="auto"/>
        <w:bottom w:val="none" w:sz="0" w:space="0" w:color="auto"/>
        <w:right w:val="none" w:sz="0" w:space="0" w:color="auto"/>
      </w:divBdr>
    </w:div>
    <w:div w:id="1256547567">
      <w:bodyDiv w:val="1"/>
      <w:marLeft w:val="0"/>
      <w:marRight w:val="0"/>
      <w:marTop w:val="0"/>
      <w:marBottom w:val="0"/>
      <w:divBdr>
        <w:top w:val="none" w:sz="0" w:space="0" w:color="auto"/>
        <w:left w:val="none" w:sz="0" w:space="0" w:color="auto"/>
        <w:bottom w:val="none" w:sz="0" w:space="0" w:color="auto"/>
        <w:right w:val="none" w:sz="0" w:space="0" w:color="auto"/>
      </w:divBdr>
    </w:div>
    <w:div w:id="1414427301">
      <w:bodyDiv w:val="1"/>
      <w:marLeft w:val="0"/>
      <w:marRight w:val="0"/>
      <w:marTop w:val="0"/>
      <w:marBottom w:val="0"/>
      <w:divBdr>
        <w:top w:val="none" w:sz="0" w:space="0" w:color="auto"/>
        <w:left w:val="none" w:sz="0" w:space="0" w:color="auto"/>
        <w:bottom w:val="none" w:sz="0" w:space="0" w:color="auto"/>
        <w:right w:val="none" w:sz="0" w:space="0" w:color="auto"/>
      </w:divBdr>
    </w:div>
    <w:div w:id="1550218344">
      <w:bodyDiv w:val="1"/>
      <w:marLeft w:val="0"/>
      <w:marRight w:val="0"/>
      <w:marTop w:val="0"/>
      <w:marBottom w:val="0"/>
      <w:divBdr>
        <w:top w:val="none" w:sz="0" w:space="0" w:color="auto"/>
        <w:left w:val="none" w:sz="0" w:space="0" w:color="auto"/>
        <w:bottom w:val="none" w:sz="0" w:space="0" w:color="auto"/>
        <w:right w:val="none" w:sz="0" w:space="0" w:color="auto"/>
      </w:divBdr>
    </w:div>
    <w:div w:id="1710765276">
      <w:bodyDiv w:val="1"/>
      <w:marLeft w:val="0"/>
      <w:marRight w:val="0"/>
      <w:marTop w:val="0"/>
      <w:marBottom w:val="0"/>
      <w:divBdr>
        <w:top w:val="none" w:sz="0" w:space="0" w:color="auto"/>
        <w:left w:val="none" w:sz="0" w:space="0" w:color="auto"/>
        <w:bottom w:val="none" w:sz="0" w:space="0" w:color="auto"/>
        <w:right w:val="none" w:sz="0" w:space="0" w:color="auto"/>
      </w:divBdr>
    </w:div>
    <w:div w:id="1964725250">
      <w:bodyDiv w:val="1"/>
      <w:marLeft w:val="0"/>
      <w:marRight w:val="0"/>
      <w:marTop w:val="0"/>
      <w:marBottom w:val="0"/>
      <w:divBdr>
        <w:top w:val="none" w:sz="0" w:space="0" w:color="auto"/>
        <w:left w:val="none" w:sz="0" w:space="0" w:color="auto"/>
        <w:bottom w:val="none" w:sz="0" w:space="0" w:color="auto"/>
        <w:right w:val="none" w:sz="0" w:space="0" w:color="auto"/>
      </w:divBdr>
    </w:div>
    <w:div w:id="2099397198">
      <w:bodyDiv w:val="1"/>
      <w:marLeft w:val="0"/>
      <w:marRight w:val="0"/>
      <w:marTop w:val="0"/>
      <w:marBottom w:val="0"/>
      <w:divBdr>
        <w:top w:val="none" w:sz="0" w:space="0" w:color="auto"/>
        <w:left w:val="none" w:sz="0" w:space="0" w:color="auto"/>
        <w:bottom w:val="none" w:sz="0" w:space="0" w:color="auto"/>
        <w:right w:val="none" w:sz="0" w:space="0" w:color="auto"/>
      </w:divBdr>
    </w:div>
    <w:div w:id="2108959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emaps.ed.gov/su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sites.ed.gov/idea/how-the-department-made-determin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D273A4E3C67F4C8D3986263D824D4D" ma:contentTypeVersion="6" ma:contentTypeDescription="Create a new document." ma:contentTypeScope="" ma:versionID="f79bf6c7ec558b40f9c2665a11ca7c6f">
  <xsd:schema xmlns:xsd="http://www.w3.org/2001/XMLSchema" xmlns:xs="http://www.w3.org/2001/XMLSchema" xmlns:p="http://schemas.microsoft.com/office/2006/metadata/properties" xmlns:ns2="89bf3613-0818-48da-aadf-73420b6d0357" xmlns:ns3="a8f4f48c-d55d-4625-8121-08fdad9dc02e" targetNamespace="http://schemas.microsoft.com/office/2006/metadata/properties" ma:root="true" ma:fieldsID="fb6d4dfb1e3b4469584887ddd1204737" ns2:_="" ns3:_="">
    <xsd:import namespace="89bf3613-0818-48da-aadf-73420b6d0357"/>
    <xsd:import namespace="a8f4f48c-d55d-4625-8121-08fdad9dc0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3613-0818-48da-aadf-73420b6d0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58F97-869A-465E-B96B-CEC0A3AE6753}">
  <ds:schemaRefs>
    <ds:schemaRef ds:uri="http://schemas.openxmlformats.org/officeDocument/2006/bibliography"/>
  </ds:schemaRefs>
</ds:datastoreItem>
</file>

<file path=customXml/itemProps2.xml><?xml version="1.0" encoding="utf-8"?>
<ds:datastoreItem xmlns:ds="http://schemas.openxmlformats.org/officeDocument/2006/customXml" ds:itemID="{97DC3D16-8FFC-4FDE-945F-113C36937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3613-0818-48da-aadf-73420b6d0357"/>
    <ds:schemaRef ds:uri="a8f4f48c-d55d-4625-8121-08fdad9dc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5470B-7BC9-415D-9DB6-469B3E32838D}">
  <ds:schemaRefs>
    <ds:schemaRef ds:uri="http://schemas.microsoft.com/sharepoint/v3/contenttype/forms"/>
  </ds:schemaRefs>
</ds:datastoreItem>
</file>

<file path=customXml/itemProps4.xml><?xml version="1.0" encoding="utf-8"?>
<ds:datastoreItem xmlns:ds="http://schemas.openxmlformats.org/officeDocument/2006/customXml" ds:itemID="{884123A4-3E02-46BB-AF93-17A6890D1D28}">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a8f4f48c-d55d-4625-8121-08fdad9dc02e"/>
    <ds:schemaRef ds:uri="89bf3613-0818-48da-aadf-73420b6d03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IDEA 2020 Part B Annual Determination (PDF)</vt:lpstr>
    </vt:vector>
  </TitlesOfParts>
  <Company>U.S. Department of Education</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2021 Part B Annual Determination (PDF)</dc:title>
  <dc:subject>Annual Performance Report</dc:subject>
  <dc:creator>U.S. Department of Education, OSERS, OSEP</dc:creator>
  <cp:keywords>Determinations</cp:keywords>
  <dc:description>Needs assistance in implementing the requirements of Part B of the IDEA.</dc:description>
  <cp:lastModifiedBy>Travis Thompson</cp:lastModifiedBy>
  <cp:revision>2</cp:revision>
  <cp:lastPrinted>2015-06-28T20:14:00Z</cp:lastPrinted>
  <dcterms:created xsi:type="dcterms:W3CDTF">2023-06-24T02:46:00Z</dcterms:created>
  <dcterms:modified xsi:type="dcterms:W3CDTF">2023-06-24T02:46:00Z</dcterms:modified>
  <cp:category>Monitoring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0x01010042D273A4E3C67F4C8D3986263D824D4D</vt:lpwstr>
  </property>
  <property fmtid="{D5CDD505-2E9C-101B-9397-08002B2CF9AE}" pid="3" name="Order">
    <vt:r8>100</vt:r8>
  </property>
  <property fmtid="{D5CDD505-2E9C-101B-9397-08002B2CF9AE}" pid="4" name="MediaServiceImageTags">
    <vt:lpwstr/>
  </property>
</Properties>
</file>