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8C66" w14:textId="77777777" w:rsidR="00425943" w:rsidRPr="008C2BA1" w:rsidRDefault="00425943" w:rsidP="00425943">
      <w:pPr>
        <w:pStyle w:val="Header"/>
        <w:jc w:val="right"/>
        <w:rPr>
          <w:rFonts w:ascii="Arial" w:hAnsi="Arial" w:cs="Arial"/>
          <w:color w:val="464646"/>
          <w:sz w:val="24"/>
          <w:szCs w:val="24"/>
        </w:rPr>
      </w:pPr>
      <w:r w:rsidRPr="008C2BA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8B5BB29" wp14:editId="1914DBE3">
            <wp:simplePos x="0" y="0"/>
            <wp:positionH relativeFrom="column">
              <wp:posOffset>-95250</wp:posOffset>
            </wp:positionH>
            <wp:positionV relativeFrom="paragraph">
              <wp:posOffset>-128905</wp:posOffset>
            </wp:positionV>
            <wp:extent cx="2400300" cy="875665"/>
            <wp:effectExtent l="0" t="0" r="0" b="0"/>
            <wp:wrapNone/>
            <wp:docPr id="2" name="Picture 2" descr="OMES logo&#10;Oklahoma Office of Management &amp; Enterprise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MES logo&#10;Oklahoma Office of Management &amp; Enterprise Service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2BA1">
        <w:rPr>
          <w:rFonts w:ascii="Arial" w:hAnsi="Arial" w:cs="Arial"/>
          <w:color w:val="464646"/>
          <w:sz w:val="24"/>
          <w:szCs w:val="24"/>
        </w:rPr>
        <w:t>Real Estate and Leasing Services</w:t>
      </w:r>
    </w:p>
    <w:p w14:paraId="19CDE62C" w14:textId="77777777" w:rsidR="00425943" w:rsidRPr="008C2BA1" w:rsidRDefault="00425943" w:rsidP="00425943">
      <w:pPr>
        <w:pStyle w:val="Header"/>
        <w:jc w:val="right"/>
        <w:rPr>
          <w:rFonts w:ascii="Montserrat SemiBold" w:hAnsi="Montserrat SemiBold" w:cstheme="majorHAnsi"/>
          <w:sz w:val="24"/>
          <w:szCs w:val="24"/>
        </w:rPr>
      </w:pPr>
      <w:r w:rsidRPr="008C2BA1">
        <w:rPr>
          <w:rFonts w:ascii="Montserrat SemiBold" w:hAnsi="Montserrat SemiBold" w:cstheme="majorHAnsi"/>
          <w:sz w:val="24"/>
          <w:szCs w:val="24"/>
        </w:rPr>
        <w:t>SPACE ACQUISITION</w:t>
      </w:r>
    </w:p>
    <w:p w14:paraId="0B03D38B" w14:textId="77777777" w:rsidR="00425943" w:rsidRDefault="00425943" w:rsidP="00425943">
      <w:pPr>
        <w:pStyle w:val="Header"/>
        <w:jc w:val="right"/>
        <w:rPr>
          <w:rFonts w:ascii="Montserrat SemiBold" w:hAnsi="Montserrat SemiBold" w:cstheme="majorHAnsi"/>
          <w:sz w:val="24"/>
          <w:szCs w:val="24"/>
        </w:rPr>
      </w:pPr>
      <w:r w:rsidRPr="008C2BA1">
        <w:rPr>
          <w:rFonts w:ascii="Montserrat SemiBold" w:hAnsi="Montserrat SemiBold" w:cstheme="majorHAnsi"/>
          <w:sz w:val="24"/>
          <w:szCs w:val="24"/>
        </w:rPr>
        <w:t xml:space="preserve">TECHNOLOGY </w:t>
      </w:r>
      <w:r>
        <w:rPr>
          <w:rFonts w:ascii="Montserrat SemiBold" w:hAnsi="Montserrat SemiBold" w:cstheme="majorHAnsi"/>
          <w:sz w:val="24"/>
          <w:szCs w:val="24"/>
        </w:rPr>
        <w:t>QUESTIONNAIRE</w:t>
      </w:r>
    </w:p>
    <w:p w14:paraId="2CD73FC2" w14:textId="77777777" w:rsidR="00425943" w:rsidRPr="008C2BA1" w:rsidRDefault="00425943" w:rsidP="00425943">
      <w:pPr>
        <w:pStyle w:val="Header"/>
        <w:jc w:val="right"/>
        <w:rPr>
          <w:rFonts w:ascii="Montserrat SemiBold" w:hAnsi="Montserrat SemiBold"/>
          <w:sz w:val="24"/>
          <w:szCs w:val="24"/>
        </w:rPr>
      </w:pPr>
      <w:r w:rsidRPr="008C2BA1">
        <w:rPr>
          <w:rFonts w:ascii="Arial" w:hAnsi="Arial" w:cs="Arial"/>
          <w:color w:val="464646"/>
          <w:sz w:val="24"/>
          <w:szCs w:val="24"/>
        </w:rPr>
        <w:t>Capital Assets Management</w:t>
      </w:r>
    </w:p>
    <w:p w14:paraId="04FE2128" w14:textId="1B110D0D" w:rsidR="00681B0A" w:rsidRPr="00681B0A" w:rsidRDefault="00681B0A" w:rsidP="008C2BA1">
      <w:pPr>
        <w:pStyle w:val="Header"/>
        <w:spacing w:before="240"/>
        <w:rPr>
          <w:rFonts w:ascii="Aptos" w:hAnsi="Aptos"/>
          <w:sz w:val="18"/>
          <w:szCs w:val="18"/>
        </w:rPr>
      </w:pPr>
      <w:r w:rsidRPr="00681B0A">
        <w:rPr>
          <w:rFonts w:ascii="Aptos" w:hAnsi="Aptos"/>
          <w:sz w:val="18"/>
          <w:szCs w:val="18"/>
        </w:rPr>
        <w:t>This document is a guide to ensure everything is completed as part of a scheduled move. Each move has unique challenges to be addressed. This is a list of items that the project manager must ensure are completed for a successful move.</w:t>
      </w:r>
    </w:p>
    <w:tbl>
      <w:tblPr>
        <w:tblStyle w:val="TableGrid"/>
        <w:tblW w:w="10969" w:type="dxa"/>
        <w:jc w:val="center"/>
        <w:shd w:val="clear" w:color="auto" w:fill="464646"/>
        <w:tblLook w:val="04A0" w:firstRow="1" w:lastRow="0" w:firstColumn="1" w:lastColumn="0" w:noHBand="0" w:noVBand="1"/>
      </w:tblPr>
      <w:tblGrid>
        <w:gridCol w:w="4043"/>
        <w:gridCol w:w="1441"/>
        <w:gridCol w:w="991"/>
        <w:gridCol w:w="4494"/>
      </w:tblGrid>
      <w:tr w:rsidR="009C4ED7" w14:paraId="17CAD3CE" w14:textId="77777777" w:rsidTr="00B9254E">
        <w:trPr>
          <w:trHeight w:val="360"/>
          <w:jc w:val="center"/>
        </w:trPr>
        <w:tc>
          <w:tcPr>
            <w:tcW w:w="6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FF055" w14:textId="42D297B2" w:rsidR="009C4ED7" w:rsidRPr="009C4ED7" w:rsidRDefault="009C4ED7" w:rsidP="009C4ED7">
            <w:pPr>
              <w:pStyle w:val="ListParagraph"/>
              <w:numPr>
                <w:ilvl w:val="0"/>
                <w:numId w:val="9"/>
              </w:numPr>
              <w:ind w:left="330" w:hanging="18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Site contact name: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D6726" w14:textId="50D45BD7" w:rsidR="009C4ED7" w:rsidRPr="009C4ED7" w:rsidRDefault="009C4ED7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Site contact phone: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A2745" w14:paraId="7F6226B8" w14:textId="77777777" w:rsidTr="004B705C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425276" w14:textId="7DD4298F" w:rsidR="001A2745" w:rsidRDefault="001A2745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1A2745">
              <w:rPr>
                <w:rFonts w:asciiTheme="minorHAnsi" w:hAnsiTheme="minorHAnsi" w:cstheme="minorHAnsi"/>
                <w:sz w:val="18"/>
                <w:szCs w:val="18"/>
              </w:rPr>
              <w:t>Is there any construction, including remodeling, being performed?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(Construction must be completed before equipment can be installed due to the sensitive nature of IT equipment and the replacement costs for any damage.)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9C4ED7" w14:paraId="077DE9E6" w14:textId="77777777" w:rsidTr="009C4ED7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76FABC" w14:textId="4F4B46B6" w:rsidR="009C4ED7" w:rsidRDefault="009C4ED7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 of current location: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9C4ED7" w14:paraId="4B72BD28" w14:textId="77777777" w:rsidTr="009C4ED7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374C31" w14:textId="15E4A663" w:rsidR="009C4ED7" w:rsidRDefault="009C4ED7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 of new location: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9C4ED7" w14:paraId="758ABD6D" w14:textId="77777777" w:rsidTr="009C4ED7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E81C19" w14:textId="7FCFD783" w:rsidR="009C4ED7" w:rsidRDefault="009C4ED7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Will both locations need to be active at the same time? (If so, for how long?)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A2745" w14:paraId="0A5AD679" w14:textId="77777777" w:rsidTr="00D37966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62B230" w14:textId="638BBB97" w:rsidR="001A2745" w:rsidRDefault="001A2745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9C4ED7">
              <w:rPr>
                <w:rFonts w:asciiTheme="minorHAnsi" w:hAnsiTheme="minorHAnsi" w:cstheme="minorHAnsi"/>
                <w:sz w:val="18"/>
                <w:szCs w:val="18"/>
              </w:rPr>
              <w:t>How many people are moving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A2745" w14:paraId="57C5ED76" w14:textId="77777777" w:rsidTr="0028548F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26811B" w14:textId="60AB7E07" w:rsidR="00393721" w:rsidRDefault="001A2745" w:rsidP="00393721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  <w:r w:rsidR="0039372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Attach a copy of the blueprint or floor plan of the new office location</w:t>
            </w:r>
            <w:r w:rsidR="00393721" w:rsidRPr="00393721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C7759F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393721" w:rsidRPr="00393721">
              <w:rPr>
                <w:rFonts w:asciiTheme="minorHAnsi" w:hAnsiTheme="minorHAnsi" w:cstheme="minorHAnsi"/>
                <w:sz w:val="18"/>
                <w:szCs w:val="18"/>
              </w:rPr>
              <w:t xml:space="preserve">hould include markups showing proposed furniture type and </w:t>
            </w:r>
            <w:r w:rsidR="0039372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393721" w:rsidRPr="00393721">
              <w:rPr>
                <w:rFonts w:asciiTheme="minorHAnsi" w:hAnsiTheme="minorHAnsi" w:cstheme="minorHAnsi"/>
                <w:sz w:val="18"/>
                <w:szCs w:val="18"/>
              </w:rPr>
              <w:t>orientation, any shared office equipment, data lines, electrical and jack locations for voice and data, communications closets, etc.)</w:t>
            </w:r>
            <w:r w:rsidR="00C7759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26C820C" w14:textId="02A88B91" w:rsidR="001A2745" w:rsidRPr="00393721" w:rsidRDefault="00393721" w:rsidP="00393721">
            <w:pPr>
              <w:ind w:left="706" w:hanging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46F0D">
              <w:rPr>
                <w:rFonts w:asciiTheme="minorHAnsi" w:hAnsiTheme="minorHAnsi" w:cstheme="minorHAnsi"/>
                <w:sz w:val="18"/>
                <w:szCs w:val="18"/>
              </w:rPr>
              <w:t xml:space="preserve">What is the </w:t>
            </w:r>
            <w:r w:rsidR="001A2745" w:rsidRPr="00393721">
              <w:rPr>
                <w:rFonts w:asciiTheme="minorHAnsi" w:hAnsiTheme="minorHAnsi" w:cstheme="minorHAnsi"/>
                <w:sz w:val="18"/>
                <w:szCs w:val="18"/>
              </w:rPr>
              <w:t>ETA for receipt if not yet available</w:t>
            </w:r>
            <w:r w:rsidR="006254DE">
              <w:rPr>
                <w:rFonts w:asciiTheme="minorHAnsi" w:hAnsiTheme="minorHAnsi" w:cstheme="minorHAnsi"/>
                <w:sz w:val="18"/>
                <w:szCs w:val="18"/>
              </w:rPr>
              <w:t>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A2745" w14:paraId="40D2A0FB" w14:textId="77777777" w:rsidTr="0028548F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5D5D57" w14:textId="16FEE8E2" w:rsidR="001A2745" w:rsidRDefault="001A2745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1A2745">
              <w:rPr>
                <w:rFonts w:asciiTheme="minorHAnsi" w:hAnsiTheme="minorHAnsi" w:cstheme="minorHAnsi"/>
                <w:sz w:val="18"/>
                <w:szCs w:val="18"/>
              </w:rPr>
              <w:t>Is there now or will there be space shared with any other agency/business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A2745" w14:paraId="35D975E1" w14:textId="77777777" w:rsidTr="0028548F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73F70E" w14:textId="4C38EA37" w:rsidR="001A2745" w:rsidRPr="001A2745" w:rsidRDefault="001A2745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Does </w:t>
            </w:r>
            <w:r w:rsidR="00591D9A">
              <w:rPr>
                <w:rFonts w:asciiTheme="minorHAnsi" w:hAnsiTheme="minorHAnsi" w:cstheme="minorHAnsi"/>
                <w:sz w:val="18"/>
                <w:szCs w:val="18"/>
              </w:rPr>
              <w:t>your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agency need scan-to-email or scan-to-FTP capabilities?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A2745" w14:paraId="4C180943" w14:textId="77777777" w:rsidTr="0028548F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948DFD" w14:textId="3E7E0EBB" w:rsidR="001A2745" w:rsidRDefault="001A2745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What are your agency’s conference room needs?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A2745" w14:paraId="12CE3EA9" w14:textId="77777777" w:rsidTr="0028548F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66DA36" w14:textId="0507F21B" w:rsidR="001A2745" w:rsidRDefault="001A2745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How many devices will touch the network? (laptops, desktops, printers, faxes, AVDs, video equipment, badging systems, etc.)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A2745" w14:paraId="175B2324" w14:textId="77777777" w:rsidTr="0028548F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A948D0" w14:textId="1CDFA4F1" w:rsidR="001A2745" w:rsidRDefault="00393721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Phones: Does your agency need emergency lines (fire alarms, elevators, etc.)</w:t>
            </w:r>
            <w:r w:rsidR="004B4E34">
              <w:rPr>
                <w:rFonts w:asciiTheme="minorHAnsi" w:hAnsiTheme="minorHAnsi" w:cstheme="minorHAnsi"/>
                <w:sz w:val="18"/>
                <w:szCs w:val="18"/>
              </w:rPr>
              <w:t>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93721" w14:paraId="5D0FBAD0" w14:textId="77777777" w:rsidTr="00B356AA">
        <w:trPr>
          <w:trHeight w:val="360"/>
          <w:jc w:val="center"/>
        </w:trPr>
        <w:tc>
          <w:tcPr>
            <w:tcW w:w="54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16D0E7F" w14:textId="4AC76EB1" w:rsidR="00393721" w:rsidRDefault="00393721" w:rsidP="00B9254E">
            <w:pPr>
              <w:pStyle w:val="ListParagraph"/>
              <w:numPr>
                <w:ilvl w:val="0"/>
                <w:numId w:val="9"/>
              </w:numPr>
              <w:tabs>
                <w:tab w:val="left" w:pos="3660"/>
                <w:tab w:val="left" w:pos="3930"/>
                <w:tab w:val="left" w:pos="4470"/>
                <w:tab w:val="left" w:pos="4740"/>
              </w:tabs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Does your agency need the ability to fax?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48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9D5D44" w14:textId="553916E5" w:rsidR="00393721" w:rsidRDefault="00393721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Will there be a hotline at the location?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93721" w14:paraId="2C9B40F5" w14:textId="77777777" w:rsidTr="00B356AA">
        <w:trPr>
          <w:trHeight w:val="360"/>
          <w:jc w:val="center"/>
        </w:trPr>
        <w:tc>
          <w:tcPr>
            <w:tcW w:w="54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523852" w14:textId="5FEE5E88" w:rsidR="00393721" w:rsidRDefault="00393721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Does your agency need a badging system?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48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47768A" w14:textId="0A302104" w:rsidR="00393721" w:rsidRDefault="00393721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Will there be any security door locks?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93721" w14:paraId="0CDE55CF" w14:textId="77777777" w:rsidTr="001D3C7F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0BFC63" w14:textId="56AD6644" w:rsidR="00393721" w:rsidRDefault="00393721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Does your agency need security cameras?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B4E34" w14:paraId="355EAF46" w14:textId="77777777" w:rsidTr="00A80FF2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528FAC" w14:textId="736F576A" w:rsidR="004B4E34" w:rsidRDefault="004B4E34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Does your agency need access points, or will you be taking existing points?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B4E34" w14:paraId="19D8506E" w14:textId="77777777" w:rsidTr="00A80FF2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721690" w14:textId="117969DB" w:rsidR="004B4E34" w:rsidRDefault="004B4E34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Does your agency need a new ZAP IN setup (sign-in iPad for visitors)? (If yes, Apple is the standard, and the agency must submit a ticket for integration into Apple Business Manager.)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B4E34" w14:paraId="01C25C9B" w14:textId="77777777" w:rsidTr="00523BB1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F979CC" w14:textId="79DEC335" w:rsidR="004B4E34" w:rsidRDefault="004B4E34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Does your agency need kiosks?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B4E34" w14:paraId="58AC48F5" w14:textId="77777777" w:rsidTr="00523BB1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CDFE93" w14:textId="71F3C17C" w:rsidR="004B4E34" w:rsidRDefault="004B4E34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What peripherals are needed (PCs, laptops, monitors, keyboards, mice, phones)?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B4E34" w14:paraId="161444AC" w14:textId="77777777" w:rsidTr="00523BB1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712E91" w14:textId="2F52AE5B" w:rsidR="004B4E34" w:rsidRDefault="004B4E34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What audio-visual items (SMART Board, etc.) are needed?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B4E34" w14:paraId="291B12F4" w14:textId="77777777" w:rsidTr="00523BB1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E25670" w14:textId="11F799BA" w:rsidR="004B4E34" w:rsidRDefault="004B4E34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What body camera chargers are needed, if any?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B4E34" w14:paraId="00EB8A12" w14:textId="77777777" w:rsidTr="00523BB1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513F06" w14:textId="1B3025F7" w:rsidR="004B4E34" w:rsidRDefault="004B4E34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Who will schedule office items and printers to be moved?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B4E34" w14:paraId="5A715455" w14:textId="77777777" w:rsidTr="004B4E34">
        <w:trPr>
          <w:trHeight w:val="360"/>
          <w:jc w:val="center"/>
        </w:trPr>
        <w:tc>
          <w:tcPr>
            <w:tcW w:w="40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F38A96" w14:textId="5F29AB5E" w:rsidR="004B4E34" w:rsidRDefault="004B4E34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Are there currently HVS phones?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92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32D064" w14:textId="212D3A7E" w:rsidR="004B4E34" w:rsidRDefault="004B4E34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How many desk and conference phones are there?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9254E" w14:paraId="2C185FFA" w14:textId="77777777" w:rsidTr="002D4965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B24BF2" w14:textId="5CA02CCF" w:rsidR="00B9254E" w:rsidRDefault="00B9254E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 there any interest in switching to Teams Phone as part of the move?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9254E" w14:paraId="22B963FF" w14:textId="77777777" w:rsidTr="002D4965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E84CC" w14:textId="07E3DE1D" w:rsidR="00B9254E" w:rsidRDefault="00B9254E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Provide any phone numbers to be ported, including the agency hotline, if applicable: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9254E" w14:paraId="56C19DEE" w14:textId="77777777" w:rsidTr="002D4965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2C04D0" w14:textId="4BCCBB00" w:rsidR="00B9254E" w:rsidRDefault="00B9254E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Will an analog gateway be needed?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9254E" w14:paraId="0A434533" w14:textId="77777777" w:rsidTr="002D4965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41D2DD" w14:textId="082EDF3F" w:rsidR="00B9254E" w:rsidRDefault="00B9254E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Are any on-premises servers involved?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9254E" w14:paraId="74756235" w14:textId="77777777" w:rsidTr="002D4965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8D1BEE" w14:textId="09372B1D" w:rsidR="00B9254E" w:rsidRDefault="00B9254E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 a VPN currently used or needed?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9254E" w14:paraId="0D6C30D6" w14:textId="77777777" w:rsidTr="002D4965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912CAF" w14:textId="247DA5FE" w:rsidR="00B9254E" w:rsidRDefault="00B9254E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Are multiple domains used? (If so, list domain names.)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9254E" w14:paraId="30EB473E" w14:textId="77777777" w:rsidTr="002D4965">
        <w:trPr>
          <w:trHeight w:val="360"/>
          <w:jc w:val="center"/>
        </w:trPr>
        <w:tc>
          <w:tcPr>
            <w:tcW w:w="109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2EAE8F" w14:textId="0355CC6E" w:rsidR="00B9254E" w:rsidRDefault="00B9254E" w:rsidP="009C4ED7">
            <w:pPr>
              <w:pStyle w:val="ListParagraph"/>
              <w:numPr>
                <w:ilvl w:val="0"/>
                <w:numId w:val="9"/>
              </w:numPr>
              <w:ind w:left="346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 there on-site agency staff to perform any IT activities?</w:t>
            </w:r>
            <w:r w:rsidR="0063652E">
              <w:rPr>
                <w:rFonts w:asciiTheme="minorHAnsi" w:hAnsiTheme="minorHAnsi" w:cstheme="minorHAnsi"/>
                <w:sz w:val="18"/>
                <w:szCs w:val="18"/>
              </w:rPr>
              <w:t xml:space="preserve"> (Include any employees involved in end-user/workstation support, network or server tech, cabling, etc.)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101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1B4F1A50" w14:textId="65F09A83" w:rsidR="00C66C3E" w:rsidRDefault="00C66C3E" w:rsidP="00306E8D">
      <w:pPr>
        <w:ind w:left="-720" w:right="-630"/>
        <w:jc w:val="center"/>
        <w:rPr>
          <w:rFonts w:asciiTheme="minorHAnsi" w:hAnsiTheme="minorHAnsi" w:cstheme="minorHAnsi"/>
          <w:sz w:val="14"/>
          <w:szCs w:val="14"/>
        </w:rPr>
      </w:pPr>
    </w:p>
    <w:p w14:paraId="56613954" w14:textId="77777777" w:rsidR="000C59D9" w:rsidRDefault="000C59D9" w:rsidP="000C59D9">
      <w:pPr>
        <w:rPr>
          <w:rFonts w:asciiTheme="minorHAnsi" w:hAnsiTheme="minorHAnsi" w:cstheme="minorHAnsi"/>
          <w:sz w:val="14"/>
          <w:szCs w:val="14"/>
        </w:rPr>
      </w:pPr>
    </w:p>
    <w:p w14:paraId="5AE43FE9" w14:textId="0174AD7B" w:rsidR="000C59D9" w:rsidRPr="000C59D9" w:rsidRDefault="000C59D9" w:rsidP="000C59D9">
      <w:pPr>
        <w:tabs>
          <w:tab w:val="left" w:pos="3930"/>
        </w:tabs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ab/>
      </w:r>
    </w:p>
    <w:sectPr w:rsidR="000C59D9" w:rsidRPr="000C59D9" w:rsidSect="000C59D9">
      <w:footerReference w:type="first" r:id="rId8"/>
      <w:type w:val="continuous"/>
      <w:pgSz w:w="12240" w:h="15840"/>
      <w:pgMar w:top="576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0C54" w14:textId="77777777" w:rsidR="00CC26B8" w:rsidRDefault="00CC26B8" w:rsidP="00C66C3E">
      <w:r>
        <w:separator/>
      </w:r>
    </w:p>
  </w:endnote>
  <w:endnote w:type="continuationSeparator" w:id="0">
    <w:p w14:paraId="1C03B7FE" w14:textId="77777777" w:rsidR="00CC26B8" w:rsidRDefault="00CC26B8" w:rsidP="00C6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03501885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102813" w14:textId="7CBCE588" w:rsidR="00B9254E" w:rsidRPr="00C7759F" w:rsidRDefault="00C7759F" w:rsidP="00C7759F">
            <w:pPr>
              <w:pStyle w:val="Footer"/>
              <w:tabs>
                <w:tab w:val="clear" w:pos="9360"/>
                <w:tab w:val="right" w:pos="10710"/>
              </w:tabs>
              <w:rPr>
                <w:sz w:val="16"/>
                <w:szCs w:val="16"/>
              </w:rPr>
            </w:pPr>
            <w:r w:rsidRPr="00C7759F">
              <w:rPr>
                <w:sz w:val="16"/>
                <w:szCs w:val="16"/>
              </w:rPr>
              <w:t>OMES CAM REALS | April 2025</w:t>
            </w:r>
            <w:r w:rsidRPr="00C7759F">
              <w:rPr>
                <w:sz w:val="16"/>
                <w:szCs w:val="16"/>
              </w:rPr>
              <w:tab/>
            </w:r>
            <w:r w:rsidRPr="00C7759F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Space Acquisition </w:t>
            </w:r>
            <w:r w:rsidR="008D432E">
              <w:rPr>
                <w:sz w:val="16"/>
                <w:szCs w:val="16"/>
              </w:rPr>
              <w:t>IT</w:t>
            </w:r>
            <w:r>
              <w:rPr>
                <w:sz w:val="16"/>
                <w:szCs w:val="16"/>
              </w:rPr>
              <w:t xml:space="preserve"> </w:t>
            </w:r>
            <w:r w:rsidR="008D432E">
              <w:rPr>
                <w:sz w:val="16"/>
                <w:szCs w:val="16"/>
              </w:rPr>
              <w:t>Questionnaire</w:t>
            </w:r>
            <w:r>
              <w:rPr>
                <w:sz w:val="16"/>
                <w:szCs w:val="16"/>
              </w:rPr>
              <w:t xml:space="preserve"> | </w:t>
            </w:r>
            <w:r w:rsidRPr="00C7759F">
              <w:rPr>
                <w:sz w:val="16"/>
                <w:szCs w:val="16"/>
              </w:rPr>
              <w:t xml:space="preserve">Page </w:t>
            </w:r>
            <w:r w:rsidRPr="00C7759F">
              <w:rPr>
                <w:sz w:val="16"/>
                <w:szCs w:val="16"/>
              </w:rPr>
              <w:fldChar w:fldCharType="begin"/>
            </w:r>
            <w:r w:rsidRPr="00C7759F">
              <w:rPr>
                <w:sz w:val="16"/>
                <w:szCs w:val="16"/>
              </w:rPr>
              <w:instrText xml:space="preserve"> PAGE </w:instrText>
            </w:r>
            <w:r w:rsidRPr="00C7759F">
              <w:rPr>
                <w:sz w:val="16"/>
                <w:szCs w:val="16"/>
              </w:rPr>
              <w:fldChar w:fldCharType="separate"/>
            </w:r>
            <w:r w:rsidRPr="00C7759F">
              <w:rPr>
                <w:sz w:val="16"/>
                <w:szCs w:val="16"/>
              </w:rPr>
              <w:t>2</w:t>
            </w:r>
            <w:r w:rsidRPr="00C7759F">
              <w:rPr>
                <w:sz w:val="16"/>
                <w:szCs w:val="16"/>
              </w:rPr>
              <w:fldChar w:fldCharType="end"/>
            </w:r>
            <w:r w:rsidRPr="00C7759F">
              <w:rPr>
                <w:sz w:val="16"/>
                <w:szCs w:val="16"/>
              </w:rPr>
              <w:t xml:space="preserve"> of </w:t>
            </w:r>
            <w:r w:rsidRPr="00C7759F">
              <w:rPr>
                <w:sz w:val="16"/>
                <w:szCs w:val="16"/>
              </w:rPr>
              <w:fldChar w:fldCharType="begin"/>
            </w:r>
            <w:r w:rsidRPr="00C7759F">
              <w:rPr>
                <w:sz w:val="16"/>
                <w:szCs w:val="16"/>
              </w:rPr>
              <w:instrText xml:space="preserve"> NUMPAGES  </w:instrText>
            </w:r>
            <w:r w:rsidRPr="00C7759F">
              <w:rPr>
                <w:sz w:val="16"/>
                <w:szCs w:val="16"/>
              </w:rPr>
              <w:fldChar w:fldCharType="separate"/>
            </w:r>
            <w:r w:rsidRPr="00C7759F">
              <w:rPr>
                <w:sz w:val="16"/>
                <w:szCs w:val="16"/>
              </w:rPr>
              <w:t>2</w:t>
            </w:r>
            <w:r w:rsidRPr="00C7759F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EDDC7" w14:textId="77777777" w:rsidR="00CC26B8" w:rsidRDefault="00CC26B8" w:rsidP="00C66C3E">
      <w:r>
        <w:separator/>
      </w:r>
    </w:p>
  </w:footnote>
  <w:footnote w:type="continuationSeparator" w:id="0">
    <w:p w14:paraId="2D4D5AEF" w14:textId="77777777" w:rsidR="00CC26B8" w:rsidRDefault="00CC26B8" w:rsidP="00C6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926"/>
    <w:multiLevelType w:val="hybridMultilevel"/>
    <w:tmpl w:val="E186899E"/>
    <w:lvl w:ilvl="0" w:tplc="98AA50B2">
      <w:start w:val="1"/>
      <w:numFmt w:val="bullet"/>
      <w:lvlText w:val=""/>
      <w:lvlJc w:val="center"/>
      <w:pPr>
        <w:ind w:left="720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06C49"/>
    <w:multiLevelType w:val="hybridMultilevel"/>
    <w:tmpl w:val="4E744634"/>
    <w:lvl w:ilvl="0" w:tplc="98AA50B2">
      <w:start w:val="1"/>
      <w:numFmt w:val="bullet"/>
      <w:lvlText w:val=""/>
      <w:lvlJc w:val="center"/>
      <w:pPr>
        <w:ind w:left="720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F1CFA"/>
    <w:multiLevelType w:val="hybridMultilevel"/>
    <w:tmpl w:val="6D027AC4"/>
    <w:lvl w:ilvl="0" w:tplc="2E4470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szCs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416E4"/>
    <w:multiLevelType w:val="hybridMultilevel"/>
    <w:tmpl w:val="CBD41B92"/>
    <w:lvl w:ilvl="0" w:tplc="1E7AA9D6">
      <w:start w:val="1"/>
      <w:numFmt w:val="decimal"/>
      <w:lvlText w:val="%1."/>
      <w:lvlJc w:val="right"/>
      <w:pPr>
        <w:ind w:left="720" w:hanging="360"/>
      </w:pPr>
      <w:rPr>
        <w:rFonts w:ascii="Aptos" w:hAnsi="Aptos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4085"/>
    <w:multiLevelType w:val="hybridMultilevel"/>
    <w:tmpl w:val="F008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D69C7"/>
    <w:multiLevelType w:val="hybridMultilevel"/>
    <w:tmpl w:val="7BB40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5FAD"/>
    <w:multiLevelType w:val="hybridMultilevel"/>
    <w:tmpl w:val="8AF20D06"/>
    <w:lvl w:ilvl="0" w:tplc="98AA50B2">
      <w:start w:val="1"/>
      <w:numFmt w:val="bullet"/>
      <w:lvlText w:val=""/>
      <w:lvlJc w:val="center"/>
      <w:pPr>
        <w:ind w:left="720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83616"/>
    <w:multiLevelType w:val="hybridMultilevel"/>
    <w:tmpl w:val="34E0BC24"/>
    <w:lvl w:ilvl="0" w:tplc="98AA50B2">
      <w:start w:val="1"/>
      <w:numFmt w:val="bullet"/>
      <w:lvlText w:val=""/>
      <w:lvlJc w:val="center"/>
      <w:pPr>
        <w:ind w:left="720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770DF"/>
    <w:multiLevelType w:val="hybridMultilevel"/>
    <w:tmpl w:val="F8FEC88A"/>
    <w:lvl w:ilvl="0" w:tplc="98AA50B2">
      <w:start w:val="1"/>
      <w:numFmt w:val="bullet"/>
      <w:lvlText w:val=""/>
      <w:lvlJc w:val="center"/>
      <w:pPr>
        <w:ind w:left="720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96788">
    <w:abstractNumId w:val="4"/>
  </w:num>
  <w:num w:numId="2" w16cid:durableId="212156837">
    <w:abstractNumId w:val="5"/>
  </w:num>
  <w:num w:numId="3" w16cid:durableId="575483100">
    <w:abstractNumId w:val="2"/>
  </w:num>
  <w:num w:numId="4" w16cid:durableId="43263132">
    <w:abstractNumId w:val="1"/>
  </w:num>
  <w:num w:numId="5" w16cid:durableId="1314945923">
    <w:abstractNumId w:val="0"/>
  </w:num>
  <w:num w:numId="6" w16cid:durableId="218441562">
    <w:abstractNumId w:val="8"/>
  </w:num>
  <w:num w:numId="7" w16cid:durableId="1253969793">
    <w:abstractNumId w:val="7"/>
  </w:num>
  <w:num w:numId="8" w16cid:durableId="869413684">
    <w:abstractNumId w:val="6"/>
  </w:num>
  <w:num w:numId="9" w16cid:durableId="1535197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3E"/>
    <w:rsid w:val="00007824"/>
    <w:rsid w:val="00041451"/>
    <w:rsid w:val="00052132"/>
    <w:rsid w:val="00065C53"/>
    <w:rsid w:val="00077A59"/>
    <w:rsid w:val="00082495"/>
    <w:rsid w:val="00093CA2"/>
    <w:rsid w:val="000A6E85"/>
    <w:rsid w:val="000A74EE"/>
    <w:rsid w:val="000C59D9"/>
    <w:rsid w:val="001604AA"/>
    <w:rsid w:val="00167217"/>
    <w:rsid w:val="00175CCD"/>
    <w:rsid w:val="001A2745"/>
    <w:rsid w:val="001B09CD"/>
    <w:rsid w:val="001B40BA"/>
    <w:rsid w:val="00216A93"/>
    <w:rsid w:val="002267A4"/>
    <w:rsid w:val="00261068"/>
    <w:rsid w:val="002A459D"/>
    <w:rsid w:val="002A6056"/>
    <w:rsid w:val="002F52A9"/>
    <w:rsid w:val="00306E8D"/>
    <w:rsid w:val="003162A4"/>
    <w:rsid w:val="00332E02"/>
    <w:rsid w:val="00341BAB"/>
    <w:rsid w:val="00352E8C"/>
    <w:rsid w:val="00353C46"/>
    <w:rsid w:val="0036797F"/>
    <w:rsid w:val="00392FB1"/>
    <w:rsid w:val="00393721"/>
    <w:rsid w:val="003C334A"/>
    <w:rsid w:val="003F7276"/>
    <w:rsid w:val="004033A5"/>
    <w:rsid w:val="00420069"/>
    <w:rsid w:val="00425943"/>
    <w:rsid w:val="004338DA"/>
    <w:rsid w:val="00451CBE"/>
    <w:rsid w:val="004B4E34"/>
    <w:rsid w:val="004C7DDA"/>
    <w:rsid w:val="004D0C98"/>
    <w:rsid w:val="00501FCC"/>
    <w:rsid w:val="00534D97"/>
    <w:rsid w:val="005420B2"/>
    <w:rsid w:val="00581C61"/>
    <w:rsid w:val="00591D9A"/>
    <w:rsid w:val="0059508B"/>
    <w:rsid w:val="00597170"/>
    <w:rsid w:val="00612FC4"/>
    <w:rsid w:val="006220CD"/>
    <w:rsid w:val="0062317C"/>
    <w:rsid w:val="006254DE"/>
    <w:rsid w:val="0063652E"/>
    <w:rsid w:val="00646163"/>
    <w:rsid w:val="00646F0D"/>
    <w:rsid w:val="00681B0A"/>
    <w:rsid w:val="006A61C4"/>
    <w:rsid w:val="006C6DE3"/>
    <w:rsid w:val="00716D33"/>
    <w:rsid w:val="007705DA"/>
    <w:rsid w:val="0077398B"/>
    <w:rsid w:val="00790FD2"/>
    <w:rsid w:val="007D20C9"/>
    <w:rsid w:val="007E78D5"/>
    <w:rsid w:val="007F6A21"/>
    <w:rsid w:val="00812B04"/>
    <w:rsid w:val="00831845"/>
    <w:rsid w:val="008757A8"/>
    <w:rsid w:val="008920AA"/>
    <w:rsid w:val="008C2BA1"/>
    <w:rsid w:val="008D432E"/>
    <w:rsid w:val="009341B8"/>
    <w:rsid w:val="0093702F"/>
    <w:rsid w:val="00951B9D"/>
    <w:rsid w:val="009A5220"/>
    <w:rsid w:val="009C4ED7"/>
    <w:rsid w:val="009D3B6F"/>
    <w:rsid w:val="00A522A3"/>
    <w:rsid w:val="00A90CBE"/>
    <w:rsid w:val="00A932CB"/>
    <w:rsid w:val="00AA53AC"/>
    <w:rsid w:val="00AB7FA6"/>
    <w:rsid w:val="00AC257B"/>
    <w:rsid w:val="00B5119B"/>
    <w:rsid w:val="00B6502D"/>
    <w:rsid w:val="00B665C5"/>
    <w:rsid w:val="00B912FD"/>
    <w:rsid w:val="00B9254E"/>
    <w:rsid w:val="00BA0600"/>
    <w:rsid w:val="00BA6AD6"/>
    <w:rsid w:val="00BC0A37"/>
    <w:rsid w:val="00C6053F"/>
    <w:rsid w:val="00C66C3E"/>
    <w:rsid w:val="00C7759F"/>
    <w:rsid w:val="00C977B0"/>
    <w:rsid w:val="00CA16F2"/>
    <w:rsid w:val="00CB5F49"/>
    <w:rsid w:val="00CC26B8"/>
    <w:rsid w:val="00D101A1"/>
    <w:rsid w:val="00DA23F3"/>
    <w:rsid w:val="00DC5B4D"/>
    <w:rsid w:val="00E07CBE"/>
    <w:rsid w:val="00E22632"/>
    <w:rsid w:val="00E27C60"/>
    <w:rsid w:val="00E33890"/>
    <w:rsid w:val="00E472ED"/>
    <w:rsid w:val="00EB39A3"/>
    <w:rsid w:val="00EF0E6F"/>
    <w:rsid w:val="00EF5BDE"/>
    <w:rsid w:val="00F3355D"/>
    <w:rsid w:val="00F4298C"/>
    <w:rsid w:val="00F4581E"/>
    <w:rsid w:val="00F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51E90"/>
  <w15:chartTrackingRefBased/>
  <w15:docId w15:val="{1CA989CC-9A53-46C1-9F59-576084B3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3E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C3E"/>
  </w:style>
  <w:style w:type="paragraph" w:styleId="Footer">
    <w:name w:val="footer"/>
    <w:basedOn w:val="Normal"/>
    <w:link w:val="FooterChar"/>
    <w:uiPriority w:val="99"/>
    <w:unhideWhenUsed/>
    <w:rsid w:val="00C66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C3E"/>
  </w:style>
  <w:style w:type="table" w:styleId="TableGrid">
    <w:name w:val="Table Grid"/>
    <w:basedOn w:val="TableNormal"/>
    <w:uiPriority w:val="39"/>
    <w:rsid w:val="00C66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39A3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B39A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B39A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521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5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8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65C5"/>
    <w:pPr>
      <w:spacing w:after="0" w:line="240" w:lineRule="auto"/>
    </w:pPr>
    <w:rPr>
      <w:rFonts w:ascii="Open Sans" w:eastAsia="Open Sans" w:hAnsi="Open Sans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3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2987</Characters>
  <Application>Microsoft Office Word</Application>
  <DocSecurity>0</DocSecurity>
  <Lines>62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Space Acquisition IT Questionnaire</vt:lpstr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Acquisition IT Questionnaire</dc:title>
  <dc:subject>Checklist for necessary items relating to information technology to be completed prior to a move.</dc:subject>
  <dc:creator>OMES CAM Real Estate and Leasing Services</dc:creator>
  <cp:keywords>state; oklahoma; cam; reals; real; estate; space; acquisition; IT; technology; questionnaire</cp:keywords>
  <dc:description/>
  <cp:lastModifiedBy>Jake Lowrey</cp:lastModifiedBy>
  <cp:revision>2</cp:revision>
  <dcterms:created xsi:type="dcterms:W3CDTF">2025-04-29T19:45:00Z</dcterms:created>
  <dcterms:modified xsi:type="dcterms:W3CDTF">2025-04-29T19:45:00Z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