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F777" w14:textId="77777777" w:rsidR="00DA5E7C" w:rsidRPr="008C3297" w:rsidRDefault="00DA5E7C" w:rsidP="00DA5E7C">
      <w:pPr>
        <w:pStyle w:val="Heading1"/>
        <w:keepNext w:val="0"/>
        <w:widowControl w:val="0"/>
        <w:autoSpaceDE w:val="0"/>
        <w:autoSpaceDN w:val="0"/>
        <w:ind w:left="4320" w:right="180" w:firstLine="763"/>
        <w:jc w:val="right"/>
        <w:rPr>
          <w:rFonts w:eastAsia="Arial"/>
          <w:bCs/>
          <w:color w:val="464646"/>
        </w:rPr>
      </w:pPr>
      <w:r w:rsidRPr="00A45C6C">
        <w:rPr>
          <w:rFonts w:eastAsia="Arial"/>
          <w:bCs/>
          <w:noProof/>
          <w:color w:val="464646"/>
        </w:rPr>
        <w:drawing>
          <wp:anchor distT="0" distB="0" distL="0" distR="0" simplePos="0" relativeHeight="251659264" behindDoc="0" locked="0" layoutInCell="1" allowOverlap="1" wp14:anchorId="5FAC1C9C" wp14:editId="2BB66F72">
            <wp:simplePos x="0" y="0"/>
            <wp:positionH relativeFrom="page">
              <wp:posOffset>466725</wp:posOffset>
            </wp:positionH>
            <wp:positionV relativeFrom="paragraph">
              <wp:posOffset>-169545</wp:posOffset>
            </wp:positionV>
            <wp:extent cx="2409093" cy="879273"/>
            <wp:effectExtent l="0" t="0" r="0" b="0"/>
            <wp:wrapNone/>
            <wp:docPr id="2084511704"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bCs/>
          <w:color w:val="464646"/>
          <w:sz w:val="24"/>
        </w:rPr>
        <w:t>Construction and Properties</w:t>
      </w:r>
    </w:p>
    <w:p w14:paraId="7AD07EE5" w14:textId="77777777" w:rsidR="00DA5E7C" w:rsidRPr="00883499" w:rsidRDefault="00DA5E7C" w:rsidP="00DA5E7C">
      <w:pPr>
        <w:ind w:left="4320" w:right="187"/>
        <w:jc w:val="right"/>
        <w:rPr>
          <w:rFonts w:ascii="Montserrat SemiBold" w:eastAsia="Arial Unicode MS" w:hAnsi="Montserrat SemiBold" w:cs="Arial"/>
          <w:bCs/>
        </w:rPr>
      </w:pPr>
      <w:r>
        <w:rPr>
          <w:rFonts w:ascii="Montserrat SemiBold" w:eastAsia="Arial Unicode MS" w:hAnsi="Montserrat SemiBold" w:cs="Arial"/>
          <w:bCs/>
        </w:rPr>
        <w:t>STANDARD FORM OF AGREEMENT BETWEEN OWNER AND CONSULTANT</w:t>
      </w:r>
    </w:p>
    <w:p w14:paraId="1178B365" w14:textId="68A8E561" w:rsidR="00DA5E7C" w:rsidRDefault="00DA5E7C" w:rsidP="00DA5E7C">
      <w:pPr>
        <w:ind w:right="187"/>
        <w:jc w:val="right"/>
        <w:rPr>
          <w:rFonts w:ascii="Arial" w:eastAsia="Calibri" w:hAnsi="Arial" w:cs="Arial"/>
        </w:rPr>
      </w:pPr>
      <w:r>
        <w:rPr>
          <w:rFonts w:ascii="Arial" w:eastAsia="Calibri" w:hAnsi="Arial" w:cs="Arial"/>
        </w:rPr>
        <w:t>Capital Assets Management</w:t>
      </w:r>
    </w:p>
    <w:p w14:paraId="41DC8156" w14:textId="77777777" w:rsidR="00DA5E7C" w:rsidRPr="00F37E36" w:rsidRDefault="00DA5E7C" w:rsidP="00DA5E7C">
      <w:pPr>
        <w:ind w:right="187"/>
        <w:rPr>
          <w:rFonts w:ascii="Arial" w:eastAsia="Calibri" w:hAnsi="Arial" w:cs="Arial"/>
        </w:rPr>
      </w:pP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18"/>
        <w:gridCol w:w="141"/>
        <w:gridCol w:w="3185"/>
        <w:gridCol w:w="269"/>
        <w:gridCol w:w="3595"/>
        <w:gridCol w:w="15"/>
      </w:tblGrid>
      <w:tr w:rsidR="00DD6FAE" w14:paraId="40553D4D" w14:textId="77777777" w:rsidTr="00CE517A">
        <w:trPr>
          <w:trHeight w:val="360"/>
        </w:trPr>
        <w:tc>
          <w:tcPr>
            <w:tcW w:w="10800" w:type="dxa"/>
            <w:gridSpan w:val="7"/>
            <w:shd w:val="clear" w:color="auto" w:fill="505050"/>
            <w:vAlign w:val="center"/>
            <w:hideMark/>
          </w:tcPr>
          <w:p w14:paraId="7651EF46" w14:textId="6041A87A" w:rsidR="00DD6FAE" w:rsidRPr="00002E6F" w:rsidRDefault="008A0EAF" w:rsidP="00DD6FAE">
            <w:pPr>
              <w:keepNext/>
              <w:rPr>
                <w:rFonts w:ascii="Century Gothic" w:hAnsi="Century Gothic"/>
                <w:b/>
                <w:color w:val="FFFFFF" w:themeColor="background1"/>
                <w:sz w:val="22"/>
                <w:szCs w:val="22"/>
              </w:rPr>
            </w:pPr>
            <w:bookmarkStart w:id="0" w:name="_Hlk94794000"/>
            <w:r>
              <w:rPr>
                <w:rFonts w:ascii="Montserrat SemiBold" w:hAnsi="Montserrat SemiBold"/>
                <w:bCs/>
                <w:color w:val="FFFFFF" w:themeColor="background1"/>
                <w:sz w:val="22"/>
                <w:szCs w:val="22"/>
              </w:rPr>
              <w:t>AGREEMENT</w:t>
            </w:r>
            <w:r w:rsidR="00D4231E">
              <w:rPr>
                <w:rFonts w:ascii="Montserrat SemiBold" w:hAnsi="Montserrat SemiBold"/>
                <w:bCs/>
                <w:color w:val="FFFFFF" w:themeColor="background1"/>
                <w:sz w:val="22"/>
                <w:szCs w:val="22"/>
              </w:rPr>
              <w:t xml:space="preserve"> – Legal consequences apply. Consult your attorney to complete.</w:t>
            </w:r>
          </w:p>
        </w:tc>
      </w:tr>
      <w:tr w:rsidR="004F788B" w:rsidRPr="008372EF" w14:paraId="67B9F457" w14:textId="77777777" w:rsidTr="00CE517A">
        <w:trPr>
          <w:gridAfter w:val="1"/>
          <w:wAfter w:w="15" w:type="dxa"/>
          <w:trHeight w:val="504"/>
        </w:trPr>
        <w:tc>
          <w:tcPr>
            <w:tcW w:w="2977" w:type="dxa"/>
            <w:tcBorders>
              <w:bottom w:val="single" w:sz="4" w:space="0" w:color="auto"/>
              <w:right w:val="single" w:sz="4" w:space="0" w:color="auto"/>
            </w:tcBorders>
            <w:hideMark/>
          </w:tcPr>
          <w:p w14:paraId="14C0442A" w14:textId="77777777" w:rsidR="004F788B" w:rsidRDefault="004F788B" w:rsidP="004F788B">
            <w:pPr>
              <w:rPr>
                <w:rFonts w:asciiTheme="majorHAnsi" w:hAnsiTheme="majorHAnsi" w:cstheme="majorHAnsi"/>
                <w:sz w:val="18"/>
                <w:szCs w:val="18"/>
              </w:rPr>
            </w:pPr>
            <w:r>
              <w:rPr>
                <w:rFonts w:asciiTheme="majorHAnsi" w:hAnsiTheme="majorHAnsi" w:cstheme="majorHAnsi"/>
                <w:sz w:val="18"/>
                <w:szCs w:val="18"/>
              </w:rPr>
              <w:t>Date</w:t>
            </w:r>
          </w:p>
          <w:p w14:paraId="211D89F7" w14:textId="2F03AA31" w:rsidR="0017368B" w:rsidRPr="00AA2FEE"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3944" w:type="dxa"/>
            <w:gridSpan w:val="3"/>
            <w:vMerge w:val="restart"/>
            <w:tcBorders>
              <w:left w:val="single" w:sz="4" w:space="0" w:color="auto"/>
            </w:tcBorders>
            <w:shd w:val="clear" w:color="auto" w:fill="auto"/>
          </w:tcPr>
          <w:p w14:paraId="501FE69F" w14:textId="41F76B1A" w:rsidR="004F788B" w:rsidRPr="00DA3E2B" w:rsidRDefault="004F788B" w:rsidP="004F788B">
            <w:pPr>
              <w:rPr>
                <w:rFonts w:ascii="Montserrat Medium" w:hAnsi="Montserrat Medium" w:cstheme="majorHAnsi"/>
                <w:sz w:val="18"/>
                <w:szCs w:val="18"/>
              </w:rPr>
            </w:pPr>
            <w:r w:rsidRPr="00DA3E2B">
              <w:rPr>
                <w:rFonts w:ascii="Montserrat Medium" w:hAnsi="Montserrat Medium" w:cstheme="majorHAnsi"/>
                <w:sz w:val="18"/>
                <w:szCs w:val="18"/>
              </w:rPr>
              <w:t xml:space="preserve">Between the </w:t>
            </w:r>
            <w:r w:rsidR="003C0380">
              <w:rPr>
                <w:rFonts w:ascii="Montserrat Medium" w:hAnsi="Montserrat Medium" w:cstheme="majorHAnsi"/>
                <w:sz w:val="18"/>
                <w:szCs w:val="18"/>
              </w:rPr>
              <w:t>O</w:t>
            </w:r>
            <w:r w:rsidRPr="00DA3E2B">
              <w:rPr>
                <w:rFonts w:ascii="Montserrat Medium" w:hAnsi="Montserrat Medium" w:cstheme="majorHAnsi"/>
                <w:sz w:val="18"/>
                <w:szCs w:val="18"/>
              </w:rPr>
              <w:t>wner:</w:t>
            </w:r>
          </w:p>
          <w:p w14:paraId="72DF475D" w14:textId="77777777" w:rsidR="004F788B" w:rsidRDefault="004F788B" w:rsidP="004F788B">
            <w:pPr>
              <w:rPr>
                <w:rFonts w:asciiTheme="majorHAnsi" w:hAnsiTheme="majorHAnsi" w:cstheme="majorHAnsi"/>
                <w:sz w:val="18"/>
                <w:szCs w:val="18"/>
              </w:rPr>
            </w:pPr>
            <w:r>
              <w:rPr>
                <w:rFonts w:asciiTheme="majorHAnsi" w:hAnsiTheme="majorHAnsi" w:cstheme="majorHAnsi"/>
                <w:sz w:val="18"/>
                <w:szCs w:val="18"/>
              </w:rPr>
              <w:t>State of Oklahoma</w:t>
            </w:r>
          </w:p>
          <w:p w14:paraId="71FB8417" w14:textId="77777777" w:rsidR="004F788B" w:rsidRDefault="004F788B" w:rsidP="004F788B">
            <w:pPr>
              <w:rPr>
                <w:rFonts w:asciiTheme="majorHAnsi" w:hAnsiTheme="majorHAnsi" w:cstheme="majorHAnsi"/>
                <w:sz w:val="18"/>
                <w:szCs w:val="18"/>
              </w:rPr>
            </w:pPr>
            <w:r>
              <w:rPr>
                <w:rFonts w:asciiTheme="majorHAnsi" w:hAnsiTheme="majorHAnsi" w:cstheme="majorHAnsi"/>
                <w:sz w:val="18"/>
                <w:szCs w:val="18"/>
              </w:rPr>
              <w:t>OMES CAM CAP</w:t>
            </w:r>
          </w:p>
          <w:p w14:paraId="287FBF66" w14:textId="2B5EE171" w:rsidR="004F788B" w:rsidRDefault="004F788B" w:rsidP="004F788B">
            <w:pPr>
              <w:rPr>
                <w:rFonts w:asciiTheme="majorHAnsi" w:hAnsiTheme="majorHAnsi" w:cstheme="majorHAnsi"/>
                <w:sz w:val="18"/>
                <w:szCs w:val="18"/>
              </w:rPr>
            </w:pPr>
            <w:r>
              <w:rPr>
                <w:rFonts w:asciiTheme="majorHAnsi" w:hAnsiTheme="majorHAnsi" w:cstheme="majorHAnsi"/>
                <w:sz w:val="18"/>
                <w:szCs w:val="18"/>
              </w:rPr>
              <w:t>P.O. Box 53448</w:t>
            </w:r>
          </w:p>
          <w:p w14:paraId="4E90852B" w14:textId="47DE7A34" w:rsidR="004F788B" w:rsidRDefault="004F788B" w:rsidP="004F788B">
            <w:pPr>
              <w:rPr>
                <w:rFonts w:asciiTheme="majorHAnsi" w:hAnsiTheme="majorHAnsi" w:cstheme="majorHAnsi"/>
                <w:sz w:val="18"/>
                <w:szCs w:val="18"/>
              </w:rPr>
            </w:pPr>
            <w:r>
              <w:rPr>
                <w:rFonts w:asciiTheme="majorHAnsi" w:hAnsiTheme="majorHAnsi" w:cstheme="majorHAnsi"/>
                <w:sz w:val="18"/>
                <w:szCs w:val="18"/>
              </w:rPr>
              <w:t>Oklahoma City, OK 73152-3448</w:t>
            </w:r>
          </w:p>
        </w:tc>
        <w:tc>
          <w:tcPr>
            <w:tcW w:w="3864" w:type="dxa"/>
            <w:gridSpan w:val="2"/>
            <w:vMerge w:val="restart"/>
            <w:tcBorders>
              <w:left w:val="single" w:sz="4" w:space="0" w:color="auto"/>
            </w:tcBorders>
            <w:shd w:val="clear" w:color="auto" w:fill="auto"/>
          </w:tcPr>
          <w:p w14:paraId="256FD7F5" w14:textId="77777777" w:rsidR="004F788B" w:rsidRDefault="004F788B" w:rsidP="004F788B">
            <w:pPr>
              <w:rPr>
                <w:rFonts w:ascii="Montserrat Medium" w:hAnsi="Montserrat Medium" w:cstheme="majorHAnsi"/>
                <w:sz w:val="18"/>
                <w:szCs w:val="18"/>
              </w:rPr>
            </w:pPr>
            <w:r>
              <w:rPr>
                <w:rFonts w:ascii="Montserrat Medium" w:hAnsi="Montserrat Medium" w:cstheme="majorHAnsi"/>
                <w:sz w:val="18"/>
                <w:szCs w:val="18"/>
              </w:rPr>
              <w:t xml:space="preserve">On behalf of the </w:t>
            </w:r>
            <w:r w:rsidR="003C0380">
              <w:rPr>
                <w:rFonts w:ascii="Montserrat Medium" w:hAnsi="Montserrat Medium" w:cstheme="majorHAnsi"/>
                <w:sz w:val="18"/>
                <w:szCs w:val="18"/>
              </w:rPr>
              <w:t>Using</w:t>
            </w:r>
            <w:r>
              <w:rPr>
                <w:rFonts w:ascii="Montserrat Medium" w:hAnsi="Montserrat Medium" w:cstheme="majorHAnsi"/>
                <w:sz w:val="18"/>
                <w:szCs w:val="18"/>
              </w:rPr>
              <w:t xml:space="preserve"> </w:t>
            </w:r>
            <w:r w:rsidR="003C0380">
              <w:rPr>
                <w:rFonts w:ascii="Montserrat Medium" w:hAnsi="Montserrat Medium" w:cstheme="majorHAnsi"/>
                <w:sz w:val="18"/>
                <w:szCs w:val="18"/>
              </w:rPr>
              <w:t>A</w:t>
            </w:r>
            <w:r>
              <w:rPr>
                <w:rFonts w:ascii="Montserrat Medium" w:hAnsi="Montserrat Medium" w:cstheme="majorHAnsi"/>
                <w:sz w:val="18"/>
                <w:szCs w:val="18"/>
              </w:rPr>
              <w:t>gency:</w:t>
            </w:r>
          </w:p>
          <w:p w14:paraId="05429E27" w14:textId="4EBC9570" w:rsidR="0017368B" w:rsidRPr="004F788B" w:rsidRDefault="0017368B" w:rsidP="004F788B">
            <w:pPr>
              <w:rPr>
                <w:rFonts w:ascii="Montserrat Medium" w:hAnsi="Montserrat Medium"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4F788B" w:rsidRPr="008372EF" w14:paraId="2165CDAC" w14:textId="77777777" w:rsidTr="00CE517A">
        <w:trPr>
          <w:gridAfter w:val="1"/>
          <w:wAfter w:w="15" w:type="dxa"/>
          <w:trHeight w:val="547"/>
        </w:trPr>
        <w:tc>
          <w:tcPr>
            <w:tcW w:w="2977" w:type="dxa"/>
            <w:tcBorders>
              <w:bottom w:val="single" w:sz="4" w:space="0" w:color="auto"/>
              <w:right w:val="single" w:sz="4" w:space="0" w:color="auto"/>
            </w:tcBorders>
            <w:vAlign w:val="center"/>
          </w:tcPr>
          <w:p w14:paraId="6A0FF1D4" w14:textId="77777777" w:rsidR="002972DF" w:rsidRPr="00A32ABA" w:rsidRDefault="002972DF" w:rsidP="002972DF">
            <w:pPr>
              <w:jc w:val="center"/>
              <w:rPr>
                <w:rStyle w:val="Hyperlink"/>
                <w:rFonts w:asciiTheme="minorHAnsi" w:hAnsiTheme="minorHAnsi" w:cstheme="minorHAnsi"/>
                <w:sz w:val="18"/>
                <w:szCs w:val="18"/>
              </w:rPr>
            </w:pPr>
            <w:hyperlink r:id="rId12" w:history="1">
              <w:r w:rsidRPr="00A32ABA">
                <w:rPr>
                  <w:rStyle w:val="Hyperlink"/>
                  <w:rFonts w:asciiTheme="minorHAnsi" w:hAnsiTheme="minorHAnsi" w:cstheme="minorHAnsi"/>
                  <w:sz w:val="18"/>
                  <w:szCs w:val="18"/>
                </w:rPr>
                <w:t>CAP website</w:t>
              </w:r>
            </w:hyperlink>
          </w:p>
          <w:p w14:paraId="2470AF13" w14:textId="2E2E0691" w:rsidR="004F788B" w:rsidRDefault="004F788B" w:rsidP="002972DF">
            <w:pPr>
              <w:jc w:val="center"/>
              <w:rPr>
                <w:rFonts w:asciiTheme="majorHAnsi" w:hAnsiTheme="majorHAnsi" w:cstheme="majorHAnsi"/>
                <w:sz w:val="18"/>
                <w:szCs w:val="18"/>
              </w:rPr>
            </w:pPr>
            <w:hyperlink r:id="rId13" w:history="1"/>
            <w:hyperlink r:id="rId14" w:history="1">
              <w:r w:rsidR="00754724" w:rsidRPr="00216BBD">
                <w:rPr>
                  <w:rStyle w:val="Hyperlink"/>
                  <w:rFonts w:asciiTheme="minorHAnsi" w:hAnsiTheme="minorHAnsi" w:cstheme="minorHAnsi"/>
                  <w:sz w:val="18"/>
                  <w:szCs w:val="18"/>
                </w:rPr>
                <w:t>cap@omes.ok.gov</w:t>
              </w:r>
            </w:hyperlink>
          </w:p>
        </w:tc>
        <w:tc>
          <w:tcPr>
            <w:tcW w:w="3944" w:type="dxa"/>
            <w:gridSpan w:val="3"/>
            <w:vMerge/>
            <w:tcBorders>
              <w:left w:val="single" w:sz="4" w:space="0" w:color="auto"/>
              <w:bottom w:val="single" w:sz="4" w:space="0" w:color="auto"/>
            </w:tcBorders>
            <w:shd w:val="clear" w:color="auto" w:fill="auto"/>
          </w:tcPr>
          <w:p w14:paraId="17301774" w14:textId="77777777" w:rsidR="004F788B" w:rsidRDefault="004F788B" w:rsidP="004F788B">
            <w:pPr>
              <w:shd w:val="clear" w:color="auto" w:fill="D0CECE" w:themeFill="background2" w:themeFillShade="E6"/>
              <w:rPr>
                <w:rFonts w:asciiTheme="majorHAnsi" w:hAnsiTheme="majorHAnsi" w:cstheme="majorHAnsi"/>
                <w:sz w:val="18"/>
                <w:szCs w:val="18"/>
              </w:rPr>
            </w:pPr>
          </w:p>
        </w:tc>
        <w:tc>
          <w:tcPr>
            <w:tcW w:w="3864" w:type="dxa"/>
            <w:gridSpan w:val="2"/>
            <w:vMerge/>
            <w:tcBorders>
              <w:left w:val="single" w:sz="4" w:space="0" w:color="auto"/>
              <w:bottom w:val="single" w:sz="4" w:space="0" w:color="auto"/>
            </w:tcBorders>
            <w:shd w:val="clear" w:color="auto" w:fill="auto"/>
          </w:tcPr>
          <w:p w14:paraId="11F93B54" w14:textId="6DF62681" w:rsidR="004F788B" w:rsidRDefault="004F788B" w:rsidP="004F788B">
            <w:pPr>
              <w:shd w:val="clear" w:color="auto" w:fill="D0CECE" w:themeFill="background2" w:themeFillShade="E6"/>
              <w:rPr>
                <w:rFonts w:asciiTheme="majorHAnsi" w:hAnsiTheme="majorHAnsi" w:cstheme="majorHAnsi"/>
                <w:sz w:val="18"/>
                <w:szCs w:val="18"/>
              </w:rPr>
            </w:pPr>
          </w:p>
        </w:tc>
      </w:tr>
      <w:tr w:rsidR="004F788B" w:rsidRPr="008372EF" w14:paraId="698F57CA" w14:textId="77777777" w:rsidTr="00CE517A">
        <w:trPr>
          <w:trHeight w:val="144"/>
        </w:trPr>
        <w:tc>
          <w:tcPr>
            <w:tcW w:w="10800" w:type="dxa"/>
            <w:gridSpan w:val="7"/>
            <w:tcBorders>
              <w:top w:val="single" w:sz="4" w:space="0" w:color="auto"/>
            </w:tcBorders>
            <w:vAlign w:val="center"/>
          </w:tcPr>
          <w:p w14:paraId="574412BA" w14:textId="27CD0D5A" w:rsidR="004F788B" w:rsidRPr="004F788B" w:rsidRDefault="004F788B" w:rsidP="004F788B">
            <w:pPr>
              <w:rPr>
                <w:rFonts w:ascii="Montserrat Medium" w:hAnsi="Montserrat Medium" w:cstheme="majorHAnsi"/>
                <w:sz w:val="18"/>
                <w:szCs w:val="18"/>
              </w:rPr>
            </w:pPr>
            <w:r>
              <w:rPr>
                <w:rFonts w:ascii="Montserrat Medium" w:hAnsi="Montserrat Medium" w:cstheme="majorHAnsi"/>
                <w:sz w:val="18"/>
                <w:szCs w:val="18"/>
              </w:rPr>
              <w:t xml:space="preserve">And the </w:t>
            </w:r>
            <w:r w:rsidR="00D4231E">
              <w:rPr>
                <w:rFonts w:ascii="Montserrat Medium" w:hAnsi="Montserrat Medium" w:cstheme="majorHAnsi"/>
                <w:sz w:val="18"/>
                <w:szCs w:val="18"/>
              </w:rPr>
              <w:t>Consultant</w:t>
            </w:r>
            <w:r w:rsidRPr="00DA3E2B">
              <w:rPr>
                <w:rFonts w:ascii="Montserrat Medium" w:hAnsi="Montserrat Medium" w:cstheme="majorHAnsi"/>
                <w:sz w:val="18"/>
                <w:szCs w:val="18"/>
              </w:rPr>
              <w:t>:</w:t>
            </w:r>
          </w:p>
        </w:tc>
      </w:tr>
      <w:tr w:rsidR="00C929AC" w:rsidRPr="008372EF" w14:paraId="7F52231E" w14:textId="77777777" w:rsidTr="00CE517A">
        <w:trPr>
          <w:gridAfter w:val="1"/>
          <w:wAfter w:w="15" w:type="dxa"/>
          <w:trHeight w:val="504"/>
        </w:trPr>
        <w:tc>
          <w:tcPr>
            <w:tcW w:w="10785" w:type="dxa"/>
            <w:gridSpan w:val="6"/>
          </w:tcPr>
          <w:p w14:paraId="065DF287" w14:textId="77777777" w:rsidR="00C929AC" w:rsidRDefault="00C929AC" w:rsidP="004F788B">
            <w:pPr>
              <w:rPr>
                <w:rFonts w:asciiTheme="majorHAnsi" w:hAnsiTheme="majorHAnsi" w:cstheme="majorHAnsi"/>
                <w:sz w:val="18"/>
                <w:szCs w:val="18"/>
              </w:rPr>
            </w:pPr>
            <w:r>
              <w:rPr>
                <w:rFonts w:asciiTheme="majorHAnsi" w:hAnsiTheme="majorHAnsi" w:cstheme="majorHAnsi"/>
                <w:sz w:val="18"/>
                <w:szCs w:val="18"/>
              </w:rPr>
              <w:t>Company name</w:t>
            </w:r>
          </w:p>
          <w:p w14:paraId="133BFC7E" w14:textId="4015E1B6" w:rsidR="0017368B"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bookmarkStart w:id="1" w:name="Text25"/>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bookmarkEnd w:id="1"/>
          </w:p>
        </w:tc>
      </w:tr>
      <w:tr w:rsidR="00C929AC" w:rsidRPr="008372EF" w14:paraId="4BEAE25B" w14:textId="77777777" w:rsidTr="00CE517A">
        <w:trPr>
          <w:gridAfter w:val="1"/>
          <w:wAfter w:w="15" w:type="dxa"/>
          <w:trHeight w:val="504"/>
        </w:trPr>
        <w:tc>
          <w:tcPr>
            <w:tcW w:w="10785" w:type="dxa"/>
            <w:gridSpan w:val="6"/>
            <w:tcBorders>
              <w:top w:val="single" w:sz="4" w:space="0" w:color="auto"/>
              <w:bottom w:val="single" w:sz="4" w:space="0" w:color="auto"/>
            </w:tcBorders>
          </w:tcPr>
          <w:p w14:paraId="3C250C07" w14:textId="77777777" w:rsidR="00C929AC" w:rsidRDefault="00C929AC" w:rsidP="004F788B">
            <w:pPr>
              <w:rPr>
                <w:rFonts w:asciiTheme="majorHAnsi" w:hAnsiTheme="majorHAnsi" w:cstheme="majorHAnsi"/>
                <w:sz w:val="18"/>
                <w:szCs w:val="18"/>
              </w:rPr>
            </w:pPr>
            <w:r>
              <w:rPr>
                <w:rFonts w:asciiTheme="majorHAnsi" w:hAnsiTheme="majorHAnsi" w:cstheme="majorHAnsi"/>
                <w:sz w:val="18"/>
                <w:szCs w:val="18"/>
              </w:rPr>
              <w:t>Address</w:t>
            </w:r>
          </w:p>
          <w:p w14:paraId="4C35EDA6" w14:textId="744B3FAF" w:rsidR="0017368B"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rsidRPr="008372EF" w14:paraId="55BBDFE5" w14:textId="77777777" w:rsidTr="00CE517A">
        <w:trPr>
          <w:gridAfter w:val="1"/>
          <w:wAfter w:w="15" w:type="dxa"/>
          <w:trHeight w:val="504"/>
        </w:trPr>
        <w:tc>
          <w:tcPr>
            <w:tcW w:w="3595" w:type="dxa"/>
            <w:gridSpan w:val="2"/>
            <w:tcBorders>
              <w:top w:val="single" w:sz="4" w:space="0" w:color="auto"/>
              <w:right w:val="single" w:sz="4" w:space="0" w:color="auto"/>
            </w:tcBorders>
          </w:tcPr>
          <w:p w14:paraId="242521E8" w14:textId="77777777" w:rsidR="00C929AC" w:rsidRDefault="00C929AC" w:rsidP="00C929AC">
            <w:pPr>
              <w:rPr>
                <w:rFonts w:asciiTheme="majorHAnsi" w:hAnsiTheme="majorHAnsi" w:cstheme="majorHAnsi"/>
                <w:sz w:val="18"/>
                <w:szCs w:val="18"/>
              </w:rPr>
            </w:pPr>
            <w:r>
              <w:rPr>
                <w:rFonts w:asciiTheme="majorHAnsi" w:hAnsiTheme="majorHAnsi" w:cstheme="majorHAnsi"/>
                <w:sz w:val="18"/>
                <w:szCs w:val="18"/>
              </w:rPr>
              <w:t>EIN/TIN</w:t>
            </w:r>
          </w:p>
          <w:p w14:paraId="5BC8E2C9" w14:textId="3F928FF5" w:rsidR="0017368B" w:rsidRDefault="0017368B" w:rsidP="00C929AC">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3595" w:type="dxa"/>
            <w:gridSpan w:val="3"/>
            <w:tcBorders>
              <w:top w:val="single" w:sz="4" w:space="0" w:color="auto"/>
              <w:left w:val="single" w:sz="4" w:space="0" w:color="auto"/>
              <w:right w:val="single" w:sz="4" w:space="0" w:color="auto"/>
            </w:tcBorders>
          </w:tcPr>
          <w:p w14:paraId="249B9982" w14:textId="77777777" w:rsidR="00C929AC" w:rsidRDefault="00C929AC" w:rsidP="00C929AC">
            <w:pPr>
              <w:rPr>
                <w:rFonts w:asciiTheme="majorHAnsi" w:hAnsiTheme="majorHAnsi" w:cstheme="majorHAnsi"/>
                <w:sz w:val="18"/>
                <w:szCs w:val="18"/>
              </w:rPr>
            </w:pPr>
            <w:r>
              <w:rPr>
                <w:rFonts w:asciiTheme="majorHAnsi" w:hAnsiTheme="majorHAnsi" w:cstheme="majorHAnsi"/>
                <w:sz w:val="18"/>
                <w:szCs w:val="18"/>
              </w:rPr>
              <w:t>Email</w:t>
            </w:r>
          </w:p>
          <w:p w14:paraId="44B11E53" w14:textId="005CCCFF" w:rsidR="0017368B" w:rsidRDefault="0017368B" w:rsidP="00C929AC">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3595" w:type="dxa"/>
            <w:tcBorders>
              <w:top w:val="single" w:sz="4" w:space="0" w:color="auto"/>
              <w:left w:val="single" w:sz="4" w:space="0" w:color="auto"/>
            </w:tcBorders>
          </w:tcPr>
          <w:p w14:paraId="0C8D63A6" w14:textId="77777777" w:rsidR="00C929AC" w:rsidRDefault="00C929AC" w:rsidP="00C929AC">
            <w:pPr>
              <w:rPr>
                <w:rFonts w:asciiTheme="majorHAnsi" w:hAnsiTheme="majorHAnsi" w:cstheme="majorHAnsi"/>
                <w:sz w:val="18"/>
                <w:szCs w:val="18"/>
              </w:rPr>
            </w:pPr>
            <w:r>
              <w:rPr>
                <w:rFonts w:asciiTheme="majorHAnsi" w:hAnsiTheme="majorHAnsi" w:cstheme="majorHAnsi"/>
                <w:sz w:val="18"/>
                <w:szCs w:val="18"/>
              </w:rPr>
              <w:t>Phone</w:t>
            </w:r>
          </w:p>
          <w:p w14:paraId="13E866C9" w14:textId="273495A3" w:rsidR="0017368B" w:rsidRDefault="0017368B" w:rsidP="00C929AC">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4F788B" w:rsidRPr="008372EF" w14:paraId="437D3F77" w14:textId="77777777" w:rsidTr="00CE517A">
        <w:trPr>
          <w:trHeight w:val="360"/>
        </w:trPr>
        <w:tc>
          <w:tcPr>
            <w:tcW w:w="10800" w:type="dxa"/>
            <w:gridSpan w:val="7"/>
            <w:shd w:val="clear" w:color="auto" w:fill="505050"/>
            <w:vAlign w:val="center"/>
          </w:tcPr>
          <w:p w14:paraId="0D1A42B1" w14:textId="59568875" w:rsidR="004F788B" w:rsidRPr="0002284C" w:rsidRDefault="00325E32" w:rsidP="00EF7913">
            <w:pPr>
              <w:keepNext/>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PROJECT</w:t>
            </w:r>
          </w:p>
        </w:tc>
      </w:tr>
      <w:tr w:rsidR="00325E32" w:rsidRPr="008372EF" w14:paraId="6D5344F9" w14:textId="77777777" w:rsidTr="00CE517A">
        <w:trPr>
          <w:trHeight w:val="504"/>
        </w:trPr>
        <w:tc>
          <w:tcPr>
            <w:tcW w:w="3736" w:type="dxa"/>
            <w:gridSpan w:val="3"/>
            <w:tcBorders>
              <w:bottom w:val="single" w:sz="4" w:space="0" w:color="auto"/>
              <w:right w:val="single" w:sz="4" w:space="0" w:color="auto"/>
            </w:tcBorders>
            <w:shd w:val="clear" w:color="auto" w:fill="auto"/>
          </w:tcPr>
          <w:p w14:paraId="406A3C81" w14:textId="77777777" w:rsidR="00325E32" w:rsidRDefault="00AB6E12" w:rsidP="004F788B">
            <w:pPr>
              <w:rPr>
                <w:rFonts w:asciiTheme="majorHAnsi" w:hAnsiTheme="majorHAnsi" w:cstheme="majorHAnsi"/>
                <w:sz w:val="18"/>
                <w:szCs w:val="18"/>
              </w:rPr>
            </w:pPr>
            <w:r>
              <w:rPr>
                <w:rFonts w:asciiTheme="majorHAnsi" w:hAnsiTheme="majorHAnsi" w:cstheme="majorHAnsi"/>
                <w:sz w:val="18"/>
                <w:szCs w:val="18"/>
              </w:rPr>
              <w:t>CAP p</w:t>
            </w:r>
            <w:r w:rsidR="00325E32">
              <w:rPr>
                <w:rFonts w:asciiTheme="majorHAnsi" w:hAnsiTheme="majorHAnsi" w:cstheme="majorHAnsi"/>
                <w:sz w:val="18"/>
                <w:szCs w:val="18"/>
              </w:rPr>
              <w:t>roject number</w:t>
            </w:r>
          </w:p>
          <w:p w14:paraId="717B3299" w14:textId="469FE5AF" w:rsidR="0017368B" w:rsidRPr="0002284C"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7064" w:type="dxa"/>
            <w:gridSpan w:val="4"/>
            <w:tcBorders>
              <w:left w:val="single" w:sz="4" w:space="0" w:color="auto"/>
              <w:bottom w:val="single" w:sz="4" w:space="0" w:color="auto"/>
            </w:tcBorders>
            <w:shd w:val="clear" w:color="auto" w:fill="auto"/>
          </w:tcPr>
          <w:p w14:paraId="21ADB1CF" w14:textId="77777777" w:rsidR="00325E32" w:rsidRDefault="00566E28" w:rsidP="004F788B">
            <w:pPr>
              <w:rPr>
                <w:rFonts w:asciiTheme="majorHAnsi" w:hAnsiTheme="majorHAnsi" w:cstheme="majorHAnsi"/>
                <w:sz w:val="18"/>
                <w:szCs w:val="18"/>
              </w:rPr>
            </w:pPr>
            <w:r>
              <w:rPr>
                <w:rFonts w:asciiTheme="majorHAnsi" w:hAnsiTheme="majorHAnsi" w:cstheme="majorHAnsi"/>
                <w:sz w:val="18"/>
                <w:szCs w:val="18"/>
              </w:rPr>
              <w:t>Project name</w:t>
            </w:r>
          </w:p>
          <w:p w14:paraId="4496EEC8" w14:textId="1F8B1543" w:rsidR="0017368B" w:rsidRPr="0002284C"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25E32" w:rsidRPr="008372EF" w14:paraId="4F01F343" w14:textId="77777777" w:rsidTr="00CE517A">
        <w:trPr>
          <w:trHeight w:val="504"/>
        </w:trPr>
        <w:tc>
          <w:tcPr>
            <w:tcW w:w="3736" w:type="dxa"/>
            <w:gridSpan w:val="3"/>
            <w:tcBorders>
              <w:right w:val="single" w:sz="4" w:space="0" w:color="auto"/>
            </w:tcBorders>
            <w:shd w:val="clear" w:color="auto" w:fill="auto"/>
          </w:tcPr>
          <w:p w14:paraId="7375C3F6" w14:textId="77777777" w:rsidR="00325E32" w:rsidRDefault="00566E28" w:rsidP="004F788B">
            <w:pPr>
              <w:rPr>
                <w:rFonts w:asciiTheme="majorHAnsi" w:hAnsiTheme="majorHAnsi" w:cstheme="majorHAnsi"/>
                <w:sz w:val="18"/>
                <w:szCs w:val="18"/>
              </w:rPr>
            </w:pPr>
            <w:r>
              <w:rPr>
                <w:rFonts w:asciiTheme="majorHAnsi" w:hAnsiTheme="majorHAnsi" w:cstheme="majorHAnsi"/>
                <w:sz w:val="18"/>
                <w:szCs w:val="18"/>
              </w:rPr>
              <w:t>Purchase order number</w:t>
            </w:r>
          </w:p>
          <w:p w14:paraId="6C92B93C" w14:textId="07EBAA29" w:rsidR="0017368B"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7064" w:type="dxa"/>
            <w:gridSpan w:val="4"/>
            <w:tcBorders>
              <w:left w:val="single" w:sz="4" w:space="0" w:color="auto"/>
            </w:tcBorders>
            <w:shd w:val="clear" w:color="auto" w:fill="auto"/>
          </w:tcPr>
          <w:p w14:paraId="44E79EB4" w14:textId="77777777" w:rsidR="00325E32" w:rsidRDefault="00325E32" w:rsidP="004F788B">
            <w:pPr>
              <w:rPr>
                <w:rFonts w:asciiTheme="majorHAnsi" w:hAnsiTheme="majorHAnsi" w:cstheme="majorHAnsi"/>
                <w:sz w:val="18"/>
                <w:szCs w:val="18"/>
              </w:rPr>
            </w:pPr>
            <w:r>
              <w:rPr>
                <w:rFonts w:asciiTheme="majorHAnsi" w:hAnsiTheme="majorHAnsi" w:cstheme="majorHAnsi"/>
                <w:sz w:val="18"/>
                <w:szCs w:val="18"/>
              </w:rPr>
              <w:t>Location address</w:t>
            </w:r>
          </w:p>
          <w:p w14:paraId="53D93638" w14:textId="04C0466C" w:rsidR="0017368B" w:rsidRDefault="0017368B" w:rsidP="004F788B">
            <w:pPr>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4F788B" w14:paraId="5143B38B" w14:textId="77777777" w:rsidTr="00CE517A">
        <w:trPr>
          <w:trHeight w:val="360"/>
        </w:trPr>
        <w:tc>
          <w:tcPr>
            <w:tcW w:w="10800" w:type="dxa"/>
            <w:gridSpan w:val="7"/>
            <w:shd w:val="clear" w:color="auto" w:fill="505050"/>
            <w:vAlign w:val="center"/>
            <w:hideMark/>
          </w:tcPr>
          <w:p w14:paraId="7AC0CB49" w14:textId="2C48071E" w:rsidR="004F788B" w:rsidRPr="00002E6F" w:rsidRDefault="00325E32" w:rsidP="004F788B">
            <w:pPr>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ARTICLES</w:t>
            </w:r>
          </w:p>
        </w:tc>
      </w:tr>
      <w:tr w:rsidR="00C929AC" w14:paraId="07C2150C" w14:textId="77777777" w:rsidTr="00CE517A">
        <w:trPr>
          <w:trHeight w:val="360"/>
        </w:trPr>
        <w:tc>
          <w:tcPr>
            <w:tcW w:w="10800" w:type="dxa"/>
            <w:gridSpan w:val="7"/>
            <w:shd w:val="clear" w:color="auto" w:fill="auto"/>
            <w:vAlign w:val="center"/>
          </w:tcPr>
          <w:p w14:paraId="78DB1503" w14:textId="4083562B" w:rsidR="00C929AC" w:rsidRDefault="00C929AC" w:rsidP="004F788B">
            <w:pPr>
              <w:rPr>
                <w:rFonts w:ascii="Montserrat SemiBold" w:hAnsi="Montserrat SemiBold"/>
                <w:bCs/>
                <w:color w:val="FFFFFF" w:themeColor="background1"/>
                <w:sz w:val="22"/>
                <w:szCs w:val="22"/>
              </w:rPr>
            </w:pPr>
            <w:r>
              <w:rPr>
                <w:rFonts w:ascii="Aptos" w:hAnsi="Aptos" w:cstheme="majorHAnsi"/>
                <w:sz w:val="18"/>
                <w:szCs w:val="18"/>
              </w:rPr>
              <w:t xml:space="preserve">In consideration of the mutual covenants and obligations contained herein, Owner, Using Agency, and </w:t>
            </w:r>
            <w:r w:rsidR="007174A9">
              <w:rPr>
                <w:rFonts w:ascii="Aptos" w:hAnsi="Aptos" w:cstheme="majorHAnsi"/>
                <w:sz w:val="18"/>
                <w:szCs w:val="18"/>
              </w:rPr>
              <w:t>Consultant</w:t>
            </w:r>
            <w:r>
              <w:rPr>
                <w:rFonts w:ascii="Aptos" w:hAnsi="Aptos" w:cstheme="majorHAnsi"/>
                <w:sz w:val="18"/>
                <w:szCs w:val="18"/>
              </w:rPr>
              <w:t xml:space="preserve"> agree as set forth herein.</w:t>
            </w:r>
          </w:p>
        </w:tc>
      </w:tr>
      <w:tr w:rsidR="00F016FC" w14:paraId="3B60480A" w14:textId="77777777" w:rsidTr="00CE517A">
        <w:trPr>
          <w:trHeight w:val="360"/>
        </w:trPr>
        <w:tc>
          <w:tcPr>
            <w:tcW w:w="10800" w:type="dxa"/>
            <w:gridSpan w:val="7"/>
            <w:shd w:val="clear" w:color="auto" w:fill="auto"/>
            <w:vAlign w:val="center"/>
          </w:tcPr>
          <w:p w14:paraId="3D797319" w14:textId="77777777" w:rsidR="00C929AC" w:rsidRPr="006F37A5" w:rsidRDefault="00C929AC" w:rsidP="00C929AC">
            <w:pPr>
              <w:pStyle w:val="ListParagraph"/>
              <w:numPr>
                <w:ilvl w:val="0"/>
                <w:numId w:val="1"/>
              </w:numPr>
              <w:ind w:left="795" w:hanging="795"/>
              <w:jc w:val="both"/>
              <w:rPr>
                <w:rFonts w:asciiTheme="minorHAnsi" w:hAnsiTheme="minorHAnsi" w:cstheme="minorHAnsi"/>
                <w:b/>
                <w:bCs/>
              </w:rPr>
            </w:pPr>
            <w:r w:rsidRPr="006F37A5">
              <w:rPr>
                <w:rFonts w:asciiTheme="minorHAnsi" w:hAnsiTheme="minorHAnsi" w:cstheme="minorHAnsi"/>
                <w:b/>
                <w:bCs/>
                <w:szCs w:val="18"/>
              </w:rPr>
              <w:t>Consultant Responsibilities</w:t>
            </w:r>
            <w:r w:rsidRPr="006F37A5">
              <w:rPr>
                <w:rFonts w:asciiTheme="minorHAnsi" w:hAnsiTheme="minorHAnsi" w:cstheme="minorHAnsi"/>
                <w:b/>
                <w:bCs/>
              </w:rPr>
              <w:t>.</w:t>
            </w:r>
          </w:p>
          <w:p w14:paraId="774157FA"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services performed by the Consultant, Consultant’s employees and Consultant’s subconsultants shall be as enumerated in Articles 2, 3 and 12.</w:t>
            </w:r>
          </w:p>
          <w:p w14:paraId="20D9001E"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Consultant’s services shall be performed as expeditiously as is consistent with professional skill and care and the orderly progress of the Project</w:t>
            </w:r>
            <w:r>
              <w:rPr>
                <w:rFonts w:asciiTheme="minorHAnsi" w:hAnsiTheme="minorHAnsi" w:cstheme="minorHAnsi"/>
                <w:szCs w:val="18"/>
              </w:rPr>
              <w:t xml:space="preserve">. </w:t>
            </w:r>
            <w:r w:rsidRPr="006F37A5">
              <w:rPr>
                <w:rFonts w:asciiTheme="minorHAnsi" w:hAnsiTheme="minorHAnsi" w:cstheme="minorHAnsi"/>
                <w:szCs w:val="18"/>
              </w:rPr>
              <w:t>The Consultant shall submit for the Owner’s approval a schedule for the performance of the Consultant’s services which may be adjusted as the Project proceeds</w:t>
            </w:r>
            <w:r>
              <w:rPr>
                <w:rFonts w:asciiTheme="minorHAnsi" w:hAnsiTheme="minorHAnsi" w:cstheme="minorHAnsi"/>
                <w:szCs w:val="18"/>
              </w:rPr>
              <w:t xml:space="preserve">. </w:t>
            </w:r>
            <w:r w:rsidRPr="006F37A5">
              <w:rPr>
                <w:rFonts w:asciiTheme="minorHAnsi" w:hAnsiTheme="minorHAnsi" w:cstheme="minorHAnsi"/>
                <w:szCs w:val="18"/>
              </w:rPr>
              <w:t>This schedule shall include allowances for periods of time required for the Owner’s review and for approval of submissions by authorities having jurisdiction over the Project</w:t>
            </w:r>
            <w:r>
              <w:rPr>
                <w:rFonts w:asciiTheme="minorHAnsi" w:hAnsiTheme="minorHAnsi" w:cstheme="minorHAnsi"/>
                <w:szCs w:val="18"/>
              </w:rPr>
              <w:t xml:space="preserve">. </w:t>
            </w:r>
            <w:r w:rsidRPr="006F37A5">
              <w:rPr>
                <w:rFonts w:asciiTheme="minorHAnsi" w:hAnsiTheme="minorHAnsi" w:cstheme="minorHAnsi"/>
                <w:szCs w:val="18"/>
              </w:rPr>
              <w:t>Time limits established by this schedule approved by the Owner shall not, except for reasonable cause, be exceeded by the Consultant or the Owner.</w:t>
            </w:r>
          </w:p>
          <w:p w14:paraId="3FE640C3"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Consultant shall designate a representative authorized to act on behalf of the Consultant with respect to the Project.</w:t>
            </w:r>
          </w:p>
          <w:p w14:paraId="7F4F45B6"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services covered by this Agreement are subject to the time limitations contained in Subparagraph 11.4.1.</w:t>
            </w:r>
          </w:p>
          <w:p w14:paraId="1F326542"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b/>
                <w:bCs/>
                <w:szCs w:val="18"/>
              </w:rPr>
              <w:t>AUDITS AND RECORDS CLAUSE:</w:t>
            </w:r>
            <w:r w:rsidRPr="006F37A5">
              <w:rPr>
                <w:rFonts w:asciiTheme="minorHAnsi" w:hAnsiTheme="minorHAnsi" w:cstheme="minorHAnsi"/>
                <w:szCs w:val="18"/>
              </w:rPr>
              <w:t xml:space="preserve">  As used in this clause, “records” includes books, documents, accounting procedures and practices, and other data, regardless of type and regardless of whether such items are in written form, in the form of computer data or in any other form</w:t>
            </w:r>
            <w:r>
              <w:rPr>
                <w:rFonts w:asciiTheme="minorHAnsi" w:hAnsiTheme="minorHAnsi" w:cstheme="minorHAnsi"/>
                <w:szCs w:val="18"/>
              </w:rPr>
              <w:t xml:space="preserve">. </w:t>
            </w:r>
            <w:r w:rsidRPr="006F37A5">
              <w:rPr>
                <w:rFonts w:asciiTheme="minorHAnsi" w:hAnsiTheme="minorHAnsi" w:cstheme="minorHAnsi"/>
                <w:szCs w:val="18"/>
              </w:rPr>
              <w:t>In accepting any contract with the State</w:t>
            </w:r>
            <w:r>
              <w:rPr>
                <w:rFonts w:asciiTheme="minorHAnsi" w:hAnsiTheme="minorHAnsi" w:cstheme="minorHAnsi"/>
                <w:szCs w:val="18"/>
              </w:rPr>
              <w:t xml:space="preserve"> of Oklahoma</w:t>
            </w:r>
            <w:r w:rsidRPr="006F37A5">
              <w:rPr>
                <w:rFonts w:asciiTheme="minorHAnsi" w:hAnsiTheme="minorHAnsi" w:cstheme="minorHAnsi"/>
                <w:szCs w:val="18"/>
              </w:rPr>
              <w:t xml:space="preserve">, the Consultant agrees any pertinent </w:t>
            </w:r>
            <w:r>
              <w:rPr>
                <w:rFonts w:asciiTheme="minorHAnsi" w:hAnsiTheme="minorHAnsi" w:cstheme="minorHAnsi"/>
                <w:szCs w:val="18"/>
              </w:rPr>
              <w:t>s</w:t>
            </w:r>
            <w:r w:rsidRPr="006F37A5">
              <w:rPr>
                <w:rFonts w:asciiTheme="minorHAnsi" w:hAnsiTheme="minorHAnsi" w:cstheme="minorHAnsi"/>
                <w:szCs w:val="18"/>
              </w:rPr>
              <w:t xml:space="preserve">tate or </w:t>
            </w:r>
            <w:r>
              <w:rPr>
                <w:rFonts w:asciiTheme="minorHAnsi" w:hAnsiTheme="minorHAnsi" w:cstheme="minorHAnsi"/>
                <w:szCs w:val="18"/>
              </w:rPr>
              <w:t>f</w:t>
            </w:r>
            <w:r w:rsidRPr="006F37A5">
              <w:rPr>
                <w:rFonts w:asciiTheme="minorHAnsi" w:hAnsiTheme="minorHAnsi" w:cstheme="minorHAnsi"/>
                <w:szCs w:val="18"/>
              </w:rPr>
              <w:t>ederal agency will have the right to examine and audit all records relevant to execution of the resultant contract</w:t>
            </w:r>
            <w:r>
              <w:rPr>
                <w:rFonts w:asciiTheme="minorHAnsi" w:hAnsiTheme="minorHAnsi" w:cstheme="minorHAnsi"/>
                <w:szCs w:val="18"/>
              </w:rPr>
              <w:t xml:space="preserve">. </w:t>
            </w:r>
            <w:r w:rsidRPr="006F37A5">
              <w:rPr>
                <w:rFonts w:asciiTheme="minorHAnsi" w:hAnsiTheme="minorHAnsi" w:cstheme="minorHAnsi"/>
                <w:szCs w:val="18"/>
              </w:rPr>
              <w:t xml:space="preserve">The consultant is required to retain all records </w:t>
            </w:r>
            <w:proofErr w:type="gramStart"/>
            <w:r w:rsidRPr="006F37A5">
              <w:rPr>
                <w:rFonts w:asciiTheme="minorHAnsi" w:hAnsiTheme="minorHAnsi" w:cstheme="minorHAnsi"/>
                <w:szCs w:val="18"/>
              </w:rPr>
              <w:t>relative</w:t>
            </w:r>
            <w:proofErr w:type="gramEnd"/>
            <w:r w:rsidRPr="006F37A5">
              <w:rPr>
                <w:rFonts w:asciiTheme="minorHAnsi" w:hAnsiTheme="minorHAnsi" w:cstheme="minorHAnsi"/>
                <w:szCs w:val="18"/>
              </w:rPr>
              <w:t xml:space="preserve"> to this contract for the duration of the contract term and for a period of three years following completion and/or termination of the contract</w:t>
            </w:r>
            <w:r>
              <w:rPr>
                <w:rFonts w:asciiTheme="minorHAnsi" w:hAnsiTheme="minorHAnsi" w:cstheme="minorHAnsi"/>
                <w:szCs w:val="18"/>
              </w:rPr>
              <w:t xml:space="preserve">. </w:t>
            </w:r>
            <w:r w:rsidRPr="006F37A5">
              <w:rPr>
                <w:rFonts w:asciiTheme="minorHAnsi" w:hAnsiTheme="minorHAnsi" w:cstheme="minorHAnsi"/>
                <w:szCs w:val="18"/>
              </w:rPr>
              <w:t>If an audit, litigation, or other action involving such records, are started before the end of the three</w:t>
            </w:r>
            <w:r>
              <w:rPr>
                <w:rFonts w:asciiTheme="minorHAnsi" w:hAnsiTheme="minorHAnsi" w:cstheme="minorHAnsi"/>
                <w:szCs w:val="18"/>
              </w:rPr>
              <w:t>-</w:t>
            </w:r>
            <w:r w:rsidRPr="006F37A5">
              <w:rPr>
                <w:rFonts w:asciiTheme="minorHAnsi" w:hAnsiTheme="minorHAnsi" w:cstheme="minorHAnsi"/>
                <w:szCs w:val="18"/>
              </w:rPr>
              <w:t>year period, the records are required to be maintained for three years from the date that all issues arising out of the action are resolved or until the end of the three</w:t>
            </w:r>
            <w:r>
              <w:rPr>
                <w:rFonts w:asciiTheme="minorHAnsi" w:hAnsiTheme="minorHAnsi" w:cstheme="minorHAnsi"/>
                <w:szCs w:val="18"/>
              </w:rPr>
              <w:t>-</w:t>
            </w:r>
            <w:r w:rsidRPr="006F37A5">
              <w:rPr>
                <w:rFonts w:asciiTheme="minorHAnsi" w:hAnsiTheme="minorHAnsi" w:cstheme="minorHAnsi"/>
                <w:szCs w:val="18"/>
              </w:rPr>
              <w:t>year retention period, whichever is later.</w:t>
            </w:r>
          </w:p>
          <w:p w14:paraId="6B635E7B" w14:textId="77777777" w:rsidR="00C929AC" w:rsidRPr="006F37A5" w:rsidRDefault="00C929AC" w:rsidP="00C929AC">
            <w:pPr>
              <w:pStyle w:val="ListParagraph"/>
              <w:numPr>
                <w:ilvl w:val="0"/>
                <w:numId w:val="1"/>
              </w:numPr>
              <w:ind w:left="795" w:hanging="795"/>
              <w:jc w:val="both"/>
              <w:rPr>
                <w:rFonts w:asciiTheme="minorHAnsi" w:hAnsiTheme="minorHAnsi" w:cstheme="minorHAnsi"/>
                <w:b/>
                <w:bCs/>
                <w:szCs w:val="18"/>
              </w:rPr>
            </w:pPr>
            <w:r w:rsidRPr="006F37A5">
              <w:rPr>
                <w:rFonts w:asciiTheme="minorHAnsi" w:hAnsiTheme="minorHAnsi" w:cstheme="minorHAnsi"/>
                <w:b/>
                <w:bCs/>
                <w:szCs w:val="18"/>
              </w:rPr>
              <w:t xml:space="preserve"> Scope of Consultant’s Basic Services.</w:t>
            </w:r>
          </w:p>
          <w:p w14:paraId="5E2C75CA"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b/>
                <w:bCs/>
                <w:szCs w:val="18"/>
              </w:rPr>
              <w:t>Definitions</w:t>
            </w:r>
            <w:r w:rsidRPr="006F37A5">
              <w:rPr>
                <w:rFonts w:asciiTheme="minorHAnsi" w:hAnsiTheme="minorHAnsi" w:cstheme="minorHAnsi"/>
                <w:szCs w:val="18"/>
              </w:rPr>
              <w:t>. The Consultant’s Basic Services consist of those described in Paragraphs 2.2 through 2.6 and any other services identified in Article 12 as part of Basic Services, and include normal structural, mechanical and electrical engineering services.</w:t>
            </w:r>
          </w:p>
          <w:p w14:paraId="6AAFAFCE"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b/>
                <w:bCs/>
                <w:szCs w:val="18"/>
              </w:rPr>
              <w:t>Schematic Design Phase:</w:t>
            </w:r>
            <w:r w:rsidRPr="006F37A5">
              <w:rPr>
                <w:rFonts w:asciiTheme="minorHAnsi" w:hAnsiTheme="minorHAnsi" w:cstheme="minorHAnsi"/>
                <w:szCs w:val="18"/>
              </w:rPr>
              <w:t xml:space="preserve"> The Consultant shall review the program furnished by the Owner to ascertain the requirements of the Project and shall arrive at a mutual understanding of such requirements with the Owner.</w:t>
            </w:r>
          </w:p>
          <w:p w14:paraId="70F8617A"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provide a preliminary evaluation of the Owner’s program, schedule and construction budget requirements, each in terms of the other, subject to the limitations set forth in Subparagraph 5.2.1.</w:t>
            </w:r>
          </w:p>
          <w:p w14:paraId="03C077E4"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review with the Owner alternative approaches to design and construction of the Project.</w:t>
            </w:r>
          </w:p>
          <w:p w14:paraId="09C40EF8"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Based on the mutually agreed-upon program, schedule and construction budget requirements, the Consultant shall prepare, for approval by the Owner, Schematic Design Documents consisting of drawings and other documents illustrating the scale and relationship of Project components.</w:t>
            </w:r>
          </w:p>
          <w:p w14:paraId="417EE8DB"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submit to the Owner a preliminary estimate of Construction Cost based on current area, volume or similar conceptual estimating techniques.</w:t>
            </w:r>
          </w:p>
          <w:p w14:paraId="3CB7EC34" w14:textId="3C174B2F" w:rsidR="00C929AC" w:rsidRPr="006F37A5" w:rsidRDefault="00C929AC" w:rsidP="00CE517A">
            <w:pPr>
              <w:pStyle w:val="ListParagraph"/>
              <w:keepNext/>
              <w:keepLines/>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Design Development Phase</w:t>
            </w:r>
            <w:r w:rsidRPr="006F37A5">
              <w:rPr>
                <w:rFonts w:asciiTheme="minorHAnsi" w:hAnsiTheme="minorHAnsi" w:cstheme="minorHAnsi"/>
                <w:szCs w:val="18"/>
              </w:rPr>
              <w:t>.</w:t>
            </w:r>
          </w:p>
          <w:p w14:paraId="76ED6E24"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lastRenderedPageBreak/>
              <w:t>Based on the approved Schematic Design Documents and any adjustments authorized by the Owner in the program, schedule or construction budget, the Consultant shall prepare, for approval by the Owner, Design Development Documents consisting of drawings and other documents to fix and describe the size and character of the Project as to architectural, structural, mechanical and electrical systems, materials and such other elements as may be appropriate.</w:t>
            </w:r>
          </w:p>
          <w:p w14:paraId="0DA7407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advise the Owner of any adjustments to the preliminary estimate of Construction Cost.</w:t>
            </w:r>
          </w:p>
          <w:p w14:paraId="64609933"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Construction Documents Phase.</w:t>
            </w:r>
          </w:p>
          <w:p w14:paraId="68E22B6B"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Based on the approved Design Development Documents and any further adjustments in the scope or quality of the Project or in the construction budget authorized by the Owner, the Consultant shall prepare, for approval by the Owner, Construction Documents consisting of Drawings and Specifications setting forth in detail the requirements for the construction of the Project.</w:t>
            </w:r>
          </w:p>
          <w:p w14:paraId="47A8854E"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assist the Owner in the preparation of the necessary bidding information and bidding forms.</w:t>
            </w:r>
          </w:p>
          <w:p w14:paraId="270EEE95"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advise the Owner of any adjustments to previous preliminary estimates of Construction Cost indicated by changes in requirements or general market conditions.</w:t>
            </w:r>
          </w:p>
          <w:p w14:paraId="02E39D87"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be responsible for filing documents required for the approval of governmental authorities having jurisdiction over the Project, including but not limited to the State Fire Marshal, State Health Department and the Department of Environmental Quality.</w:t>
            </w:r>
          </w:p>
          <w:p w14:paraId="711EFDE3" w14:textId="39577A3E" w:rsidR="00C929AC" w:rsidRPr="006F37A5" w:rsidRDefault="00CD3272" w:rsidP="00C929AC">
            <w:pPr>
              <w:pStyle w:val="ListParagraph"/>
              <w:numPr>
                <w:ilvl w:val="2"/>
                <w:numId w:val="1"/>
              </w:numPr>
              <w:ind w:left="2232" w:hanging="720"/>
              <w:jc w:val="both"/>
              <w:rPr>
                <w:rFonts w:asciiTheme="minorHAnsi" w:hAnsiTheme="minorHAnsi" w:cstheme="minorHAnsi"/>
                <w:szCs w:val="18"/>
              </w:rPr>
            </w:pPr>
            <w:r>
              <w:rPr>
                <w:rFonts w:asciiTheme="minorHAnsi" w:hAnsiTheme="minorHAnsi" w:cstheme="minorHAnsi"/>
                <w:szCs w:val="18"/>
              </w:rPr>
              <w:t>T</w:t>
            </w:r>
            <w:r w:rsidR="00C929AC" w:rsidRPr="006F37A5">
              <w:rPr>
                <w:rFonts w:asciiTheme="minorHAnsi" w:hAnsiTheme="minorHAnsi" w:cstheme="minorHAnsi"/>
                <w:szCs w:val="18"/>
              </w:rPr>
              <w:t xml:space="preserve">he Consultant shall provide one (1) set of electronic data </w:t>
            </w:r>
            <w:proofErr w:type="gramStart"/>
            <w:r w:rsidR="00C929AC" w:rsidRPr="006F37A5">
              <w:rPr>
                <w:rFonts w:asciiTheme="minorHAnsi" w:hAnsiTheme="minorHAnsi" w:cstheme="minorHAnsi"/>
                <w:szCs w:val="18"/>
              </w:rPr>
              <w:t>of</w:t>
            </w:r>
            <w:proofErr w:type="gramEnd"/>
            <w:r w:rsidR="00C929AC" w:rsidRPr="006F37A5">
              <w:rPr>
                <w:rFonts w:asciiTheme="minorHAnsi" w:hAnsiTheme="minorHAnsi" w:cstheme="minorHAnsi"/>
                <w:szCs w:val="18"/>
              </w:rPr>
              <w:t xml:space="preserve"> the CAD files, plot files </w:t>
            </w:r>
            <w:proofErr w:type="gramStart"/>
            <w:r w:rsidR="00C929AC" w:rsidRPr="006F37A5">
              <w:rPr>
                <w:rFonts w:asciiTheme="minorHAnsi" w:hAnsiTheme="minorHAnsi" w:cstheme="minorHAnsi"/>
                <w:szCs w:val="18"/>
              </w:rPr>
              <w:t>of</w:t>
            </w:r>
            <w:proofErr w:type="gramEnd"/>
            <w:r w:rsidR="00C929AC" w:rsidRPr="006F37A5">
              <w:rPr>
                <w:rFonts w:asciiTheme="minorHAnsi" w:hAnsiTheme="minorHAnsi" w:cstheme="minorHAnsi"/>
                <w:szCs w:val="18"/>
              </w:rPr>
              <w:t xml:space="preserve"> the drawings and the specifications </w:t>
            </w:r>
            <w:proofErr w:type="gramStart"/>
            <w:r w:rsidR="00C929AC" w:rsidRPr="006F37A5">
              <w:rPr>
                <w:rFonts w:asciiTheme="minorHAnsi" w:hAnsiTheme="minorHAnsi" w:cstheme="minorHAnsi"/>
                <w:szCs w:val="18"/>
              </w:rPr>
              <w:t>to</w:t>
            </w:r>
            <w:proofErr w:type="gramEnd"/>
            <w:r w:rsidR="00C929AC" w:rsidRPr="006F37A5">
              <w:rPr>
                <w:rFonts w:asciiTheme="minorHAnsi" w:hAnsiTheme="minorHAnsi" w:cstheme="minorHAnsi"/>
                <w:szCs w:val="18"/>
              </w:rPr>
              <w:t xml:space="preserve"> the Owner.</w:t>
            </w:r>
          </w:p>
          <w:p w14:paraId="4CFECFFF"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fldChar w:fldCharType="begin">
                <w:ffData>
                  <w:name w:val="Check1"/>
                  <w:enabled/>
                  <w:calcOnExit w:val="0"/>
                  <w:checkBox>
                    <w:sizeAuto/>
                    <w:default w:val="0"/>
                  </w:checkBox>
                </w:ffData>
              </w:fldChar>
            </w:r>
            <w:r w:rsidRPr="006F37A5">
              <w:rPr>
                <w:rFonts w:asciiTheme="minorHAnsi" w:hAnsiTheme="minorHAnsi" w:cstheme="minorHAnsi"/>
                <w:szCs w:val="18"/>
              </w:rPr>
              <w:instrText xml:space="preserve"> FORMCHECKBOX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szCs w:val="18"/>
              </w:rPr>
              <w:fldChar w:fldCharType="end"/>
            </w:r>
            <w:r w:rsidRPr="006F37A5">
              <w:rPr>
                <w:rFonts w:asciiTheme="minorHAnsi" w:hAnsiTheme="minorHAnsi" w:cstheme="minorHAnsi"/>
                <w:szCs w:val="18"/>
              </w:rPr>
              <w:t xml:space="preserve"> </w:t>
            </w:r>
            <w:r w:rsidRPr="006F37A5">
              <w:rPr>
                <w:rFonts w:asciiTheme="minorHAnsi" w:hAnsiTheme="minorHAnsi" w:cstheme="minorHAnsi"/>
                <w:b/>
                <w:bCs/>
                <w:szCs w:val="18"/>
              </w:rPr>
              <w:t>Bidding Phase</w:t>
            </w:r>
            <w:r w:rsidRPr="006F37A5">
              <w:rPr>
                <w:rFonts w:asciiTheme="minorHAnsi" w:hAnsiTheme="minorHAnsi" w:cstheme="minorHAnsi"/>
                <w:szCs w:val="18"/>
              </w:rPr>
              <w:t>. (If selected, this shall become a valid clause of this Agreement.)</w:t>
            </w:r>
          </w:p>
          <w:p w14:paraId="667E5502"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following the Owner’s approval of the Construction Documents and of the latest preliminary estimate of Construction Cost, shall assist the Owner in the bidding phase. The Consultant shall only accept written questions from bidders, subcontractors, material suppliers or any other interested parties. The Consultant shall prepare written responses to the questions and shall forward the written questions and the written responses to the Owner for the Owner’s review and potential inclusion in an addenda that will be issued to all bidders. The Consultant shall not respond to questions from bidders, subcontractors, material suppliers or any other interested parties in any other manner. Failure to comply with this requirement shall be considered a material breach of the Contract.</w:t>
            </w:r>
          </w:p>
          <w:p w14:paraId="179012B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fldChar w:fldCharType="begin">
                <w:ffData>
                  <w:name w:val="Check2"/>
                  <w:enabled/>
                  <w:calcOnExit w:val="0"/>
                  <w:checkBox>
                    <w:sizeAuto/>
                    <w:default w:val="0"/>
                  </w:checkBox>
                </w:ffData>
              </w:fldChar>
            </w:r>
            <w:r w:rsidRPr="006F37A5">
              <w:rPr>
                <w:rFonts w:asciiTheme="minorHAnsi" w:hAnsiTheme="minorHAnsi" w:cstheme="minorHAnsi"/>
                <w:szCs w:val="18"/>
              </w:rPr>
              <w:instrText xml:space="preserve"> FORMCHECKBOX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szCs w:val="18"/>
              </w:rPr>
              <w:fldChar w:fldCharType="end"/>
            </w:r>
            <w:r w:rsidRPr="006F37A5">
              <w:rPr>
                <w:rFonts w:asciiTheme="minorHAnsi" w:hAnsiTheme="minorHAnsi" w:cstheme="minorHAnsi"/>
                <w:szCs w:val="18"/>
              </w:rPr>
              <w:t xml:space="preserve"> </w:t>
            </w:r>
            <w:r w:rsidRPr="006F37A5">
              <w:rPr>
                <w:rFonts w:asciiTheme="minorHAnsi" w:hAnsiTheme="minorHAnsi" w:cstheme="minorHAnsi"/>
                <w:b/>
                <w:bCs/>
                <w:szCs w:val="18"/>
              </w:rPr>
              <w:t>Construction Phase – Administration of Construction Contract</w:t>
            </w:r>
            <w:r w:rsidRPr="006F37A5">
              <w:rPr>
                <w:rFonts w:asciiTheme="minorHAnsi" w:hAnsiTheme="minorHAnsi" w:cstheme="minorHAnsi"/>
                <w:szCs w:val="18"/>
              </w:rPr>
              <w:t>. (If selected, this shall become a valid clause of this Agreement.)</w:t>
            </w:r>
          </w:p>
          <w:p w14:paraId="0D2B6415" w14:textId="77777777" w:rsidR="00C929AC" w:rsidRPr="006F37A5" w:rsidRDefault="00C929AC" w:rsidP="00CE517A">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Consultant’s responsibility to provide Basic Services for the Construction Phase under this Agreement commences with the award of the initial Contract for Construction and terminates at the earlier of the issuance to the Owner of the final Certificate for Payment or 60 days after the date of Substantial Completion of the Work</w:t>
            </w:r>
            <w:r>
              <w:rPr>
                <w:rFonts w:asciiTheme="minorHAnsi" w:hAnsiTheme="minorHAnsi" w:cstheme="minorHAnsi"/>
                <w:szCs w:val="18"/>
              </w:rPr>
              <w:t xml:space="preserve">. </w:t>
            </w:r>
            <w:r w:rsidRPr="006F37A5">
              <w:rPr>
                <w:rFonts w:asciiTheme="minorHAnsi" w:hAnsiTheme="minorHAnsi" w:cstheme="minorHAnsi"/>
                <w:szCs w:val="18"/>
              </w:rPr>
              <w:t>When the original contract date has been exceeded by more than sixty (60) days, the Consultant may request compensation for additional services.</w:t>
            </w:r>
          </w:p>
          <w:p w14:paraId="54AB2C6E"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provide administration of the Contract for Construction as set forth below and in the General Conditions of the Contract for Construction, current as of the date of this Agreement, unless otherwise provided in this Agreement. Modifications made to the General Conditions, when adopted as part of the Contract Documents, shall be enforceable under this Agreement only to the extent that they are consistent with this Agreement or approved in writing by the Consultant.</w:t>
            </w:r>
          </w:p>
          <w:p w14:paraId="45D457A5"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Duties, responsibilities and limitations of authority of the Consultant under this Paragraph 2.6 shall not be restricted, modified or extended without written agreement of the Owner and Consultant.</w:t>
            </w:r>
          </w:p>
          <w:p w14:paraId="7E332D0E"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be a representative of and shall advise and consult with the Owner during the administration of the Contract for Construction</w:t>
            </w:r>
            <w:r>
              <w:rPr>
                <w:rFonts w:asciiTheme="minorHAnsi" w:hAnsiTheme="minorHAnsi" w:cstheme="minorHAnsi"/>
                <w:szCs w:val="18"/>
              </w:rPr>
              <w:t xml:space="preserve">. </w:t>
            </w:r>
            <w:r w:rsidRPr="006F37A5">
              <w:rPr>
                <w:rFonts w:asciiTheme="minorHAnsi" w:hAnsiTheme="minorHAnsi" w:cstheme="minorHAnsi"/>
                <w:szCs w:val="18"/>
              </w:rPr>
              <w:t xml:space="preserve">The Consultant shall have </w:t>
            </w:r>
            <w:proofErr w:type="gramStart"/>
            <w:r w:rsidRPr="006F37A5">
              <w:rPr>
                <w:rFonts w:asciiTheme="minorHAnsi" w:hAnsiTheme="minorHAnsi" w:cstheme="minorHAnsi"/>
                <w:szCs w:val="18"/>
              </w:rPr>
              <w:t>authority</w:t>
            </w:r>
            <w:proofErr w:type="gramEnd"/>
            <w:r w:rsidRPr="006F37A5">
              <w:rPr>
                <w:rFonts w:asciiTheme="minorHAnsi" w:hAnsiTheme="minorHAnsi" w:cstheme="minorHAnsi"/>
                <w:szCs w:val="18"/>
              </w:rPr>
              <w:t xml:space="preserve"> to act on behalf of the Owner only to the extent provided in this Agreement unless otherwise modified by written agreement.</w:t>
            </w:r>
          </w:p>
          <w:p w14:paraId="0C54634E"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provide experienced construction observers, as approved by the Owner, to conduct construction observation of the Architectural, Structural, Mechanical and Electrical Work. The Consultant, as a representative of the Owner, shall visit the site at intervals appropriate to the stage of the Contractor’s operations, or as otherwise agreed by the Owner and the Consultant in Article 12, (1) to become generally familiar with and to keep the Owner informed about the progress and quality of the portion of the Work completed, (2) to endeavor to guard the Owner against defects and deficiencies in the Work, and (3) to determine in general if the Work is being performed in a manner indicating that the Work, when fully completed, will be in accordance with the Contract Documents</w:t>
            </w:r>
            <w:r>
              <w:rPr>
                <w:rFonts w:asciiTheme="minorHAnsi" w:hAnsiTheme="minorHAnsi" w:cstheme="minorHAnsi"/>
                <w:szCs w:val="18"/>
              </w:rPr>
              <w:t xml:space="preserve">. </w:t>
            </w:r>
            <w:r w:rsidRPr="006F37A5">
              <w:rPr>
                <w:rFonts w:asciiTheme="minorHAnsi" w:hAnsiTheme="minorHAnsi" w:cstheme="minorHAnsi"/>
                <w:szCs w:val="18"/>
              </w:rPr>
              <w:t xml:space="preserve">The Consultant shall submit a written </w:t>
            </w:r>
            <w:proofErr w:type="gramStart"/>
            <w:r w:rsidRPr="006F37A5">
              <w:rPr>
                <w:rFonts w:asciiTheme="minorHAnsi" w:hAnsiTheme="minorHAnsi" w:cstheme="minorHAnsi"/>
                <w:szCs w:val="18"/>
              </w:rPr>
              <w:t>report,</w:t>
            </w:r>
            <w:proofErr w:type="gramEnd"/>
            <w:r w:rsidRPr="006F37A5">
              <w:rPr>
                <w:rFonts w:asciiTheme="minorHAnsi" w:hAnsiTheme="minorHAnsi" w:cstheme="minorHAnsi"/>
                <w:szCs w:val="18"/>
              </w:rPr>
              <w:t xml:space="preserve"> each </w:t>
            </w:r>
            <w:proofErr w:type="gramStart"/>
            <w:r w:rsidRPr="006F37A5">
              <w:rPr>
                <w:rFonts w:asciiTheme="minorHAnsi" w:hAnsiTheme="minorHAnsi" w:cstheme="minorHAnsi"/>
                <w:szCs w:val="18"/>
              </w:rPr>
              <w:t>month,</w:t>
            </w:r>
            <w:proofErr w:type="gramEnd"/>
            <w:r w:rsidRPr="006F37A5">
              <w:rPr>
                <w:rFonts w:asciiTheme="minorHAnsi" w:hAnsiTheme="minorHAnsi" w:cstheme="minorHAnsi"/>
                <w:szCs w:val="18"/>
              </w:rPr>
              <w:t xml:space="preserve"> indicating the progress and quality of the Work and the Contractor’s adherence to the construction schedule. However, the Consultant shall not be required to make exhaustive or continuous on-site inspections to check the quality or quantity of the Work</w:t>
            </w:r>
            <w:r>
              <w:rPr>
                <w:rFonts w:asciiTheme="minorHAnsi" w:hAnsiTheme="minorHAnsi" w:cstheme="minorHAnsi"/>
                <w:szCs w:val="18"/>
              </w:rPr>
              <w:t xml:space="preserve">. </w:t>
            </w:r>
            <w:r w:rsidRPr="006F37A5">
              <w:rPr>
                <w:rFonts w:asciiTheme="minorHAnsi" w:hAnsiTheme="minorHAnsi" w:cstheme="minorHAnsi"/>
                <w:szCs w:val="18"/>
              </w:rPr>
              <w:t>The Consultant shall neither have control over or charge of, nor be responsible for, the construction means, methods, techniques, sequences or procedures, or for safety precautions and programs in connection with the Work, since these are solely the Contractor’s rights and responsibilities under the Contract Documents.</w:t>
            </w:r>
          </w:p>
          <w:p w14:paraId="1C726C7F" w14:textId="0D4BBEC2"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report to the Owner known deviations from the Contract Documents and from the most recent construction schedule submitted by the Contractor</w:t>
            </w:r>
            <w:r>
              <w:rPr>
                <w:rFonts w:asciiTheme="minorHAnsi" w:hAnsiTheme="minorHAnsi" w:cstheme="minorHAnsi"/>
                <w:szCs w:val="18"/>
              </w:rPr>
              <w:t xml:space="preserve">. </w:t>
            </w:r>
            <w:r w:rsidRPr="006F37A5">
              <w:rPr>
                <w:rFonts w:asciiTheme="minorHAnsi" w:hAnsiTheme="minorHAnsi" w:cstheme="minorHAnsi"/>
                <w:szCs w:val="18"/>
              </w:rPr>
              <w:t>However, the Consultant shall not be responsible for the Contractor’s failure to perform the Work in accordance with the requirements of the Contract Documents</w:t>
            </w:r>
            <w:r>
              <w:rPr>
                <w:rFonts w:asciiTheme="minorHAnsi" w:hAnsiTheme="minorHAnsi" w:cstheme="minorHAnsi"/>
                <w:szCs w:val="18"/>
              </w:rPr>
              <w:t xml:space="preserve">. </w:t>
            </w:r>
            <w:r w:rsidRPr="006F37A5">
              <w:rPr>
                <w:rFonts w:asciiTheme="minorHAnsi" w:hAnsiTheme="minorHAnsi" w:cstheme="minorHAnsi"/>
                <w:szCs w:val="18"/>
              </w:rPr>
              <w:t>The Consultant shall be responsible for the Consultant’s negligent acts or omissions but shall not have control over or charge of and shall not be responsible for acts or omissions of the Contractor, Subcontractors, or their agents or employees, or of any other persons or entities performing portions of the Work.</w:t>
            </w:r>
          </w:p>
          <w:p w14:paraId="6CB910B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 xml:space="preserve">The Consultant shall </w:t>
            </w:r>
            <w:proofErr w:type="gramStart"/>
            <w:r w:rsidRPr="006F37A5">
              <w:rPr>
                <w:rFonts w:asciiTheme="minorHAnsi" w:hAnsiTheme="minorHAnsi" w:cstheme="minorHAnsi"/>
                <w:szCs w:val="18"/>
              </w:rPr>
              <w:t>at all times</w:t>
            </w:r>
            <w:proofErr w:type="gramEnd"/>
            <w:r w:rsidRPr="006F37A5">
              <w:rPr>
                <w:rFonts w:asciiTheme="minorHAnsi" w:hAnsiTheme="minorHAnsi" w:cstheme="minorHAnsi"/>
                <w:szCs w:val="18"/>
              </w:rPr>
              <w:t xml:space="preserve"> have access to the Work wherever it is in preparation or progress.</w:t>
            </w:r>
          </w:p>
          <w:p w14:paraId="12C30863"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lastRenderedPageBreak/>
              <w:t>Except as otherwise provided in this Agreement or when direct communications have been specially authorized, the Owner shall endeavor to communicate with the Contractor through the Consultant about matters arising out of or relating to the Contract Documents</w:t>
            </w:r>
            <w:r>
              <w:rPr>
                <w:rFonts w:asciiTheme="minorHAnsi" w:hAnsiTheme="minorHAnsi" w:cstheme="minorHAnsi"/>
                <w:szCs w:val="18"/>
              </w:rPr>
              <w:t xml:space="preserve">. </w:t>
            </w:r>
            <w:r w:rsidRPr="006F37A5">
              <w:rPr>
                <w:rFonts w:asciiTheme="minorHAnsi" w:hAnsiTheme="minorHAnsi" w:cstheme="minorHAnsi"/>
                <w:szCs w:val="18"/>
              </w:rPr>
              <w:t xml:space="preserve">Communications by and with the Consultant’s </w:t>
            </w:r>
            <w:r>
              <w:rPr>
                <w:rFonts w:asciiTheme="minorHAnsi" w:hAnsiTheme="minorHAnsi" w:cstheme="minorHAnsi"/>
                <w:szCs w:val="18"/>
              </w:rPr>
              <w:t>subconsultant</w:t>
            </w:r>
            <w:r w:rsidRPr="006F37A5">
              <w:rPr>
                <w:rFonts w:asciiTheme="minorHAnsi" w:hAnsiTheme="minorHAnsi" w:cstheme="minorHAnsi"/>
                <w:szCs w:val="18"/>
              </w:rPr>
              <w:t>s shall be through the Consultant.</w:t>
            </w:r>
          </w:p>
          <w:p w14:paraId="5F257197"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b/>
                <w:bCs/>
                <w:szCs w:val="18"/>
              </w:rPr>
              <w:t>Application and Certificates for Payment.</w:t>
            </w:r>
          </w:p>
          <w:p w14:paraId="3A838D77" w14:textId="3DC9DC01"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 xml:space="preserve">The Consultant shall follow the current Rules and Procedures established by </w:t>
            </w:r>
            <w:r>
              <w:rPr>
                <w:rFonts w:asciiTheme="minorHAnsi" w:hAnsiTheme="minorHAnsi" w:cstheme="minorHAnsi"/>
                <w:szCs w:val="18"/>
              </w:rPr>
              <w:t>OMES CAM CAP</w:t>
            </w:r>
            <w:r w:rsidRPr="006F37A5">
              <w:rPr>
                <w:rFonts w:asciiTheme="minorHAnsi" w:hAnsiTheme="minorHAnsi" w:cstheme="minorHAnsi"/>
                <w:szCs w:val="18"/>
              </w:rPr>
              <w:t xml:space="preserve"> to ensure compliance with state statutes.</w:t>
            </w:r>
          </w:p>
          <w:p w14:paraId="63D6DF60"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The Consultant shall attend the monthly payment review meeting at the project site to review a “draft” copy of the Contractor’s monthly payment application.</w:t>
            </w:r>
          </w:p>
          <w:p w14:paraId="45445B36"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The Consultant shall review and certify the amounts due the Contractor and shall issue certificates in such amounts.</w:t>
            </w:r>
          </w:p>
          <w:p w14:paraId="6A6C11B0"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The Consultant’s certification for payment shall constitute a representation to the Owner, based on the Consultant’s evaluation of the Work as provided in Subparagraph 2.6.5 and on the data comprising the Contractor’s Application for Payment, that the work has progressed to the point indicated and that, to the best of the Consultant’s knowledge, information and belief, the quality of the Work is in accordance with the Contract Documents</w:t>
            </w:r>
            <w:r>
              <w:rPr>
                <w:rFonts w:asciiTheme="minorHAnsi" w:hAnsiTheme="minorHAnsi" w:cstheme="minorHAnsi"/>
                <w:szCs w:val="18"/>
              </w:rPr>
              <w:t xml:space="preserve">. </w:t>
            </w:r>
            <w:r w:rsidRPr="006F37A5">
              <w:rPr>
                <w:rFonts w:asciiTheme="minorHAnsi" w:hAnsiTheme="minorHAnsi" w:cstheme="minorHAnsi"/>
                <w:szCs w:val="18"/>
              </w:rPr>
              <w:t>The foregoing representations are subject to (1) an evaluation of the Work for conformance with the Contract Documents upon Substantial Completion, (2) results of subsequent tests and inspections, (3) correction of minor deviations from the Contract Documents prior to completion, and (4) specific qualifications expressed by the Consultant.</w:t>
            </w:r>
          </w:p>
          <w:p w14:paraId="4EEF7C6E"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The issuance of a Certificate for Payment shall not be a representation that the Consultant has (1) made exhaustive or continuous on-site inspections to check the quality or quantity of the Work, (2) reviewed construction means, methods, techniques, sequences or procedures, (3) reviewed copies of requisitions received from Subcontractors and material suppliers and other data requested by the Owner to substantiate the Contractor’s  right to payment, or (4) ascertained how or for what purpose the Contractor has used money previously paid on account of the Contract Sum.</w:t>
            </w:r>
          </w:p>
          <w:p w14:paraId="54856C97"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 xml:space="preserve">The Consultant shall have </w:t>
            </w:r>
            <w:proofErr w:type="gramStart"/>
            <w:r w:rsidRPr="006F37A5">
              <w:rPr>
                <w:rFonts w:asciiTheme="minorHAnsi" w:hAnsiTheme="minorHAnsi" w:cstheme="minorHAnsi"/>
                <w:szCs w:val="18"/>
              </w:rPr>
              <w:t>authority</w:t>
            </w:r>
            <w:proofErr w:type="gramEnd"/>
            <w:r w:rsidRPr="006F37A5">
              <w:rPr>
                <w:rFonts w:asciiTheme="minorHAnsi" w:hAnsiTheme="minorHAnsi" w:cstheme="minorHAnsi"/>
                <w:szCs w:val="18"/>
              </w:rPr>
              <w:t xml:space="preserve"> to reject Work that does not conform to the Contract Documents</w:t>
            </w:r>
            <w:r>
              <w:rPr>
                <w:rFonts w:asciiTheme="minorHAnsi" w:hAnsiTheme="minorHAnsi" w:cstheme="minorHAnsi"/>
                <w:szCs w:val="18"/>
              </w:rPr>
              <w:t xml:space="preserve">. </w:t>
            </w:r>
            <w:r w:rsidRPr="006F37A5">
              <w:rPr>
                <w:rFonts w:asciiTheme="minorHAnsi" w:hAnsiTheme="minorHAnsi" w:cstheme="minorHAnsi"/>
                <w:szCs w:val="18"/>
              </w:rPr>
              <w:t xml:space="preserve">Whenever the Consultant considers it necessary or advisable, the Consultant shall have authority to require inspection or testing of the Work in accordance with the provisions of the Contract Documents, </w:t>
            </w:r>
            <w:proofErr w:type="gramStart"/>
            <w:r w:rsidRPr="006F37A5">
              <w:rPr>
                <w:rFonts w:asciiTheme="minorHAnsi" w:hAnsiTheme="minorHAnsi" w:cstheme="minorHAnsi"/>
                <w:szCs w:val="18"/>
              </w:rPr>
              <w:t>whether or not</w:t>
            </w:r>
            <w:proofErr w:type="gramEnd"/>
            <w:r w:rsidRPr="006F37A5">
              <w:rPr>
                <w:rFonts w:asciiTheme="minorHAnsi" w:hAnsiTheme="minorHAnsi" w:cstheme="minorHAnsi"/>
                <w:szCs w:val="18"/>
              </w:rPr>
              <w:t xml:space="preserve"> such Work is fabricated, installed or completed</w:t>
            </w:r>
            <w:r>
              <w:rPr>
                <w:rFonts w:asciiTheme="minorHAnsi" w:hAnsiTheme="minorHAnsi" w:cstheme="minorHAnsi"/>
                <w:szCs w:val="18"/>
              </w:rPr>
              <w:t xml:space="preserve">. </w:t>
            </w:r>
            <w:r w:rsidRPr="006F37A5">
              <w:rPr>
                <w:rFonts w:asciiTheme="minorHAnsi" w:hAnsiTheme="minorHAnsi" w:cstheme="minorHAnsi"/>
                <w:szCs w:val="18"/>
              </w:rPr>
              <w:t>However, neither this authority of the Consultant nor a decision made in good faith either to exercise or not to exercise such authority shall give rise to a duty or responsibility of the Consultant to the Contractor, Sub-contractors, material and equipment suppliers, their agents or employees or other persons or entities performing portions of the Work.</w:t>
            </w:r>
          </w:p>
          <w:p w14:paraId="1DA3B48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 xml:space="preserve">The Consultant shall review and approve or take other appropriate </w:t>
            </w:r>
            <w:proofErr w:type="gramStart"/>
            <w:r w:rsidRPr="006F37A5">
              <w:rPr>
                <w:rFonts w:asciiTheme="minorHAnsi" w:hAnsiTheme="minorHAnsi" w:cstheme="minorHAnsi"/>
                <w:szCs w:val="18"/>
              </w:rPr>
              <w:t>action</w:t>
            </w:r>
            <w:proofErr w:type="gramEnd"/>
            <w:r w:rsidRPr="006F37A5">
              <w:rPr>
                <w:rFonts w:asciiTheme="minorHAnsi" w:hAnsiTheme="minorHAnsi" w:cstheme="minorHAnsi"/>
                <w:szCs w:val="18"/>
              </w:rPr>
              <w:t xml:space="preserve"> upon the Contractor’s </w:t>
            </w:r>
            <w:proofErr w:type="gramStart"/>
            <w:r w:rsidRPr="006F37A5">
              <w:rPr>
                <w:rFonts w:asciiTheme="minorHAnsi" w:hAnsiTheme="minorHAnsi" w:cstheme="minorHAnsi"/>
                <w:szCs w:val="18"/>
              </w:rPr>
              <w:t>submittals</w:t>
            </w:r>
            <w:proofErr w:type="gramEnd"/>
            <w:r w:rsidRPr="006F37A5">
              <w:rPr>
                <w:rFonts w:asciiTheme="minorHAnsi" w:hAnsiTheme="minorHAnsi" w:cstheme="minorHAnsi"/>
                <w:szCs w:val="18"/>
              </w:rPr>
              <w:t xml:space="preserve"> such as Shop Drawings, Product Data and Samples, but only for the limited purpose of checking for conformance with information given and the design concept expressed in the Contract Documents</w:t>
            </w:r>
            <w:r>
              <w:rPr>
                <w:rFonts w:asciiTheme="minorHAnsi" w:hAnsiTheme="minorHAnsi" w:cstheme="minorHAnsi"/>
                <w:szCs w:val="18"/>
              </w:rPr>
              <w:t xml:space="preserve">. </w:t>
            </w:r>
            <w:r w:rsidRPr="006F37A5">
              <w:rPr>
                <w:rFonts w:asciiTheme="minorHAnsi" w:hAnsiTheme="minorHAnsi" w:cstheme="minorHAnsi"/>
                <w:szCs w:val="18"/>
              </w:rPr>
              <w:t>The Consultant’s action shall be taken with such reasonable promptness as to cause no delay in the Work or in the activities of the Owner, Contractor or separate contractors, while allowing sufficient time in the Consultant’s professional judgment to permit adequate review</w:t>
            </w:r>
            <w:r>
              <w:rPr>
                <w:rFonts w:asciiTheme="minorHAnsi" w:hAnsiTheme="minorHAnsi" w:cstheme="minorHAnsi"/>
                <w:szCs w:val="18"/>
              </w:rPr>
              <w:t xml:space="preserve">. </w:t>
            </w:r>
            <w:r w:rsidRPr="006F37A5">
              <w:rPr>
                <w:rFonts w:asciiTheme="minorHAnsi" w:hAnsiTheme="minorHAnsi" w:cstheme="minorHAnsi"/>
                <w:szCs w:val="18"/>
              </w:rPr>
              <w:t>Review of such submittals is not conducted for the purpose of determining the accuracy and completeness of other details such as dimensions and quantities, or for substantiating instructions for installation or performance of equipment or systems, all of which remain the responsibility of the Contractor as required by the Contract Documents</w:t>
            </w:r>
            <w:r>
              <w:rPr>
                <w:rFonts w:asciiTheme="minorHAnsi" w:hAnsiTheme="minorHAnsi" w:cstheme="minorHAnsi"/>
                <w:szCs w:val="18"/>
              </w:rPr>
              <w:t xml:space="preserve">. </w:t>
            </w:r>
            <w:r w:rsidRPr="006F37A5">
              <w:rPr>
                <w:rFonts w:asciiTheme="minorHAnsi" w:hAnsiTheme="minorHAnsi" w:cstheme="minorHAnsi"/>
                <w:szCs w:val="18"/>
              </w:rPr>
              <w:t>The Consultant’s review shall not constitute approval of safety precautions or, unless otherwise specifically stated by the Consultant, of any construction means, methods, techniques, sequences or procedures</w:t>
            </w:r>
            <w:r>
              <w:rPr>
                <w:rFonts w:asciiTheme="minorHAnsi" w:hAnsiTheme="minorHAnsi" w:cstheme="minorHAnsi"/>
                <w:szCs w:val="18"/>
              </w:rPr>
              <w:t xml:space="preserve">. </w:t>
            </w:r>
            <w:r w:rsidRPr="006F37A5">
              <w:rPr>
                <w:rFonts w:asciiTheme="minorHAnsi" w:hAnsiTheme="minorHAnsi" w:cstheme="minorHAnsi"/>
                <w:szCs w:val="18"/>
              </w:rPr>
              <w:t>The Consultant’s approval of a specific item shall not indicate approval of an assembly of which the item is a component.</w:t>
            </w:r>
          </w:p>
          <w:p w14:paraId="2C51401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professional design services or certifications by a design professional related to systems, materials or equipment are specifically required of the Contractor by the Contract Documents, the Consultant shall specify appropriate performance and design criteria that such services must satisfy</w:t>
            </w:r>
            <w:r>
              <w:rPr>
                <w:rFonts w:asciiTheme="minorHAnsi" w:hAnsiTheme="minorHAnsi" w:cstheme="minorHAnsi"/>
                <w:szCs w:val="18"/>
              </w:rPr>
              <w:t xml:space="preserve">. </w:t>
            </w:r>
            <w:r w:rsidRPr="006F37A5">
              <w:rPr>
                <w:rFonts w:asciiTheme="minorHAnsi" w:hAnsiTheme="minorHAnsi" w:cstheme="minorHAnsi"/>
                <w:szCs w:val="18"/>
              </w:rPr>
              <w:t>Shop Drawings and other submittals related to the Work designed or certified by the design professional retained by the Contractor shall bear such professional’s written approval when submitted to the Consultant</w:t>
            </w:r>
            <w:r>
              <w:rPr>
                <w:rFonts w:asciiTheme="minorHAnsi" w:hAnsiTheme="minorHAnsi" w:cstheme="minorHAnsi"/>
                <w:szCs w:val="18"/>
              </w:rPr>
              <w:t xml:space="preserve">. </w:t>
            </w:r>
            <w:r w:rsidRPr="006F37A5">
              <w:rPr>
                <w:rFonts w:asciiTheme="minorHAnsi" w:hAnsiTheme="minorHAnsi" w:cstheme="minorHAnsi"/>
                <w:szCs w:val="18"/>
              </w:rPr>
              <w:t>The Consultant shall be entitled to rely upon the adequacy, accuracy and completeness of the services, certifications or approvals performed by such design professionals.</w:t>
            </w:r>
          </w:p>
          <w:p w14:paraId="441469CD"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prepare Change Orders and Construction Change Directives, with supporting documentation and data if deemed necessary by the Consultant as provided in Subparagraphs 3.1.1 and 3.3.3, for the Owner’s approval and execution in accordance with the Contract Documents and may authorize minor changes in the Work not involving an adjustment in the Contract sum or an extension of the Contract Time which are consistent with the intent of the Contract Documents. The Consultant shall review properly prepared, timely requests by the Contractor for additional information about the Contract Documents</w:t>
            </w:r>
            <w:r>
              <w:rPr>
                <w:rFonts w:asciiTheme="minorHAnsi" w:hAnsiTheme="minorHAnsi" w:cstheme="minorHAnsi"/>
                <w:szCs w:val="18"/>
              </w:rPr>
              <w:t xml:space="preserve">. </w:t>
            </w:r>
            <w:r w:rsidRPr="006F37A5">
              <w:rPr>
                <w:rFonts w:asciiTheme="minorHAnsi" w:hAnsiTheme="minorHAnsi" w:cstheme="minorHAnsi"/>
                <w:szCs w:val="18"/>
              </w:rPr>
              <w:t>A properly prepared request for additional information about the Contract Documents shall be in a form prepared or approved by the Consultant and shall include a detailed written statement that indicates the specific Drawings or Specifications in need of clarification and the nature of the clarification requested.</w:t>
            </w:r>
          </w:p>
          <w:p w14:paraId="5E2BC732"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Consultant shall conduct inspections in order to determine and recommend to the Owner the date or dates of Substantial Completion and the date of final completion, shall receive from the Contractor and forward to the Owner, for the Owner’s review and records, written warranties and related documents required by the Contract Documents and assembled by the Contractor, and shall issue a final Certificate for Payment based upon a final inspection indicating the Work complies with the requirements of the Contract Documents.</w:t>
            </w:r>
          </w:p>
          <w:p w14:paraId="5085AE51"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lastRenderedPageBreak/>
              <w:t>Record “As-Built” Documents</w:t>
            </w:r>
            <w:r w:rsidRPr="006F37A5">
              <w:rPr>
                <w:rFonts w:asciiTheme="minorHAnsi" w:hAnsiTheme="minorHAnsi" w:cstheme="minorHAnsi"/>
                <w:szCs w:val="18"/>
              </w:rPr>
              <w:t>. The Consultant shall prepare record drawings showing significant changes in the work made during construction based on marked-up prints, drawings and other data furnished by the Contractor</w:t>
            </w:r>
            <w:r>
              <w:rPr>
                <w:rFonts w:asciiTheme="minorHAnsi" w:hAnsiTheme="minorHAnsi" w:cstheme="minorHAnsi"/>
                <w:szCs w:val="18"/>
              </w:rPr>
              <w:t xml:space="preserve">. </w:t>
            </w:r>
            <w:r w:rsidRPr="006F37A5">
              <w:rPr>
                <w:rFonts w:asciiTheme="minorHAnsi" w:hAnsiTheme="minorHAnsi" w:cstheme="minorHAnsi"/>
                <w:szCs w:val="18"/>
              </w:rPr>
              <w:t xml:space="preserve">The Consultant shall submit two (2) sets of electronic data of the CAD files, plot files for the drawings and specifications at the completion of the project. Electronic data storage shall </w:t>
            </w:r>
            <w:proofErr w:type="gramStart"/>
            <w:r w:rsidRPr="006F37A5">
              <w:rPr>
                <w:rFonts w:asciiTheme="minorHAnsi" w:hAnsiTheme="minorHAnsi" w:cstheme="minorHAnsi"/>
                <w:szCs w:val="18"/>
              </w:rPr>
              <w:t>be in compliance with</w:t>
            </w:r>
            <w:proofErr w:type="gramEnd"/>
            <w:r w:rsidRPr="006F37A5">
              <w:rPr>
                <w:rFonts w:asciiTheme="minorHAnsi" w:hAnsiTheme="minorHAnsi" w:cstheme="minorHAnsi"/>
                <w:szCs w:val="18"/>
              </w:rPr>
              <w:t xml:space="preserve"> current requirements of the Owner</w:t>
            </w:r>
            <w:r>
              <w:rPr>
                <w:rFonts w:asciiTheme="minorHAnsi" w:hAnsiTheme="minorHAnsi" w:cstheme="minorHAnsi"/>
                <w:szCs w:val="18"/>
              </w:rPr>
              <w:t xml:space="preserve">. </w:t>
            </w:r>
            <w:r w:rsidRPr="006F37A5">
              <w:rPr>
                <w:rFonts w:asciiTheme="minorHAnsi" w:hAnsiTheme="minorHAnsi" w:cstheme="minorHAnsi"/>
                <w:szCs w:val="18"/>
              </w:rPr>
              <w:t>All drawings shall be in conformance with the current CAD standards of the Owner.</w:t>
            </w:r>
          </w:p>
          <w:p w14:paraId="337D3B82" w14:textId="77777777" w:rsidR="00C929AC" w:rsidRPr="006F37A5" w:rsidRDefault="00C929AC" w:rsidP="00C929AC">
            <w:pPr>
              <w:pStyle w:val="ListParagraph"/>
              <w:numPr>
                <w:ilvl w:val="0"/>
                <w:numId w:val="1"/>
              </w:numPr>
              <w:jc w:val="both"/>
              <w:rPr>
                <w:rFonts w:asciiTheme="minorHAnsi" w:hAnsiTheme="minorHAnsi" w:cstheme="minorHAnsi"/>
                <w:szCs w:val="18"/>
              </w:rPr>
            </w:pPr>
            <w:r w:rsidRPr="006F37A5">
              <w:rPr>
                <w:rFonts w:asciiTheme="minorHAnsi" w:hAnsiTheme="minorHAnsi" w:cstheme="minorHAnsi"/>
                <w:b/>
                <w:bCs/>
                <w:szCs w:val="18"/>
              </w:rPr>
              <w:t>Additional Services.</w:t>
            </w:r>
          </w:p>
          <w:p w14:paraId="6660BB26"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General</w:t>
            </w:r>
            <w:r w:rsidRPr="006F37A5">
              <w:rPr>
                <w:rFonts w:asciiTheme="minorHAnsi" w:hAnsiTheme="minorHAnsi" w:cstheme="minorHAnsi"/>
                <w:szCs w:val="18"/>
              </w:rPr>
              <w:t>. The services described in this Article 3 are not included in the Basic Services unless so identified in Article 12, and they shall be paid for by the Owner as provided in this Agreement, in addition to the compensation for Basic Services</w:t>
            </w:r>
            <w:r>
              <w:rPr>
                <w:rFonts w:asciiTheme="minorHAnsi" w:hAnsiTheme="minorHAnsi" w:cstheme="minorHAnsi"/>
                <w:szCs w:val="18"/>
              </w:rPr>
              <w:t xml:space="preserve">. </w:t>
            </w:r>
            <w:r w:rsidRPr="006F37A5">
              <w:rPr>
                <w:rFonts w:asciiTheme="minorHAnsi" w:hAnsiTheme="minorHAnsi" w:cstheme="minorHAnsi"/>
                <w:szCs w:val="18"/>
              </w:rPr>
              <w:t>The services described under Paragraphs 3.2 and 3.4 shall only be provided if authorized and confirmed in writing by the Owner</w:t>
            </w:r>
            <w:r>
              <w:rPr>
                <w:rFonts w:asciiTheme="minorHAnsi" w:hAnsiTheme="minorHAnsi" w:cstheme="minorHAnsi"/>
                <w:szCs w:val="18"/>
              </w:rPr>
              <w:t xml:space="preserve">. </w:t>
            </w:r>
            <w:r w:rsidRPr="006F37A5">
              <w:rPr>
                <w:rFonts w:asciiTheme="minorHAnsi" w:hAnsiTheme="minorHAnsi" w:cstheme="minorHAnsi"/>
                <w:szCs w:val="18"/>
              </w:rPr>
              <w:t>If services described under Contingent Additional Services in Paragraph 3.3 are required due to circumstances beyond the Consultant’s control, the Consultant shall notify the Owner in writing prior to commencing such services</w:t>
            </w:r>
            <w:r>
              <w:rPr>
                <w:rFonts w:asciiTheme="minorHAnsi" w:hAnsiTheme="minorHAnsi" w:cstheme="minorHAnsi"/>
                <w:szCs w:val="18"/>
              </w:rPr>
              <w:t xml:space="preserve">. </w:t>
            </w:r>
            <w:r w:rsidRPr="006F37A5">
              <w:rPr>
                <w:rFonts w:asciiTheme="minorHAnsi" w:hAnsiTheme="minorHAnsi" w:cstheme="minorHAnsi"/>
                <w:szCs w:val="18"/>
              </w:rPr>
              <w:t>If the Owner deems that such services described under Paragraph 3.3 are not required, the Owner shall give prompt written notice to the Consultant</w:t>
            </w:r>
            <w:r>
              <w:rPr>
                <w:rFonts w:asciiTheme="minorHAnsi" w:hAnsiTheme="minorHAnsi" w:cstheme="minorHAnsi"/>
                <w:szCs w:val="18"/>
              </w:rPr>
              <w:t xml:space="preserve">. </w:t>
            </w:r>
            <w:r w:rsidRPr="006F37A5">
              <w:rPr>
                <w:rFonts w:asciiTheme="minorHAnsi" w:hAnsiTheme="minorHAnsi" w:cstheme="minorHAnsi"/>
                <w:szCs w:val="18"/>
              </w:rPr>
              <w:t>If the Owner indicates in writing that all or part of such Contingent Additional Services are not required, the Consultant shall have no obligation to provide those services.</w:t>
            </w:r>
          </w:p>
          <w:p w14:paraId="27F8813D"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Project Representation Beyond Basic Services</w:t>
            </w:r>
            <w:r w:rsidRPr="006F37A5">
              <w:rPr>
                <w:rFonts w:asciiTheme="minorHAnsi" w:hAnsiTheme="minorHAnsi" w:cstheme="minorHAnsi"/>
                <w:szCs w:val="18"/>
              </w:rPr>
              <w:t>.</w:t>
            </w:r>
          </w:p>
          <w:p w14:paraId="0382D23D"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more extensive representation at the site than is described in Subparagraph 2.6.5 is required, the Consultant shall provide one or more Project Representatives to assist in carrying out such additional on-site responsibilities.</w:t>
            </w:r>
          </w:p>
          <w:p w14:paraId="4CC80FCD"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Project Representatives shall be selected, employed and directed by the Consultant, and the Consultant shall be compensated therefore as agreed by the Owner and Consultant</w:t>
            </w:r>
            <w:r>
              <w:rPr>
                <w:rFonts w:asciiTheme="minorHAnsi" w:hAnsiTheme="minorHAnsi" w:cstheme="minorHAnsi"/>
                <w:szCs w:val="18"/>
              </w:rPr>
              <w:t xml:space="preserve">. </w:t>
            </w:r>
            <w:r w:rsidRPr="006F37A5">
              <w:rPr>
                <w:rFonts w:asciiTheme="minorHAnsi" w:hAnsiTheme="minorHAnsi" w:cstheme="minorHAnsi"/>
                <w:szCs w:val="18"/>
              </w:rPr>
              <w:t>The duties, responsibilities and limitations of authority of Project Representatives shall be as described in the edition of CAP Document B352 current as of the date of this Agreement, unless otherwise agreed.</w:t>
            </w:r>
          </w:p>
          <w:p w14:paraId="32131AAB"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Through the presence at the site of such Project Representatives, the Consultant shall endeavor to provide further protection for the Owner against defects and deficiencies in the Work, but the furnishing of such project representation shall not modify the rights, responsibilities or obligations of the Consultant as described elsewhere in this Agreement.</w:t>
            </w:r>
          </w:p>
          <w:p w14:paraId="21F2DAE1"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Contingent Additional Services.</w:t>
            </w:r>
          </w:p>
          <w:p w14:paraId="7CC3AB8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Making revisions in drawings, specifications or other documents when such revisions are:</w:t>
            </w:r>
          </w:p>
          <w:p w14:paraId="79981FF3"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Inconsistent with approvals or instructions previously given by the Owner, including revisions made necessary by adjustments in the Owner’s program or Project budget.</w:t>
            </w:r>
          </w:p>
          <w:p w14:paraId="5C0E993F"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 xml:space="preserve">Required by the enactment or revision of codes, laws or regulations </w:t>
            </w:r>
            <w:proofErr w:type="gramStart"/>
            <w:r w:rsidRPr="006F37A5">
              <w:rPr>
                <w:rFonts w:asciiTheme="minorHAnsi" w:hAnsiTheme="minorHAnsi" w:cstheme="minorHAnsi"/>
                <w:szCs w:val="18"/>
              </w:rPr>
              <w:t>subsequent to</w:t>
            </w:r>
            <w:proofErr w:type="gramEnd"/>
            <w:r w:rsidRPr="006F37A5">
              <w:rPr>
                <w:rFonts w:asciiTheme="minorHAnsi" w:hAnsiTheme="minorHAnsi" w:cstheme="minorHAnsi"/>
                <w:szCs w:val="18"/>
              </w:rPr>
              <w:t xml:space="preserve"> the preparation of Design Development documents; or</w:t>
            </w:r>
          </w:p>
          <w:p w14:paraId="3719FC59"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 xml:space="preserve">due to changes required </w:t>
            </w:r>
            <w:proofErr w:type="gramStart"/>
            <w:r w:rsidRPr="006F37A5">
              <w:rPr>
                <w:rFonts w:asciiTheme="minorHAnsi" w:hAnsiTheme="minorHAnsi" w:cstheme="minorHAnsi"/>
                <w:szCs w:val="18"/>
              </w:rPr>
              <w:t>as a result of</w:t>
            </w:r>
            <w:proofErr w:type="gramEnd"/>
            <w:r w:rsidRPr="006F37A5">
              <w:rPr>
                <w:rFonts w:asciiTheme="minorHAnsi" w:hAnsiTheme="minorHAnsi" w:cstheme="minorHAnsi"/>
                <w:szCs w:val="18"/>
              </w:rPr>
              <w:t xml:space="preserve"> the Owner’s failure to render decisions in a timely manner.</w:t>
            </w:r>
          </w:p>
          <w:p w14:paraId="7AF2C2D6"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services required because of significant changes in the Project including, but not limited to, size, quality, complexity, the Owner’s schedule, or the method of bidding and contracting for construction, except for services required under Subparagraph 5.2.5.</w:t>
            </w:r>
          </w:p>
          <w:p w14:paraId="4E298A25"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Preparing Drawings, Specifications and other documentation and supporting data, evaluating Contractor’s proposals, and providing other services in connection with Change Orders and Construction Change Directives due to unforeseen conditions or Owner requested changes.</w:t>
            </w:r>
          </w:p>
          <w:p w14:paraId="2AA597C4"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services in connection with evaluating substitutions proposed by the Contractor and making subsequent revisions to Drawings, Specifications and other documentation resulting therefrom.</w:t>
            </w:r>
          </w:p>
          <w:p w14:paraId="2DBC0A61"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consultation concerning replacement of Work damaged by fire or other cause during construction, and furnishing services required in connection with the replacement of such Work.</w:t>
            </w:r>
          </w:p>
          <w:p w14:paraId="21E6EC5A"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services made necessary by the default of the Contractor, by major defects or deficiencies in the Work of the Contractor, or by failure of performance of either the Owner or Contractor under the Contract for Construction, when the original contract Substantial Completion date is exceeded by more than sixty (60) days.</w:t>
            </w:r>
          </w:p>
          <w:p w14:paraId="33060C9E"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services in evaluating an extensive number of claims submitted by the Contractor or others in connection with the Work.</w:t>
            </w:r>
          </w:p>
          <w:p w14:paraId="0A1ECDA9"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Providing services in connection with a public hearing, a dispute resolution proceeding or a legal proceeding except where the Consultant is a party thereto.</w:t>
            </w:r>
          </w:p>
          <w:p w14:paraId="5AC49214"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Optional Additional Services.</w:t>
            </w:r>
          </w:p>
          <w:p w14:paraId="4224E042"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analyses of the Owner’s needs and programming the requirements of the Project.</w:t>
            </w:r>
          </w:p>
          <w:p w14:paraId="1BBC1966"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financial feasibility or other special studies.</w:t>
            </w:r>
          </w:p>
          <w:p w14:paraId="1A27143B"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planning surveys, site evaluations or comparative studies of prospective sites.</w:t>
            </w:r>
          </w:p>
          <w:p w14:paraId="683FDB6C"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special surveys, environmental studies and submissions required for approvals of governmental authorities or others having jurisdiction over the Project.</w:t>
            </w:r>
          </w:p>
          <w:p w14:paraId="74D19CB7"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 xml:space="preserve">Providing services </w:t>
            </w:r>
            <w:proofErr w:type="gramStart"/>
            <w:r w:rsidRPr="006F37A5">
              <w:rPr>
                <w:rFonts w:asciiTheme="minorHAnsi" w:hAnsiTheme="minorHAnsi" w:cstheme="minorHAnsi"/>
                <w:szCs w:val="18"/>
              </w:rPr>
              <w:t>relative</w:t>
            </w:r>
            <w:proofErr w:type="gramEnd"/>
            <w:r w:rsidRPr="006F37A5">
              <w:rPr>
                <w:rFonts w:asciiTheme="minorHAnsi" w:hAnsiTheme="minorHAnsi" w:cstheme="minorHAnsi"/>
                <w:szCs w:val="18"/>
              </w:rPr>
              <w:t xml:space="preserve"> to future facilities, systems and equipment.</w:t>
            </w:r>
          </w:p>
          <w:p w14:paraId="28761A8F"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to investigate existing conditions or facilities or to make measured drawings thereof.</w:t>
            </w:r>
          </w:p>
          <w:p w14:paraId="55E5A003"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to verify the accuracy of drawings or other information furnished by the Owner.</w:t>
            </w:r>
          </w:p>
          <w:p w14:paraId="6538788A"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coordination of construction performed by separate contractors or by the Owner’s own forces and coordination of services required in connection with construction performed and equipment supplied by the Owner.</w:t>
            </w:r>
          </w:p>
          <w:p w14:paraId="42754416"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in connection with the work of a construction manager or separate consultants retained by the Owner.</w:t>
            </w:r>
          </w:p>
          <w:p w14:paraId="27C1E6CC"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detailed estimates of Construction Cost.</w:t>
            </w:r>
          </w:p>
          <w:p w14:paraId="54BFDBAD"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detailed quantity surveys or inventories of material, equipment and labor.</w:t>
            </w:r>
          </w:p>
          <w:p w14:paraId="5F5B6532"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lastRenderedPageBreak/>
              <w:t>Providing analyses of owning and operating costs.</w:t>
            </w:r>
          </w:p>
          <w:p w14:paraId="504617D7"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interior design and other similar services required for or in connection with the selection, procurement or installation of furniture, furnishings and related equipment.</w:t>
            </w:r>
          </w:p>
          <w:p w14:paraId="2C0D636E"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 xml:space="preserve">Providing services for planning </w:t>
            </w:r>
            <w:proofErr w:type="gramStart"/>
            <w:r w:rsidRPr="006F37A5">
              <w:rPr>
                <w:rFonts w:asciiTheme="minorHAnsi" w:hAnsiTheme="minorHAnsi" w:cstheme="minorHAnsi"/>
                <w:szCs w:val="18"/>
              </w:rPr>
              <w:t>tenant</w:t>
            </w:r>
            <w:proofErr w:type="gramEnd"/>
            <w:r w:rsidRPr="006F37A5">
              <w:rPr>
                <w:rFonts w:asciiTheme="minorHAnsi" w:hAnsiTheme="minorHAnsi" w:cstheme="minorHAnsi"/>
                <w:szCs w:val="18"/>
              </w:rPr>
              <w:t xml:space="preserve"> or rental spaces.</w:t>
            </w:r>
          </w:p>
          <w:p w14:paraId="18AC4203"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Making investigations, inventories of materials or equipment, or valuations and detailed appraisals of existing facilities.</w:t>
            </w:r>
          </w:p>
          <w:p w14:paraId="236D38C5"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in connection with a warranty inspection which will be conducted approximately nine (9) months after Substantial Completion date.</w:t>
            </w:r>
          </w:p>
          <w:p w14:paraId="3027A294"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proofErr w:type="gramStart"/>
            <w:r w:rsidRPr="006F37A5">
              <w:rPr>
                <w:rFonts w:asciiTheme="minorHAnsi" w:hAnsiTheme="minorHAnsi" w:cstheme="minorHAnsi"/>
                <w:szCs w:val="18"/>
              </w:rPr>
              <w:t>Providing assistance</w:t>
            </w:r>
            <w:proofErr w:type="gramEnd"/>
            <w:r w:rsidRPr="006F37A5">
              <w:rPr>
                <w:rFonts w:asciiTheme="minorHAnsi" w:hAnsiTheme="minorHAnsi" w:cstheme="minorHAnsi"/>
                <w:szCs w:val="18"/>
              </w:rPr>
              <w:t xml:space="preserve"> in the utilization of equipment or systems such as testing, adjusting and balancing, preparation of operation and maintenance manuals, training personnel for operation and maintenance, and consultation during operation.</w:t>
            </w:r>
          </w:p>
          <w:p w14:paraId="7B94C667"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after issuance to the Owner of the final Certificate for Payment, or in the absence of a final Certificate for Payment, more than 60 days after the date of Substantial Completion of the Work.</w:t>
            </w:r>
          </w:p>
          <w:p w14:paraId="158C57EE"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services of consultants for other than architectural, structural, mechanical and electrical engineering portions of the Project provided as part of Basic Services.</w:t>
            </w:r>
          </w:p>
          <w:p w14:paraId="4415F856" w14:textId="77777777" w:rsidR="00C929AC" w:rsidRPr="006F37A5" w:rsidRDefault="00C929AC" w:rsidP="00CD3272">
            <w:pPr>
              <w:pStyle w:val="ListParagraph"/>
              <w:numPr>
                <w:ilvl w:val="2"/>
                <w:numId w:val="1"/>
              </w:numPr>
              <w:ind w:left="2235" w:hanging="723"/>
              <w:jc w:val="both"/>
              <w:rPr>
                <w:rFonts w:asciiTheme="minorHAnsi" w:hAnsiTheme="minorHAnsi" w:cstheme="minorHAnsi"/>
                <w:szCs w:val="18"/>
              </w:rPr>
            </w:pPr>
            <w:r w:rsidRPr="006F37A5">
              <w:rPr>
                <w:rFonts w:asciiTheme="minorHAnsi" w:hAnsiTheme="minorHAnsi" w:cstheme="minorHAnsi"/>
                <w:szCs w:val="18"/>
              </w:rPr>
              <w:t>Providing any other services not otherwise included in this Agreement or not customarily furnished in accordance with generally accepted architectural practice.</w:t>
            </w:r>
          </w:p>
          <w:p w14:paraId="19E4E1E6" w14:textId="77777777" w:rsidR="00C929AC" w:rsidRPr="006F37A5" w:rsidRDefault="00C929AC" w:rsidP="00C929AC">
            <w:pPr>
              <w:pStyle w:val="ListParagraph"/>
              <w:numPr>
                <w:ilvl w:val="0"/>
                <w:numId w:val="1"/>
              </w:numPr>
              <w:ind w:left="795" w:hanging="795"/>
              <w:jc w:val="both"/>
              <w:rPr>
                <w:rFonts w:asciiTheme="minorHAnsi" w:hAnsiTheme="minorHAnsi" w:cstheme="minorHAnsi"/>
                <w:b/>
                <w:bCs/>
                <w:szCs w:val="18"/>
              </w:rPr>
            </w:pPr>
            <w:r w:rsidRPr="006F37A5">
              <w:rPr>
                <w:rFonts w:asciiTheme="minorHAnsi" w:hAnsiTheme="minorHAnsi" w:cstheme="minorHAnsi"/>
                <w:b/>
                <w:bCs/>
                <w:szCs w:val="18"/>
              </w:rPr>
              <w:t>Owner’s Responsibilities.</w:t>
            </w:r>
          </w:p>
          <w:p w14:paraId="7CBAE22F"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provide full information in a timely manner regarding requirements for and limitations on the Project, including a written program which shall set forth the Owner’s objectives, schedule, constraints and criteria, including space requirements and relationships, flexibility, expandability, special equipment, systems and site requirements.</w:t>
            </w:r>
          </w:p>
          <w:p w14:paraId="288416AB"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 xml:space="preserve">The Owner shall establish and periodically update an overall budget for the Project, including the Construction Cost, the Owner’s other costs and reasonable contingencies related to </w:t>
            </w:r>
            <w:proofErr w:type="gramStart"/>
            <w:r w:rsidRPr="006F37A5">
              <w:rPr>
                <w:rFonts w:asciiTheme="minorHAnsi" w:hAnsiTheme="minorHAnsi" w:cstheme="minorHAnsi"/>
                <w:szCs w:val="18"/>
              </w:rPr>
              <w:t>all of</w:t>
            </w:r>
            <w:proofErr w:type="gramEnd"/>
            <w:r w:rsidRPr="006F37A5">
              <w:rPr>
                <w:rFonts w:asciiTheme="minorHAnsi" w:hAnsiTheme="minorHAnsi" w:cstheme="minorHAnsi"/>
                <w:szCs w:val="18"/>
              </w:rPr>
              <w:t xml:space="preserve"> these costs.</w:t>
            </w:r>
          </w:p>
          <w:p w14:paraId="6E665FAE"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designate a representative authorized to act on the Owner’s behalf with respect to the Project</w:t>
            </w:r>
            <w:r>
              <w:rPr>
                <w:rFonts w:asciiTheme="minorHAnsi" w:hAnsiTheme="minorHAnsi" w:cstheme="minorHAnsi"/>
                <w:szCs w:val="18"/>
              </w:rPr>
              <w:t xml:space="preserve">. </w:t>
            </w:r>
            <w:r w:rsidRPr="006F37A5">
              <w:rPr>
                <w:rFonts w:asciiTheme="minorHAnsi" w:hAnsiTheme="minorHAnsi" w:cstheme="minorHAnsi"/>
                <w:szCs w:val="18"/>
              </w:rPr>
              <w:t xml:space="preserve">The Owner or such designated representative shall render decisions in a timely manner pertaining to documents submitted by the Consultant </w:t>
            </w:r>
            <w:proofErr w:type="gramStart"/>
            <w:r w:rsidRPr="006F37A5">
              <w:rPr>
                <w:rFonts w:asciiTheme="minorHAnsi" w:hAnsiTheme="minorHAnsi" w:cstheme="minorHAnsi"/>
                <w:szCs w:val="18"/>
              </w:rPr>
              <w:t>in order to</w:t>
            </w:r>
            <w:proofErr w:type="gramEnd"/>
            <w:r w:rsidRPr="006F37A5">
              <w:rPr>
                <w:rFonts w:asciiTheme="minorHAnsi" w:hAnsiTheme="minorHAnsi" w:cstheme="minorHAnsi"/>
                <w:szCs w:val="18"/>
              </w:rPr>
              <w:t xml:space="preserve"> avoid unreasonable </w:t>
            </w:r>
            <w:proofErr w:type="gramStart"/>
            <w:r w:rsidRPr="006F37A5">
              <w:rPr>
                <w:rFonts w:asciiTheme="minorHAnsi" w:hAnsiTheme="minorHAnsi" w:cstheme="minorHAnsi"/>
                <w:szCs w:val="18"/>
              </w:rPr>
              <w:t>delay</w:t>
            </w:r>
            <w:proofErr w:type="gramEnd"/>
            <w:r w:rsidRPr="006F37A5">
              <w:rPr>
                <w:rFonts w:asciiTheme="minorHAnsi" w:hAnsiTheme="minorHAnsi" w:cstheme="minorHAnsi"/>
                <w:szCs w:val="18"/>
              </w:rPr>
              <w:t xml:space="preserve"> in the order and sequential progress of the Consultant’s services.</w:t>
            </w:r>
          </w:p>
          <w:p w14:paraId="687193F0"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furnish surveys to describe physical characteristics, legal limitations and utility locations for the site of the Project, and a written legal description of the site</w:t>
            </w:r>
            <w:r>
              <w:rPr>
                <w:rFonts w:asciiTheme="minorHAnsi" w:hAnsiTheme="minorHAnsi" w:cstheme="minorHAnsi"/>
                <w:szCs w:val="18"/>
              </w:rPr>
              <w:t xml:space="preserve">. </w:t>
            </w:r>
            <w:r w:rsidRPr="006F37A5">
              <w:rPr>
                <w:rFonts w:asciiTheme="minorHAnsi" w:hAnsiTheme="minorHAnsi" w:cstheme="minorHAnsi"/>
                <w:szCs w:val="18"/>
              </w:rPr>
              <w:t>The surveys and legal information shall include, as applicable, grades and lines of streets, alleys, pavements and adjoining property and structures; adjacent drainage; rights-of-way, restrictions, easements, encroachments, zoning, deed restrictions, boundaries and contours of the site; locations, dimensions and necessary data with respect to existing buildings, other improvements and trees; and information concerning available utility services and lines, both public and private, above and below grade, including inverts and depths</w:t>
            </w:r>
            <w:r>
              <w:rPr>
                <w:rFonts w:asciiTheme="minorHAnsi" w:hAnsiTheme="minorHAnsi" w:cstheme="minorHAnsi"/>
                <w:szCs w:val="18"/>
              </w:rPr>
              <w:t xml:space="preserve">. </w:t>
            </w:r>
            <w:r w:rsidRPr="006F37A5">
              <w:rPr>
                <w:rFonts w:asciiTheme="minorHAnsi" w:hAnsiTheme="minorHAnsi" w:cstheme="minorHAnsi"/>
                <w:szCs w:val="18"/>
              </w:rPr>
              <w:t>All the information on the survey shall be referenced to a Project benchmark.</w:t>
            </w:r>
          </w:p>
          <w:p w14:paraId="68455698"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furnish the services of geotechnical engineers when such services are requested by the Consultant</w:t>
            </w:r>
            <w:r>
              <w:rPr>
                <w:rFonts w:asciiTheme="minorHAnsi" w:hAnsiTheme="minorHAnsi" w:cstheme="minorHAnsi"/>
                <w:szCs w:val="18"/>
              </w:rPr>
              <w:t xml:space="preserve">. </w:t>
            </w:r>
            <w:r w:rsidRPr="006F37A5">
              <w:rPr>
                <w:rFonts w:asciiTheme="minorHAnsi" w:hAnsiTheme="minorHAnsi" w:cstheme="minorHAnsi"/>
                <w:szCs w:val="18"/>
              </w:rPr>
              <w:t>Such services may include but are not limited to test borings, test pits, determinations of soil bearing values, percolation tests, evaluations of hazardous materials, ground corrosion tests and resistivity tests, including necessary operations for anticipating subsoil conditions, with reports and appropriate recommendations.</w:t>
            </w:r>
          </w:p>
          <w:p w14:paraId="47180173"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furnish the services of consultants other than those designated in Paragraph 4.5 when such services are requested by the Consultant and are reasonably required by the scope of the Project.</w:t>
            </w:r>
          </w:p>
          <w:p w14:paraId="7EFC78C2"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furnish structural, mechanical, and chemical tests; tests for air and water pollution; tests for hazardous materials; and other laboratory and environmental tests, inspections and reports required by law.</w:t>
            </w:r>
          </w:p>
          <w:p w14:paraId="36B19E77"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furnish all legal, accounting and insurance services that may be necessary at any time for the Project to meet the Owner’s needs and interests</w:t>
            </w:r>
            <w:r>
              <w:rPr>
                <w:rFonts w:asciiTheme="minorHAnsi" w:hAnsiTheme="minorHAnsi" w:cstheme="minorHAnsi"/>
                <w:szCs w:val="18"/>
              </w:rPr>
              <w:t xml:space="preserve">. </w:t>
            </w:r>
            <w:r w:rsidRPr="006F37A5">
              <w:rPr>
                <w:rFonts w:asciiTheme="minorHAnsi" w:hAnsiTheme="minorHAnsi" w:cstheme="minorHAnsi"/>
                <w:szCs w:val="18"/>
              </w:rPr>
              <w:t xml:space="preserve">Such services shall include auditing services the Owner may require </w:t>
            </w:r>
            <w:r w:rsidRPr="00CB51D6">
              <w:rPr>
                <w:rFonts w:asciiTheme="minorHAnsi" w:hAnsiTheme="minorHAnsi" w:cstheme="minorHAnsi"/>
                <w:szCs w:val="18"/>
              </w:rPr>
              <w:t>verifying</w:t>
            </w:r>
            <w:r w:rsidRPr="006F37A5">
              <w:rPr>
                <w:rFonts w:asciiTheme="minorHAnsi" w:hAnsiTheme="minorHAnsi" w:cstheme="minorHAnsi"/>
                <w:szCs w:val="18"/>
              </w:rPr>
              <w:t xml:space="preserve"> the Contractor’s Applications for Payment or to ascertain how or for what purposes the Contractor has used the money paid by or on behalf of the Owner.</w:t>
            </w:r>
          </w:p>
          <w:p w14:paraId="57191BF6" w14:textId="6BF9735D" w:rsidR="00C929AC" w:rsidRPr="006F37A5" w:rsidRDefault="00CD3272" w:rsidP="00C929AC">
            <w:pPr>
              <w:pStyle w:val="ListParagraph"/>
              <w:numPr>
                <w:ilvl w:val="1"/>
                <w:numId w:val="1"/>
              </w:numPr>
              <w:ind w:left="1515"/>
              <w:jc w:val="both"/>
              <w:rPr>
                <w:rFonts w:asciiTheme="minorHAnsi" w:hAnsiTheme="minorHAnsi" w:cstheme="minorHAnsi"/>
                <w:szCs w:val="18"/>
              </w:rPr>
            </w:pPr>
            <w:r>
              <w:rPr>
                <w:rFonts w:asciiTheme="minorHAnsi" w:hAnsiTheme="minorHAnsi" w:cstheme="minorHAnsi"/>
                <w:szCs w:val="18"/>
              </w:rPr>
              <w:t>T</w:t>
            </w:r>
            <w:r w:rsidR="00C929AC" w:rsidRPr="006F37A5">
              <w:rPr>
                <w:rFonts w:asciiTheme="minorHAnsi" w:hAnsiTheme="minorHAnsi" w:cstheme="minorHAnsi"/>
                <w:szCs w:val="18"/>
              </w:rPr>
              <w:t>he services, information, surveys and reports required by Paragraphs 4.4 through 4.8 shall be furnished at the Owner’s expense, and the Consultant shall be entitled to rely upon the accuracy and completeness thereof.</w:t>
            </w:r>
          </w:p>
          <w:p w14:paraId="7952994F"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szCs w:val="18"/>
              </w:rPr>
              <w:t>The Owner shall provide prompt written notice to the Consultant if the Owner becomes aware of any fault or defect in the Project, including any errors, omissions or inconsistencies in the Architect’s Instruments of Service.</w:t>
            </w:r>
          </w:p>
          <w:p w14:paraId="70D06FF2" w14:textId="77777777" w:rsidR="00C929AC" w:rsidRPr="006F37A5" w:rsidRDefault="00C929AC" w:rsidP="00C929AC">
            <w:pPr>
              <w:pStyle w:val="ListParagraph"/>
              <w:numPr>
                <w:ilvl w:val="0"/>
                <w:numId w:val="1"/>
              </w:numPr>
              <w:ind w:left="795" w:hanging="795"/>
              <w:jc w:val="both"/>
              <w:rPr>
                <w:rFonts w:asciiTheme="minorHAnsi" w:hAnsiTheme="minorHAnsi" w:cstheme="minorHAnsi"/>
                <w:b/>
                <w:bCs/>
                <w:szCs w:val="18"/>
              </w:rPr>
            </w:pPr>
            <w:r w:rsidRPr="006F37A5">
              <w:rPr>
                <w:rFonts w:asciiTheme="minorHAnsi" w:hAnsiTheme="minorHAnsi" w:cstheme="minorHAnsi"/>
                <w:b/>
                <w:bCs/>
                <w:szCs w:val="18"/>
              </w:rPr>
              <w:t>Construction Cost.</w:t>
            </w:r>
          </w:p>
          <w:p w14:paraId="076387AF" w14:textId="77777777" w:rsidR="00C929AC" w:rsidRPr="006F37A5" w:rsidRDefault="00C929AC" w:rsidP="00C929AC">
            <w:pPr>
              <w:pStyle w:val="ListParagraph"/>
              <w:numPr>
                <w:ilvl w:val="1"/>
                <w:numId w:val="1"/>
              </w:numPr>
              <w:ind w:left="1515"/>
              <w:jc w:val="both"/>
              <w:rPr>
                <w:rFonts w:asciiTheme="minorHAnsi" w:hAnsiTheme="minorHAnsi" w:cstheme="minorHAnsi"/>
                <w:szCs w:val="18"/>
              </w:rPr>
            </w:pPr>
            <w:r w:rsidRPr="006F37A5">
              <w:rPr>
                <w:rFonts w:asciiTheme="minorHAnsi" w:hAnsiTheme="minorHAnsi" w:cstheme="minorHAnsi"/>
                <w:b/>
                <w:bCs/>
                <w:szCs w:val="18"/>
              </w:rPr>
              <w:t>Definition</w:t>
            </w:r>
            <w:r w:rsidRPr="006F37A5">
              <w:rPr>
                <w:rFonts w:asciiTheme="minorHAnsi" w:hAnsiTheme="minorHAnsi" w:cstheme="minorHAnsi"/>
                <w:szCs w:val="18"/>
              </w:rPr>
              <w:t>.</w:t>
            </w:r>
          </w:p>
          <w:p w14:paraId="1059064A"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Construction Cost shall be the total cost or, to the extent the Project is not completed, the estimated cost to the Owner of all elements of the Project designed or specified by the Consultant.</w:t>
            </w:r>
          </w:p>
          <w:p w14:paraId="425303D3"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The Construction Cost shall include the cost at current market rates of labor and materials furnished by the Owner and equipment designed, specified, selected or specially provided for by the Consultant, including the costs of management or supervision of construction or installation provided by a separate construction manager or contractor, plus a reasonable allowance for their overhead and profit</w:t>
            </w:r>
            <w:r>
              <w:rPr>
                <w:rFonts w:asciiTheme="minorHAnsi" w:hAnsiTheme="minorHAnsi" w:cstheme="minorHAnsi"/>
                <w:szCs w:val="18"/>
              </w:rPr>
              <w:t xml:space="preserve">. </w:t>
            </w:r>
            <w:r w:rsidRPr="006F37A5">
              <w:rPr>
                <w:rFonts w:asciiTheme="minorHAnsi" w:hAnsiTheme="minorHAnsi" w:cstheme="minorHAnsi"/>
                <w:szCs w:val="18"/>
              </w:rPr>
              <w:t>In addition, a reasonable allowance for contingencies shall be included for market conditions at the time of bidding and for changes in the Work.</w:t>
            </w:r>
          </w:p>
          <w:p w14:paraId="05C67F50"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 xml:space="preserve">Construction Cost does not include </w:t>
            </w:r>
            <w:proofErr w:type="gramStart"/>
            <w:r w:rsidRPr="006F37A5">
              <w:rPr>
                <w:rFonts w:asciiTheme="minorHAnsi" w:hAnsiTheme="minorHAnsi" w:cstheme="minorHAnsi"/>
                <w:szCs w:val="18"/>
              </w:rPr>
              <w:t>the compensation</w:t>
            </w:r>
            <w:proofErr w:type="gramEnd"/>
            <w:r w:rsidRPr="006F37A5">
              <w:rPr>
                <w:rFonts w:asciiTheme="minorHAnsi" w:hAnsiTheme="minorHAnsi" w:cstheme="minorHAnsi"/>
                <w:szCs w:val="18"/>
              </w:rPr>
              <w:t xml:space="preserve"> </w:t>
            </w:r>
            <w:proofErr w:type="gramStart"/>
            <w:r w:rsidRPr="006F37A5">
              <w:rPr>
                <w:rFonts w:asciiTheme="minorHAnsi" w:hAnsiTheme="minorHAnsi" w:cstheme="minorHAnsi"/>
                <w:szCs w:val="18"/>
              </w:rPr>
              <w:t>of</w:t>
            </w:r>
            <w:proofErr w:type="gramEnd"/>
            <w:r w:rsidRPr="006F37A5">
              <w:rPr>
                <w:rFonts w:asciiTheme="minorHAnsi" w:hAnsiTheme="minorHAnsi" w:cstheme="minorHAnsi"/>
                <w:szCs w:val="18"/>
              </w:rPr>
              <w:t xml:space="preserve"> the Consultant and the Consultant’s </w:t>
            </w:r>
            <w:r>
              <w:rPr>
                <w:rFonts w:asciiTheme="minorHAnsi" w:hAnsiTheme="minorHAnsi" w:cstheme="minorHAnsi"/>
                <w:szCs w:val="18"/>
              </w:rPr>
              <w:t>subconsultant</w:t>
            </w:r>
            <w:r w:rsidRPr="006F37A5">
              <w:rPr>
                <w:rFonts w:asciiTheme="minorHAnsi" w:hAnsiTheme="minorHAnsi" w:cstheme="minorHAnsi"/>
                <w:szCs w:val="18"/>
              </w:rPr>
              <w:t>s, the costs of the land, rights-of-way and financing or other costs that are the responsibility of the Owner as provided in Article 4.</w:t>
            </w:r>
          </w:p>
          <w:p w14:paraId="2B0EC262"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Responsibility for Construction Cost.</w:t>
            </w:r>
          </w:p>
          <w:p w14:paraId="7043E46B"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Evaluations of the Owner’s Project budget, the preliminary estimate of Construction Cost and detailed estimates of Construction Cost, if any, prepared by the Consultant, represent the Consultant’s judgment as a design professional familiar with the construction industry</w:t>
            </w:r>
            <w:r>
              <w:rPr>
                <w:rFonts w:asciiTheme="minorHAnsi" w:hAnsiTheme="minorHAnsi" w:cstheme="minorHAnsi"/>
                <w:szCs w:val="18"/>
              </w:rPr>
              <w:t xml:space="preserve">. </w:t>
            </w:r>
            <w:r w:rsidRPr="006F37A5">
              <w:rPr>
                <w:rFonts w:asciiTheme="minorHAnsi" w:hAnsiTheme="minorHAnsi" w:cstheme="minorHAnsi"/>
                <w:szCs w:val="18"/>
              </w:rPr>
              <w:t xml:space="preserve">It is recognized, however, that neither the Consultant nor the Owner has </w:t>
            </w:r>
            <w:r w:rsidRPr="006F37A5">
              <w:rPr>
                <w:rFonts w:asciiTheme="minorHAnsi" w:hAnsiTheme="minorHAnsi" w:cstheme="minorHAnsi"/>
                <w:szCs w:val="18"/>
              </w:rPr>
              <w:lastRenderedPageBreak/>
              <w:t>control over the cost of labor, materials, or equipment, over the Contractor’s methods of determining bid prices, or over competitive bidding, market or negotiating conditions</w:t>
            </w:r>
            <w:r>
              <w:rPr>
                <w:rFonts w:asciiTheme="minorHAnsi" w:hAnsiTheme="minorHAnsi" w:cstheme="minorHAnsi"/>
                <w:szCs w:val="18"/>
              </w:rPr>
              <w:t xml:space="preserve">. </w:t>
            </w:r>
            <w:r w:rsidRPr="006F37A5">
              <w:rPr>
                <w:rFonts w:asciiTheme="minorHAnsi" w:hAnsiTheme="minorHAnsi" w:cstheme="minorHAnsi"/>
                <w:szCs w:val="18"/>
              </w:rPr>
              <w:t xml:space="preserve">Accordingly, the Consultant cannot and does not warrant or </w:t>
            </w:r>
            <w:proofErr w:type="gramStart"/>
            <w:r w:rsidRPr="006F37A5">
              <w:rPr>
                <w:rFonts w:asciiTheme="minorHAnsi" w:hAnsiTheme="minorHAnsi" w:cstheme="minorHAnsi"/>
                <w:szCs w:val="18"/>
              </w:rPr>
              <w:t>represent</w:t>
            </w:r>
            <w:proofErr w:type="gramEnd"/>
            <w:r w:rsidRPr="006F37A5">
              <w:rPr>
                <w:rFonts w:asciiTheme="minorHAnsi" w:hAnsiTheme="minorHAnsi" w:cstheme="minorHAnsi"/>
                <w:szCs w:val="18"/>
              </w:rPr>
              <w:t xml:space="preserve"> that the bid prices will not vary from the Owner’s Project budget or from any estimate of Construction Cost or evaluation prepared or agreed to by the Consultant.</w:t>
            </w:r>
          </w:p>
          <w:p w14:paraId="779ECD43"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A fixed limit has been established (Refer Article 12) and the Consultant shall be permitted to include contingencies for bidding and price escalation, to determine what materials, equipment, component systems and types of construction are to be included in the Contract Documents, to make reasonable adjustments in the scope of the Project and to include in the Contract Documents alternate bids as may be necessary to adjust the Construction Cost to the fixed limit.</w:t>
            </w:r>
          </w:p>
          <w:p w14:paraId="22356EDD"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the Bidding Phase has not commenced within 90 days after the Consultant submits the Construction Documents to the Owner, any Project budget or fixed limit of Construction Cost shall be adjusted to reflect changes in the general level of prices in the construction industry.</w:t>
            </w:r>
          </w:p>
          <w:p w14:paraId="76EAE0EF"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a fixed limit of Construction Cost (adjusted as provided in Subparagraph 5.2.3) is exceeded by the lowest bona fide bid, the Owner shall</w:t>
            </w:r>
            <w:r>
              <w:rPr>
                <w:rFonts w:asciiTheme="minorHAnsi" w:hAnsiTheme="minorHAnsi" w:cstheme="minorHAnsi"/>
                <w:szCs w:val="18"/>
              </w:rPr>
              <w:t xml:space="preserve"> do one of the following</w:t>
            </w:r>
            <w:r w:rsidRPr="006F37A5">
              <w:rPr>
                <w:rFonts w:asciiTheme="minorHAnsi" w:hAnsiTheme="minorHAnsi" w:cstheme="minorHAnsi"/>
                <w:szCs w:val="18"/>
              </w:rPr>
              <w:t>:</w:t>
            </w:r>
          </w:p>
          <w:p w14:paraId="2BC42A0F"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 xml:space="preserve">Give written approval of an increase in such </w:t>
            </w:r>
            <w:proofErr w:type="gramStart"/>
            <w:r w:rsidRPr="006F37A5">
              <w:rPr>
                <w:rFonts w:asciiTheme="minorHAnsi" w:hAnsiTheme="minorHAnsi" w:cstheme="minorHAnsi"/>
                <w:szCs w:val="18"/>
              </w:rPr>
              <w:t>fixed</w:t>
            </w:r>
            <w:proofErr w:type="gramEnd"/>
            <w:r w:rsidRPr="006F37A5">
              <w:rPr>
                <w:rFonts w:asciiTheme="minorHAnsi" w:hAnsiTheme="minorHAnsi" w:cstheme="minorHAnsi"/>
                <w:szCs w:val="18"/>
              </w:rPr>
              <w:t xml:space="preserve"> limit</w:t>
            </w:r>
            <w:r>
              <w:rPr>
                <w:rFonts w:asciiTheme="minorHAnsi" w:hAnsiTheme="minorHAnsi" w:cstheme="minorHAnsi"/>
                <w:szCs w:val="18"/>
              </w:rPr>
              <w:t>.</w:t>
            </w:r>
          </w:p>
          <w:p w14:paraId="1F8E5765"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Authorize rebidding of the Project within a reasonable time</w:t>
            </w:r>
            <w:r>
              <w:rPr>
                <w:rFonts w:asciiTheme="minorHAnsi" w:hAnsiTheme="minorHAnsi" w:cstheme="minorHAnsi"/>
                <w:szCs w:val="18"/>
              </w:rPr>
              <w:t>.</w:t>
            </w:r>
          </w:p>
          <w:p w14:paraId="32BB7E48"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Terminate in accordance with Paragraph 8.5</w:t>
            </w:r>
            <w:r>
              <w:rPr>
                <w:rFonts w:asciiTheme="minorHAnsi" w:hAnsiTheme="minorHAnsi" w:cstheme="minorHAnsi"/>
                <w:szCs w:val="18"/>
              </w:rPr>
              <w:t>.</w:t>
            </w:r>
          </w:p>
          <w:p w14:paraId="5DE859A9" w14:textId="77777777" w:rsidR="00C929AC" w:rsidRPr="006F37A5" w:rsidRDefault="00C929AC" w:rsidP="00C929AC">
            <w:pPr>
              <w:pStyle w:val="ListParagraph"/>
              <w:numPr>
                <w:ilvl w:val="3"/>
                <w:numId w:val="1"/>
              </w:numPr>
              <w:ind w:left="2952"/>
              <w:jc w:val="both"/>
              <w:rPr>
                <w:rFonts w:asciiTheme="minorHAnsi" w:hAnsiTheme="minorHAnsi" w:cstheme="minorHAnsi"/>
                <w:szCs w:val="18"/>
              </w:rPr>
            </w:pPr>
            <w:r w:rsidRPr="006F37A5">
              <w:rPr>
                <w:rFonts w:asciiTheme="minorHAnsi" w:hAnsiTheme="minorHAnsi" w:cstheme="minorHAnsi"/>
                <w:szCs w:val="18"/>
              </w:rPr>
              <w:t>Cooperate in revisiting the Project scope and quality as required to reduce the Construction Cost.</w:t>
            </w:r>
          </w:p>
          <w:p w14:paraId="35C48981"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the Owner chooses to proceed under Clause 5.2.4.1, the Consultant shall not be entitled to an adjustment in the compensation.</w:t>
            </w:r>
          </w:p>
          <w:p w14:paraId="4FDBDCEC"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If the Owner chooses to proceed under Clause 5.2.4.4, the Consultant, without additional compensation, shall modify the documents for which the Consultant is responsible under this Agreement as necessary to comply with the fixed limit, if established as a condition of this Agreement</w:t>
            </w:r>
            <w:r>
              <w:rPr>
                <w:rFonts w:asciiTheme="minorHAnsi" w:hAnsiTheme="minorHAnsi" w:cstheme="minorHAnsi"/>
                <w:szCs w:val="18"/>
              </w:rPr>
              <w:t xml:space="preserve">. </w:t>
            </w:r>
            <w:r w:rsidRPr="006F37A5">
              <w:rPr>
                <w:rFonts w:asciiTheme="minorHAnsi" w:hAnsiTheme="minorHAnsi" w:cstheme="minorHAnsi"/>
                <w:szCs w:val="18"/>
              </w:rPr>
              <w:t>The modification of such documents without cost to the Owner shall be the limit of the Consultant’s responsibility under this Subparagraph 5.2.6</w:t>
            </w:r>
            <w:r>
              <w:rPr>
                <w:rFonts w:asciiTheme="minorHAnsi" w:hAnsiTheme="minorHAnsi" w:cstheme="minorHAnsi"/>
                <w:szCs w:val="18"/>
              </w:rPr>
              <w:t xml:space="preserve">. </w:t>
            </w:r>
            <w:r w:rsidRPr="006F37A5">
              <w:rPr>
                <w:rFonts w:asciiTheme="minorHAnsi" w:hAnsiTheme="minorHAnsi" w:cstheme="minorHAnsi"/>
                <w:szCs w:val="18"/>
              </w:rPr>
              <w:t xml:space="preserve">The Consultant shall be entitled to compensation in accordance with Agreement for all services performed </w:t>
            </w:r>
            <w:proofErr w:type="gramStart"/>
            <w:r w:rsidRPr="006F37A5">
              <w:rPr>
                <w:rFonts w:asciiTheme="minorHAnsi" w:hAnsiTheme="minorHAnsi" w:cstheme="minorHAnsi"/>
                <w:szCs w:val="18"/>
              </w:rPr>
              <w:t>whether or not</w:t>
            </w:r>
            <w:proofErr w:type="gramEnd"/>
            <w:r w:rsidRPr="006F37A5">
              <w:rPr>
                <w:rFonts w:asciiTheme="minorHAnsi" w:hAnsiTheme="minorHAnsi" w:cstheme="minorHAnsi"/>
                <w:szCs w:val="18"/>
              </w:rPr>
              <w:t xml:space="preserve"> the Construction Phase is commenced.</w:t>
            </w:r>
          </w:p>
          <w:p w14:paraId="40B73961" w14:textId="77777777" w:rsidR="00C929AC" w:rsidRPr="006F37A5" w:rsidRDefault="00C929AC" w:rsidP="00C929AC">
            <w:pPr>
              <w:pStyle w:val="ListParagraph"/>
              <w:numPr>
                <w:ilvl w:val="0"/>
                <w:numId w:val="1"/>
              </w:numPr>
              <w:ind w:left="792" w:hanging="792"/>
              <w:jc w:val="both"/>
              <w:rPr>
                <w:rFonts w:asciiTheme="minorHAnsi" w:hAnsiTheme="minorHAnsi" w:cstheme="minorHAnsi"/>
                <w:szCs w:val="18"/>
              </w:rPr>
            </w:pPr>
            <w:r w:rsidRPr="006F37A5">
              <w:rPr>
                <w:rFonts w:asciiTheme="minorHAnsi" w:hAnsiTheme="minorHAnsi" w:cstheme="minorHAnsi"/>
                <w:b/>
                <w:bCs/>
                <w:szCs w:val="18"/>
              </w:rPr>
              <w:t>Contract Documents.</w:t>
            </w:r>
          </w:p>
          <w:p w14:paraId="50210A71"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The Drawings, Specifications and other documents prepared by the Consultant are the property of the State of Oklahoma</w:t>
            </w:r>
            <w:r>
              <w:rPr>
                <w:rFonts w:asciiTheme="minorHAnsi" w:hAnsiTheme="minorHAnsi" w:cstheme="minorHAnsi"/>
                <w:szCs w:val="18"/>
              </w:rPr>
              <w:t xml:space="preserve">. </w:t>
            </w:r>
            <w:r w:rsidRPr="006F37A5">
              <w:rPr>
                <w:rFonts w:asciiTheme="minorHAnsi" w:hAnsiTheme="minorHAnsi" w:cstheme="minorHAnsi"/>
                <w:szCs w:val="18"/>
              </w:rPr>
              <w:t>The Consultant may retain one contract record set</w:t>
            </w:r>
            <w:r>
              <w:rPr>
                <w:rFonts w:asciiTheme="minorHAnsi" w:hAnsiTheme="minorHAnsi" w:cstheme="minorHAnsi"/>
                <w:szCs w:val="18"/>
              </w:rPr>
              <w:t xml:space="preserve">. </w:t>
            </w:r>
            <w:r w:rsidRPr="006F37A5">
              <w:rPr>
                <w:rFonts w:asciiTheme="minorHAnsi" w:hAnsiTheme="minorHAnsi" w:cstheme="minorHAnsi"/>
                <w:szCs w:val="18"/>
              </w:rPr>
              <w:t xml:space="preserve">Neither the Consultant nor any </w:t>
            </w:r>
            <w:proofErr w:type="gramStart"/>
            <w:r>
              <w:rPr>
                <w:rFonts w:asciiTheme="minorHAnsi" w:hAnsiTheme="minorHAnsi" w:cstheme="minorHAnsi"/>
                <w:szCs w:val="18"/>
              </w:rPr>
              <w:t>subconsultant</w:t>
            </w:r>
            <w:r w:rsidRPr="006F37A5">
              <w:rPr>
                <w:rFonts w:asciiTheme="minorHAnsi" w:hAnsiTheme="minorHAnsi" w:cstheme="minorHAnsi"/>
                <w:szCs w:val="18"/>
              </w:rPr>
              <w:t>s shall</w:t>
            </w:r>
            <w:proofErr w:type="gramEnd"/>
            <w:r w:rsidRPr="006F37A5">
              <w:rPr>
                <w:rFonts w:asciiTheme="minorHAnsi" w:hAnsiTheme="minorHAnsi" w:cstheme="minorHAnsi"/>
                <w:szCs w:val="18"/>
              </w:rPr>
              <w:t xml:space="preserve"> own or claim copyright in the Drawings, Specifications and other documents prepared by the Consultant</w:t>
            </w:r>
            <w:r>
              <w:rPr>
                <w:rFonts w:asciiTheme="minorHAnsi" w:hAnsiTheme="minorHAnsi" w:cstheme="minorHAnsi"/>
                <w:szCs w:val="18"/>
              </w:rPr>
              <w:t xml:space="preserve">. </w:t>
            </w:r>
            <w:r w:rsidRPr="006F37A5">
              <w:rPr>
                <w:rFonts w:asciiTheme="minorHAnsi" w:hAnsiTheme="minorHAnsi" w:cstheme="minorHAnsi"/>
                <w:szCs w:val="18"/>
              </w:rPr>
              <w:t>All copies of the Drawings, Specifications and other documents, except the Consultant’s record set, shall be returned or suitably accounted for to the Owner, on request, upon completion of the Work</w:t>
            </w:r>
            <w:r>
              <w:rPr>
                <w:rFonts w:asciiTheme="minorHAnsi" w:hAnsiTheme="minorHAnsi" w:cstheme="minorHAnsi"/>
                <w:szCs w:val="18"/>
              </w:rPr>
              <w:t xml:space="preserve">. </w:t>
            </w:r>
            <w:r w:rsidRPr="006F37A5">
              <w:rPr>
                <w:rFonts w:asciiTheme="minorHAnsi" w:hAnsiTheme="minorHAnsi" w:cstheme="minorHAnsi"/>
                <w:szCs w:val="18"/>
              </w:rPr>
              <w:t>The Drawings, Specifications or other documents prepared by the Consultant, and copies thereof furnished to the Contractor, are for use solely with respect to this project</w:t>
            </w:r>
            <w:r>
              <w:rPr>
                <w:rFonts w:asciiTheme="minorHAnsi" w:hAnsiTheme="minorHAnsi" w:cstheme="minorHAnsi"/>
                <w:szCs w:val="18"/>
              </w:rPr>
              <w:t xml:space="preserve">. </w:t>
            </w:r>
            <w:r w:rsidRPr="006F37A5">
              <w:rPr>
                <w:rFonts w:asciiTheme="minorHAnsi" w:hAnsiTheme="minorHAnsi" w:cstheme="minorHAnsi"/>
                <w:szCs w:val="18"/>
              </w:rPr>
              <w:t>They are not to be used by Consultant, Contractor, Subcontractors, or material or equipment supplier on other projects or for additions to this Project outside the scope of the Work without the specific written consent of the Owner</w:t>
            </w:r>
            <w:r>
              <w:rPr>
                <w:rFonts w:asciiTheme="minorHAnsi" w:hAnsiTheme="minorHAnsi" w:cstheme="minorHAnsi"/>
                <w:szCs w:val="18"/>
              </w:rPr>
              <w:t xml:space="preserve">. </w:t>
            </w:r>
            <w:r w:rsidRPr="006F37A5">
              <w:rPr>
                <w:rFonts w:asciiTheme="minorHAnsi" w:hAnsiTheme="minorHAnsi" w:cstheme="minorHAnsi"/>
                <w:szCs w:val="18"/>
              </w:rPr>
              <w:t>The Consultant, Contractor, Subcontractors and material or equipment suppliers are granted a limited license to use and reproduce applicable portions of the Drawings, specifications and other documents appropriate to and for use in the execution of their Work under the Contract Documents.</w:t>
            </w:r>
          </w:p>
          <w:p w14:paraId="1E9A607A" w14:textId="77777777" w:rsidR="00C929AC" w:rsidRPr="006F37A5" w:rsidRDefault="00C929AC" w:rsidP="00C929AC">
            <w:pPr>
              <w:pStyle w:val="ListParagraph"/>
              <w:numPr>
                <w:ilvl w:val="0"/>
                <w:numId w:val="1"/>
              </w:numPr>
              <w:ind w:left="799" w:hanging="799"/>
              <w:jc w:val="both"/>
              <w:rPr>
                <w:rFonts w:asciiTheme="minorHAnsi" w:hAnsiTheme="minorHAnsi" w:cstheme="minorHAnsi"/>
                <w:szCs w:val="18"/>
              </w:rPr>
            </w:pPr>
            <w:r w:rsidRPr="006F37A5">
              <w:rPr>
                <w:rFonts w:asciiTheme="minorHAnsi" w:hAnsiTheme="minorHAnsi" w:cstheme="minorHAnsi"/>
                <w:b/>
                <w:bCs/>
                <w:szCs w:val="18"/>
              </w:rPr>
              <w:t>Claims and Disputes.</w:t>
            </w:r>
          </w:p>
          <w:p w14:paraId="2373F07A" w14:textId="11E311B3"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 xml:space="preserve">The Owner and Consultant shall endeavor to resolve claims, disputes and other matters in question between them by participating in a settlement meeting to obtain a mutual agreement that resolves the claim or dispute. If an agreement cannot be attained, the Consultant may appeal to the </w:t>
            </w:r>
            <w:r w:rsidR="00F87633">
              <w:rPr>
                <w:rFonts w:asciiTheme="minorHAnsi" w:hAnsiTheme="minorHAnsi" w:cstheme="minorHAnsi"/>
                <w:szCs w:val="18"/>
              </w:rPr>
              <w:t xml:space="preserve">OMES CAM </w:t>
            </w:r>
            <w:r w:rsidRPr="006F37A5">
              <w:rPr>
                <w:rFonts w:asciiTheme="minorHAnsi" w:hAnsiTheme="minorHAnsi" w:cstheme="minorHAnsi"/>
                <w:szCs w:val="18"/>
              </w:rPr>
              <w:t>Administrator by submitting written notice of a protest to the Administrator within twenty-one (21) days of the previous settlement meeting.</w:t>
            </w:r>
          </w:p>
          <w:p w14:paraId="31DD4F1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The Administrator may hear the protest or may assign the Consultant’s appeal to an administrative law judge the Division retains</w:t>
            </w:r>
            <w:r>
              <w:rPr>
                <w:rFonts w:asciiTheme="minorHAnsi" w:hAnsiTheme="minorHAnsi" w:cstheme="minorHAnsi"/>
                <w:szCs w:val="18"/>
              </w:rPr>
              <w:t xml:space="preserve">. </w:t>
            </w:r>
            <w:r w:rsidRPr="006F37A5">
              <w:rPr>
                <w:rFonts w:asciiTheme="minorHAnsi" w:hAnsiTheme="minorHAnsi" w:cstheme="minorHAnsi"/>
                <w:szCs w:val="18"/>
              </w:rPr>
              <w:t>If the appeal is assigned to an administrative law judge, the administrative law judge shall review the protest for legal authority and jurisdiction</w:t>
            </w:r>
            <w:r>
              <w:rPr>
                <w:rFonts w:asciiTheme="minorHAnsi" w:hAnsiTheme="minorHAnsi" w:cstheme="minorHAnsi"/>
                <w:szCs w:val="18"/>
              </w:rPr>
              <w:t xml:space="preserve">. </w:t>
            </w:r>
            <w:r w:rsidRPr="006F37A5">
              <w:rPr>
                <w:rFonts w:asciiTheme="minorHAnsi" w:hAnsiTheme="minorHAnsi" w:cstheme="minorHAnsi"/>
                <w:szCs w:val="18"/>
              </w:rPr>
              <w:t xml:space="preserve">If legal authority and jurisdictional requirements are met, the administrative law judge shall conduct an administrative hearing in accordance with the Administrative Procedures Act </w:t>
            </w:r>
            <w:r>
              <w:rPr>
                <w:rFonts w:asciiTheme="minorHAnsi" w:hAnsiTheme="minorHAnsi" w:cstheme="minorHAnsi"/>
                <w:szCs w:val="18"/>
              </w:rPr>
              <w:t>(</w:t>
            </w:r>
            <w:r w:rsidRPr="006F37A5">
              <w:rPr>
                <w:rFonts w:asciiTheme="minorHAnsi" w:hAnsiTheme="minorHAnsi" w:cstheme="minorHAnsi"/>
                <w:szCs w:val="18"/>
              </w:rPr>
              <w:t>75 O.S. Section 309 et seq.</w:t>
            </w:r>
            <w:r>
              <w:rPr>
                <w:rFonts w:asciiTheme="minorHAnsi" w:hAnsiTheme="minorHAnsi" w:cstheme="minorHAnsi"/>
                <w:szCs w:val="18"/>
              </w:rPr>
              <w:t>)</w:t>
            </w:r>
            <w:r w:rsidRPr="006F37A5">
              <w:rPr>
                <w:rFonts w:asciiTheme="minorHAnsi" w:hAnsiTheme="minorHAnsi" w:cstheme="minorHAnsi"/>
                <w:szCs w:val="18"/>
              </w:rPr>
              <w:t xml:space="preserve"> and provide findings of fact and conclusions of law to the Administrator. The Administrator shall send written notice to the Consultant of the final decision sustaining or denying the Consultant’s appeal.</w:t>
            </w:r>
          </w:p>
          <w:p w14:paraId="122FE5DF"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 xml:space="preserve">If the Administrator denies a Consultant’s appeal, the Consultant may appeal pursuant to provisions of 75 O.S. </w:t>
            </w:r>
            <w:r>
              <w:rPr>
                <w:rFonts w:asciiTheme="minorHAnsi" w:hAnsiTheme="minorHAnsi" w:cstheme="minorHAnsi"/>
                <w:szCs w:val="18"/>
              </w:rPr>
              <w:t>§§</w:t>
            </w:r>
            <w:r w:rsidRPr="006F37A5">
              <w:rPr>
                <w:rFonts w:asciiTheme="minorHAnsi" w:hAnsiTheme="minorHAnsi" w:cstheme="minorHAnsi"/>
                <w:szCs w:val="18"/>
              </w:rPr>
              <w:t xml:space="preserve"> 309 et seq. of the Administrative Procedures Act.</w:t>
            </w:r>
          </w:p>
          <w:p w14:paraId="52925E8C" w14:textId="77777777" w:rsidR="00C929AC" w:rsidRPr="006F37A5" w:rsidRDefault="00C929AC" w:rsidP="00C929AC">
            <w:pPr>
              <w:pStyle w:val="ListParagraph"/>
              <w:numPr>
                <w:ilvl w:val="0"/>
                <w:numId w:val="1"/>
              </w:numPr>
              <w:ind w:left="792" w:hanging="792"/>
              <w:jc w:val="both"/>
              <w:rPr>
                <w:rFonts w:asciiTheme="minorHAnsi" w:hAnsiTheme="minorHAnsi" w:cstheme="minorHAnsi"/>
                <w:szCs w:val="18"/>
              </w:rPr>
            </w:pPr>
            <w:r w:rsidRPr="006F37A5">
              <w:rPr>
                <w:rFonts w:asciiTheme="minorHAnsi" w:hAnsiTheme="minorHAnsi" w:cstheme="minorHAnsi"/>
                <w:b/>
                <w:bCs/>
                <w:szCs w:val="18"/>
              </w:rPr>
              <w:t>Termination or Suspension</w:t>
            </w:r>
            <w:r w:rsidRPr="006F37A5">
              <w:rPr>
                <w:rFonts w:asciiTheme="minorHAnsi" w:hAnsiTheme="minorHAnsi" w:cstheme="minorHAnsi"/>
                <w:szCs w:val="18"/>
              </w:rPr>
              <w:t>.</w:t>
            </w:r>
          </w:p>
          <w:p w14:paraId="54420616"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If the Owner fails to make payments to the Consultant in accordance with this Agreement, such failure shall be considered substantial nonperformance and cause for termination or, at the Consultant’s option, cause for suspension of performance of services under this Agreement</w:t>
            </w:r>
            <w:r>
              <w:rPr>
                <w:rFonts w:asciiTheme="minorHAnsi" w:hAnsiTheme="minorHAnsi" w:cstheme="minorHAnsi"/>
                <w:szCs w:val="18"/>
              </w:rPr>
              <w:t xml:space="preserve">. </w:t>
            </w:r>
            <w:r w:rsidRPr="006F37A5">
              <w:rPr>
                <w:rFonts w:asciiTheme="minorHAnsi" w:hAnsiTheme="minorHAnsi" w:cstheme="minorHAnsi"/>
                <w:szCs w:val="18"/>
              </w:rPr>
              <w:t>If the Consultant elects to suspend services, prior to suspension of services, the Consultant shall give seven days’ written notice to the Owner</w:t>
            </w:r>
            <w:r>
              <w:rPr>
                <w:rFonts w:asciiTheme="minorHAnsi" w:hAnsiTheme="minorHAnsi" w:cstheme="minorHAnsi"/>
                <w:szCs w:val="18"/>
              </w:rPr>
              <w:t xml:space="preserve">. </w:t>
            </w:r>
            <w:r w:rsidRPr="006F37A5">
              <w:rPr>
                <w:rFonts w:asciiTheme="minorHAnsi" w:hAnsiTheme="minorHAnsi" w:cstheme="minorHAnsi"/>
                <w:szCs w:val="18"/>
              </w:rPr>
              <w:t xml:space="preserve">In the event of a suspension of services, the Consultant shall have no liability to the Owner for delay or damage </w:t>
            </w:r>
            <w:proofErr w:type="gramStart"/>
            <w:r w:rsidRPr="006F37A5">
              <w:rPr>
                <w:rFonts w:asciiTheme="minorHAnsi" w:hAnsiTheme="minorHAnsi" w:cstheme="minorHAnsi"/>
                <w:szCs w:val="18"/>
              </w:rPr>
              <w:t>caused</w:t>
            </w:r>
            <w:proofErr w:type="gramEnd"/>
            <w:r w:rsidRPr="006F37A5">
              <w:rPr>
                <w:rFonts w:asciiTheme="minorHAnsi" w:hAnsiTheme="minorHAnsi" w:cstheme="minorHAnsi"/>
                <w:szCs w:val="18"/>
              </w:rPr>
              <w:t xml:space="preserve"> the Owner because of such suspension of services</w:t>
            </w:r>
            <w:r>
              <w:rPr>
                <w:rFonts w:asciiTheme="minorHAnsi" w:hAnsiTheme="minorHAnsi" w:cstheme="minorHAnsi"/>
                <w:szCs w:val="18"/>
              </w:rPr>
              <w:t xml:space="preserve">. </w:t>
            </w:r>
            <w:r w:rsidRPr="006F37A5">
              <w:rPr>
                <w:rFonts w:asciiTheme="minorHAnsi" w:hAnsiTheme="minorHAnsi" w:cstheme="minorHAnsi"/>
                <w:szCs w:val="18"/>
              </w:rPr>
              <w:t>Before resuming services, the Consultant shall be paid all sums due prior to suspension</w:t>
            </w:r>
            <w:r>
              <w:rPr>
                <w:rFonts w:asciiTheme="minorHAnsi" w:hAnsiTheme="minorHAnsi" w:cstheme="minorHAnsi"/>
                <w:szCs w:val="18"/>
              </w:rPr>
              <w:t xml:space="preserve">. </w:t>
            </w:r>
            <w:r w:rsidRPr="006F37A5">
              <w:rPr>
                <w:rFonts w:asciiTheme="minorHAnsi" w:hAnsiTheme="minorHAnsi" w:cstheme="minorHAnsi"/>
                <w:szCs w:val="18"/>
              </w:rPr>
              <w:t>The Consultant’s fees for the remaining services and the time schedules shall be equitably adjusted.</w:t>
            </w:r>
          </w:p>
          <w:p w14:paraId="03F0630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If the Project is suspended by the Owner for more than 30 consecutive days, the Consultant shall be compensated for services performed prior to notice of such suspension</w:t>
            </w:r>
            <w:r>
              <w:rPr>
                <w:rFonts w:asciiTheme="minorHAnsi" w:hAnsiTheme="minorHAnsi" w:cstheme="minorHAnsi"/>
                <w:szCs w:val="18"/>
              </w:rPr>
              <w:t xml:space="preserve">. </w:t>
            </w:r>
            <w:r w:rsidRPr="006F37A5">
              <w:rPr>
                <w:rFonts w:asciiTheme="minorHAnsi" w:hAnsiTheme="minorHAnsi" w:cstheme="minorHAnsi"/>
                <w:szCs w:val="18"/>
              </w:rPr>
              <w:t>The Consultant’s fees for the remaining services and time schedules shall be equitably adjusted.</w:t>
            </w:r>
          </w:p>
          <w:p w14:paraId="381469C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If the Project is suspended or the Consultant’s services are suspended for more than 90 consecutive days, the Consultant may terminate this Agreement by giving not less than seven days’ written notice.</w:t>
            </w:r>
          </w:p>
          <w:p w14:paraId="022B97E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lastRenderedPageBreak/>
              <w:t>This Agreement may be terminated by either party upon not less than seven days’ written notice should the other party fail substantially to perform in accordance with the terms of this Agreement through no fault of the party initiating the termination.</w:t>
            </w:r>
          </w:p>
          <w:p w14:paraId="5D6FDFE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This Agreement may be terminated by the Owner upon not less than seven days’ written notice to the Consultant for the Owner’s convenience and without cause.</w:t>
            </w:r>
          </w:p>
          <w:p w14:paraId="27EE3A81"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In the event of termination not the fault of the Consultant, the Consultant shall be compensated for services performed prior to termination, together with Reimbursable Expenses then due.</w:t>
            </w:r>
          </w:p>
          <w:p w14:paraId="79472234" w14:textId="77777777" w:rsidR="00C929AC" w:rsidRPr="006F37A5" w:rsidRDefault="00C929AC" w:rsidP="00C929AC">
            <w:pPr>
              <w:pStyle w:val="ListParagraph"/>
              <w:numPr>
                <w:ilvl w:val="0"/>
                <w:numId w:val="1"/>
              </w:numPr>
              <w:ind w:left="792" w:hanging="792"/>
              <w:jc w:val="both"/>
              <w:rPr>
                <w:rFonts w:asciiTheme="minorHAnsi" w:hAnsiTheme="minorHAnsi" w:cstheme="minorHAnsi"/>
                <w:szCs w:val="18"/>
              </w:rPr>
            </w:pPr>
            <w:r w:rsidRPr="006F37A5">
              <w:rPr>
                <w:rFonts w:asciiTheme="minorHAnsi" w:hAnsiTheme="minorHAnsi" w:cstheme="minorHAnsi"/>
                <w:b/>
                <w:bCs/>
                <w:szCs w:val="18"/>
              </w:rPr>
              <w:t>Miscellaneous Provisions.</w:t>
            </w:r>
          </w:p>
          <w:p w14:paraId="38F81FB3"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This Agreement shall be governed by the laws of the State of Oklahoma.</w:t>
            </w:r>
          </w:p>
          <w:p w14:paraId="21E4E4C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 xml:space="preserve">The Consultant certifies that it and all proposed subcontractors, whether known or unknown at the time this contract is executed or awarded, </w:t>
            </w:r>
            <w:proofErr w:type="gramStart"/>
            <w:r w:rsidRPr="006F37A5">
              <w:rPr>
                <w:rFonts w:asciiTheme="minorHAnsi" w:hAnsiTheme="minorHAnsi" w:cstheme="minorHAnsi"/>
                <w:szCs w:val="18"/>
              </w:rPr>
              <w:t>are in compliance with</w:t>
            </w:r>
            <w:proofErr w:type="gramEnd"/>
            <w:r w:rsidRPr="006F37A5">
              <w:rPr>
                <w:rFonts w:asciiTheme="minorHAnsi" w:hAnsiTheme="minorHAnsi" w:cstheme="minorHAnsi"/>
                <w:szCs w:val="18"/>
              </w:rPr>
              <w:t xml:space="preserve"> 25 O.S. §</w:t>
            </w:r>
            <w:r>
              <w:rPr>
                <w:rFonts w:asciiTheme="minorHAnsi" w:hAnsiTheme="minorHAnsi" w:cstheme="minorHAnsi"/>
                <w:szCs w:val="18"/>
              </w:rPr>
              <w:t xml:space="preserve"> </w:t>
            </w:r>
            <w:r w:rsidRPr="006F37A5">
              <w:rPr>
                <w:rFonts w:asciiTheme="minorHAnsi" w:hAnsiTheme="minorHAnsi" w:cstheme="minorHAnsi"/>
                <w:szCs w:val="18"/>
              </w:rPr>
              <w:t>1313 and participate in the Status Verification System</w:t>
            </w:r>
            <w:r>
              <w:rPr>
                <w:rFonts w:asciiTheme="minorHAnsi" w:hAnsiTheme="minorHAnsi" w:cstheme="minorHAnsi"/>
                <w:szCs w:val="18"/>
              </w:rPr>
              <w:t xml:space="preserve">. </w:t>
            </w:r>
            <w:r w:rsidRPr="006F37A5">
              <w:rPr>
                <w:rFonts w:asciiTheme="minorHAnsi" w:hAnsiTheme="minorHAnsi" w:cstheme="minorHAnsi"/>
                <w:szCs w:val="18"/>
              </w:rPr>
              <w:t>The Status Verification System is defined in 25 O.S. §</w:t>
            </w:r>
            <w:r>
              <w:rPr>
                <w:rFonts w:asciiTheme="minorHAnsi" w:hAnsiTheme="minorHAnsi" w:cstheme="minorHAnsi"/>
                <w:szCs w:val="18"/>
              </w:rPr>
              <w:t xml:space="preserve"> </w:t>
            </w:r>
            <w:r w:rsidRPr="006F37A5">
              <w:rPr>
                <w:rFonts w:asciiTheme="minorHAnsi" w:hAnsiTheme="minorHAnsi" w:cstheme="minorHAnsi"/>
                <w:szCs w:val="18"/>
              </w:rPr>
              <w:t xml:space="preserve">1312 and includes but is not limited to the free Employee Verification Program (E-Verify) available at </w:t>
            </w:r>
            <w:hyperlink r:id="rId15" w:history="1">
              <w:r>
                <w:rPr>
                  <w:rStyle w:val="Hyperlink"/>
                  <w:rFonts w:asciiTheme="minorHAnsi" w:hAnsiTheme="minorHAnsi" w:cstheme="minorHAnsi"/>
                  <w:szCs w:val="18"/>
                </w:rPr>
                <w:t>e-verify.gov</w:t>
              </w:r>
            </w:hyperlink>
            <w:r w:rsidRPr="006F37A5">
              <w:rPr>
                <w:rFonts w:asciiTheme="minorHAnsi" w:hAnsiTheme="minorHAnsi" w:cstheme="minorHAnsi"/>
                <w:szCs w:val="18"/>
              </w:rPr>
              <w:t>.</w:t>
            </w:r>
          </w:p>
          <w:p w14:paraId="65297C75"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Terms in this Agreement shall have the same meaning as those in the edition of CAP Document A201, General Conditions of the Contract for Construction, current as of the date of this Agreement.</w:t>
            </w:r>
          </w:p>
          <w:p w14:paraId="0398905D"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Causes of action between the parties to this Agreement pertaining to acts or failures to act shall be deemed to have accrued and the applicable statutes of limitations shall commence to run not later than either the date of Substantial Completion for acts or failures to act occurring prior to Substantial Completion or the date of issuance of the final Certificate for Payment for acts or failures to act occurring after Substantial Completion</w:t>
            </w:r>
            <w:r>
              <w:rPr>
                <w:rFonts w:asciiTheme="minorHAnsi" w:hAnsiTheme="minorHAnsi" w:cstheme="minorHAnsi"/>
                <w:szCs w:val="18"/>
              </w:rPr>
              <w:t xml:space="preserve">. </w:t>
            </w:r>
            <w:r w:rsidRPr="006F37A5">
              <w:rPr>
                <w:rFonts w:asciiTheme="minorHAnsi" w:hAnsiTheme="minorHAnsi" w:cstheme="minorHAnsi"/>
                <w:szCs w:val="18"/>
              </w:rPr>
              <w:t>In no event shall such statutes of limitations commence to run any later than the date when the Consultant’s services are substantially completed.</w:t>
            </w:r>
          </w:p>
          <w:p w14:paraId="0EE6FCEE"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To the extent damages are covered by property insurance during construction, the Owner and Consultant waive all rights against each other and against the contractors, consultants, agents and employees of the other for damages, except such rights as they may have to the proceeds of such insurance as set forth in the edition of CAP Document A201, General Conditions of the Contract for Construction, current as of the date of this Agreement</w:t>
            </w:r>
            <w:r>
              <w:rPr>
                <w:rFonts w:asciiTheme="minorHAnsi" w:hAnsiTheme="minorHAnsi" w:cstheme="minorHAnsi"/>
                <w:szCs w:val="18"/>
              </w:rPr>
              <w:t xml:space="preserve">. </w:t>
            </w:r>
            <w:r w:rsidRPr="006F37A5">
              <w:rPr>
                <w:rFonts w:asciiTheme="minorHAnsi" w:hAnsiTheme="minorHAnsi" w:cstheme="minorHAnsi"/>
                <w:szCs w:val="18"/>
              </w:rPr>
              <w:t>The Owner or the Consultant, as appropriate, shall require of the contractors, agents and employees of any of them similar waivers in favor or the other parties enumerated herein.</w:t>
            </w:r>
          </w:p>
          <w:p w14:paraId="4E81F254"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The Owner and Consultant, respectively, bind themselves, their partners, successors, assigns and legal representatives to the other party to this Agreement and to the partners, successors, assigns and legal representatives of such other party with respect to all covenants of this Agreement</w:t>
            </w:r>
            <w:r>
              <w:rPr>
                <w:rFonts w:asciiTheme="minorHAnsi" w:hAnsiTheme="minorHAnsi" w:cstheme="minorHAnsi"/>
                <w:szCs w:val="18"/>
              </w:rPr>
              <w:t xml:space="preserve">. </w:t>
            </w:r>
            <w:r w:rsidRPr="006F37A5">
              <w:rPr>
                <w:rFonts w:asciiTheme="minorHAnsi" w:hAnsiTheme="minorHAnsi" w:cstheme="minorHAnsi"/>
                <w:szCs w:val="18"/>
              </w:rPr>
              <w:t>Neither the Owner nor the Consultant shall assign this Agreement without the written consent of the other.</w:t>
            </w:r>
          </w:p>
          <w:p w14:paraId="6A3A5F5F"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This Agreement represents the entire and integrated agreement between the Owner and the Consultant and supersedes all prior negotiations, representations or agreements, either written or oral</w:t>
            </w:r>
            <w:r>
              <w:rPr>
                <w:rFonts w:asciiTheme="minorHAnsi" w:hAnsiTheme="minorHAnsi" w:cstheme="minorHAnsi"/>
                <w:szCs w:val="18"/>
              </w:rPr>
              <w:t xml:space="preserve">. </w:t>
            </w:r>
            <w:r w:rsidRPr="006F37A5">
              <w:rPr>
                <w:rFonts w:asciiTheme="minorHAnsi" w:hAnsiTheme="minorHAnsi" w:cstheme="minorHAnsi"/>
                <w:szCs w:val="18"/>
              </w:rPr>
              <w:t>This Agreement may be amended only by written instrument signed by Owner and Consultant.</w:t>
            </w:r>
          </w:p>
          <w:p w14:paraId="5C69BE10"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Nothing contained in this Agreement shall create a contractual relationship with or a cause of action in favor of a third party against either the Owner or Consultant.</w:t>
            </w:r>
          </w:p>
          <w:p w14:paraId="5FAD63FF"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 xml:space="preserve">Unless otherwise provided in this Agreement, the Consultant and the Consultant’s </w:t>
            </w:r>
            <w:r>
              <w:rPr>
                <w:rFonts w:asciiTheme="minorHAnsi" w:hAnsiTheme="minorHAnsi" w:cstheme="minorHAnsi"/>
                <w:szCs w:val="18"/>
              </w:rPr>
              <w:t>subconsultant</w:t>
            </w:r>
            <w:r w:rsidRPr="006F37A5">
              <w:rPr>
                <w:rFonts w:asciiTheme="minorHAnsi" w:hAnsiTheme="minorHAnsi" w:cstheme="minorHAnsi"/>
                <w:szCs w:val="18"/>
              </w:rPr>
              <w:t>s shall have no responsibility for the discovery, presence, handling, removal or disposal of or exposure of persons to hazardous materials or toxic substances in any form at the Project site.</w:t>
            </w:r>
          </w:p>
          <w:p w14:paraId="19E214F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The Consultant shall have the right to include photographic or artistic representations of the design of the Project among the Consultant’s promotional and professional materials</w:t>
            </w:r>
            <w:r>
              <w:rPr>
                <w:rFonts w:asciiTheme="minorHAnsi" w:hAnsiTheme="minorHAnsi" w:cstheme="minorHAnsi"/>
                <w:szCs w:val="18"/>
              </w:rPr>
              <w:t xml:space="preserve">. </w:t>
            </w:r>
            <w:r w:rsidRPr="006F37A5">
              <w:rPr>
                <w:rFonts w:asciiTheme="minorHAnsi" w:hAnsiTheme="minorHAnsi" w:cstheme="minorHAnsi"/>
                <w:szCs w:val="18"/>
              </w:rPr>
              <w:t>The Consultant shall be given reasonable access to the completed Project to make such representations</w:t>
            </w:r>
            <w:r>
              <w:rPr>
                <w:rFonts w:asciiTheme="minorHAnsi" w:hAnsiTheme="minorHAnsi" w:cstheme="minorHAnsi"/>
                <w:szCs w:val="18"/>
              </w:rPr>
              <w:t xml:space="preserve">. </w:t>
            </w:r>
            <w:r w:rsidRPr="006F37A5">
              <w:rPr>
                <w:rFonts w:asciiTheme="minorHAnsi" w:hAnsiTheme="minorHAnsi" w:cstheme="minorHAnsi"/>
                <w:szCs w:val="18"/>
              </w:rPr>
              <w:t>However, the Consultant’s materials shall not include the Owner’s confidential or proprietary information if the Owner has previously advised the Consultant in writing of the specific information considered by the Owner to be confidential or proprietary</w:t>
            </w:r>
            <w:r>
              <w:rPr>
                <w:rFonts w:asciiTheme="minorHAnsi" w:hAnsiTheme="minorHAnsi" w:cstheme="minorHAnsi"/>
                <w:szCs w:val="18"/>
              </w:rPr>
              <w:t xml:space="preserve">. </w:t>
            </w:r>
            <w:r w:rsidRPr="006F37A5">
              <w:rPr>
                <w:rFonts w:asciiTheme="minorHAnsi" w:hAnsiTheme="minorHAnsi" w:cstheme="minorHAnsi"/>
                <w:szCs w:val="18"/>
              </w:rPr>
              <w:t>The Owner shall provide professional credit for the Consultant in the Owner’s promotional materials for the Project.</w:t>
            </w:r>
          </w:p>
          <w:p w14:paraId="114B0DB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szCs w:val="18"/>
              </w:rPr>
              <w:t>If the Owner requests the Consultant to execute certificates, the proposed language of such certificates shall be submitted to the Consultant for review at least 14 days prior to the requested dates of execution</w:t>
            </w:r>
            <w:r>
              <w:rPr>
                <w:rFonts w:asciiTheme="minorHAnsi" w:hAnsiTheme="minorHAnsi" w:cstheme="minorHAnsi"/>
                <w:szCs w:val="18"/>
              </w:rPr>
              <w:t xml:space="preserve">. </w:t>
            </w:r>
            <w:r w:rsidRPr="006F37A5">
              <w:rPr>
                <w:rFonts w:asciiTheme="minorHAnsi" w:hAnsiTheme="minorHAnsi" w:cstheme="minorHAnsi"/>
                <w:szCs w:val="18"/>
              </w:rPr>
              <w:t>The Consultant shall not be required to execute certificates that would require knowledge, services or responsibilities beyond the scope of this Agreement.</w:t>
            </w:r>
          </w:p>
          <w:p w14:paraId="0759F1FC" w14:textId="77777777" w:rsidR="00C929AC" w:rsidRPr="006F37A5" w:rsidRDefault="00C929AC" w:rsidP="00C929AC">
            <w:pPr>
              <w:pStyle w:val="ListParagraph"/>
              <w:numPr>
                <w:ilvl w:val="0"/>
                <w:numId w:val="1"/>
              </w:numPr>
              <w:ind w:left="792" w:hanging="792"/>
              <w:jc w:val="both"/>
              <w:rPr>
                <w:rFonts w:asciiTheme="minorHAnsi" w:hAnsiTheme="minorHAnsi" w:cstheme="minorHAnsi"/>
                <w:szCs w:val="18"/>
              </w:rPr>
            </w:pPr>
            <w:r w:rsidRPr="006F37A5">
              <w:rPr>
                <w:rFonts w:asciiTheme="minorHAnsi" w:hAnsiTheme="minorHAnsi" w:cstheme="minorHAnsi"/>
                <w:b/>
                <w:bCs/>
                <w:szCs w:val="18"/>
              </w:rPr>
              <w:t>Payments to the Consultant.</w:t>
            </w:r>
          </w:p>
          <w:p w14:paraId="20A5157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Direct Personnel Expense</w:t>
            </w:r>
            <w:r w:rsidRPr="006F37A5">
              <w:rPr>
                <w:rFonts w:asciiTheme="minorHAnsi" w:hAnsiTheme="minorHAnsi" w:cstheme="minorHAnsi"/>
                <w:szCs w:val="18"/>
              </w:rPr>
              <w:t>: Direct Personnel Expense is defined as the direct salaries of the Consultant’s personnel engaged on the Project and the portion of the cost of their mandatory and customary contributions and benefits related thereto, such as employment taxes and other statutory employee benefits, insurance, sick leave, holidays, vacations, employee retirement plans and similar contributions.</w:t>
            </w:r>
          </w:p>
          <w:p w14:paraId="7835EDB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Reimbursable Expenses.</w:t>
            </w:r>
          </w:p>
          <w:p w14:paraId="47ED841C"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Reimbursable Expenses are in addition to compensation for Basic and Additional Services and include expenses incurred by the Consultant and the Consultant’s employees and consultants directly related to the Project, as identified in the following Clauses:</w:t>
            </w:r>
          </w:p>
          <w:p w14:paraId="7DF1FF1C" w14:textId="1DE8FB05" w:rsidR="00C929AC" w:rsidRPr="006F37A5" w:rsidRDefault="00CD3272" w:rsidP="00C929AC">
            <w:pPr>
              <w:pStyle w:val="ListParagraph"/>
              <w:numPr>
                <w:ilvl w:val="3"/>
                <w:numId w:val="1"/>
              </w:numPr>
              <w:ind w:left="2952"/>
              <w:jc w:val="both"/>
              <w:rPr>
                <w:rFonts w:asciiTheme="minorHAnsi" w:hAnsiTheme="minorHAnsi" w:cstheme="minorHAnsi"/>
                <w:szCs w:val="18"/>
              </w:rPr>
            </w:pPr>
            <w:r>
              <w:rPr>
                <w:rFonts w:asciiTheme="minorHAnsi" w:hAnsiTheme="minorHAnsi" w:cstheme="minorHAnsi"/>
                <w:szCs w:val="18"/>
              </w:rPr>
              <w:t>F</w:t>
            </w:r>
            <w:r w:rsidR="00C929AC" w:rsidRPr="006F37A5">
              <w:rPr>
                <w:rFonts w:asciiTheme="minorHAnsi" w:hAnsiTheme="minorHAnsi" w:cstheme="minorHAnsi"/>
                <w:szCs w:val="18"/>
              </w:rPr>
              <w:t>ees paid for securing approval of authorities having jurisdiction over the Project</w:t>
            </w:r>
            <w:r>
              <w:rPr>
                <w:rFonts w:asciiTheme="minorHAnsi" w:hAnsiTheme="minorHAnsi" w:cstheme="minorHAnsi"/>
                <w:szCs w:val="18"/>
              </w:rPr>
              <w:t>.</w:t>
            </w:r>
          </w:p>
          <w:p w14:paraId="47D4C650" w14:textId="0BD6FF6C" w:rsidR="00C929AC" w:rsidRPr="006F37A5" w:rsidRDefault="00CD3272" w:rsidP="00C929AC">
            <w:pPr>
              <w:pStyle w:val="ListParagraph"/>
              <w:numPr>
                <w:ilvl w:val="3"/>
                <w:numId w:val="1"/>
              </w:numPr>
              <w:ind w:left="2952"/>
              <w:jc w:val="both"/>
              <w:rPr>
                <w:rFonts w:asciiTheme="minorHAnsi" w:hAnsiTheme="minorHAnsi" w:cstheme="minorHAnsi"/>
                <w:szCs w:val="18"/>
              </w:rPr>
            </w:pPr>
            <w:r>
              <w:rPr>
                <w:rFonts w:asciiTheme="minorHAnsi" w:hAnsiTheme="minorHAnsi" w:cstheme="minorHAnsi"/>
                <w:szCs w:val="18"/>
              </w:rPr>
              <w:t>R</w:t>
            </w:r>
            <w:r w:rsidR="00C929AC" w:rsidRPr="006F37A5">
              <w:rPr>
                <w:rFonts w:asciiTheme="minorHAnsi" w:hAnsiTheme="minorHAnsi" w:cstheme="minorHAnsi"/>
                <w:szCs w:val="18"/>
              </w:rPr>
              <w:t>enderings, models and mockups requested by the Owner.</w:t>
            </w:r>
          </w:p>
          <w:p w14:paraId="48C8CFB1"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Payments on Account of Basic Services.</w:t>
            </w:r>
          </w:p>
          <w:p w14:paraId="5AD490F7"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Payments for Basic Services shall be made monthly and, where applicable, shall be in proportion to services performed within each phase of service, on the basis set forth in Subparagraph 11.1.2.</w:t>
            </w:r>
          </w:p>
          <w:p w14:paraId="27CA4181"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 xml:space="preserve">If and to the extent that the time initially established in Subparagraph 11.4.1 of this Agreement is exceeded or extended through no fault of the Consultant, compensation for any services rendered during the additional </w:t>
            </w:r>
            <w:proofErr w:type="gramStart"/>
            <w:r w:rsidRPr="006F37A5">
              <w:rPr>
                <w:rFonts w:asciiTheme="minorHAnsi" w:hAnsiTheme="minorHAnsi" w:cstheme="minorHAnsi"/>
                <w:szCs w:val="18"/>
              </w:rPr>
              <w:t>period of time</w:t>
            </w:r>
            <w:proofErr w:type="gramEnd"/>
            <w:r w:rsidRPr="006F37A5">
              <w:rPr>
                <w:rFonts w:asciiTheme="minorHAnsi" w:hAnsiTheme="minorHAnsi" w:cstheme="minorHAnsi"/>
                <w:szCs w:val="18"/>
              </w:rPr>
              <w:t xml:space="preserve"> shall be computed in the manner set forth in Subparagraph 11.2.2.</w:t>
            </w:r>
          </w:p>
          <w:p w14:paraId="153FA950"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lastRenderedPageBreak/>
              <w:t>Payments on Account of Additional Services</w:t>
            </w:r>
            <w:r w:rsidRPr="006F37A5">
              <w:rPr>
                <w:rFonts w:asciiTheme="minorHAnsi" w:hAnsiTheme="minorHAnsi" w:cstheme="minorHAnsi"/>
                <w:szCs w:val="18"/>
              </w:rPr>
              <w:t>: Payments on account of the Consultant’s Additional Services and for Reimbursable Expenses shall be made monthly upon presentation of the Consultant’s statement of services rendered or expenses incurred.</w:t>
            </w:r>
          </w:p>
          <w:p w14:paraId="464F256C"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Payments Withheld</w:t>
            </w:r>
            <w:r w:rsidRPr="006F37A5">
              <w:rPr>
                <w:rFonts w:asciiTheme="minorHAnsi" w:hAnsiTheme="minorHAnsi" w:cstheme="minorHAnsi"/>
                <w:szCs w:val="18"/>
              </w:rPr>
              <w:t xml:space="preserve">: No deductions shall be made from the Consultant’s compensation on account of penalty, liquidated damages or other sums withheld from payments to contractors, or on account of the cost of changes in the Work other than those for which the Consultant has been </w:t>
            </w:r>
            <w:proofErr w:type="gramStart"/>
            <w:r w:rsidRPr="006F37A5">
              <w:rPr>
                <w:rFonts w:asciiTheme="minorHAnsi" w:hAnsiTheme="minorHAnsi" w:cstheme="minorHAnsi"/>
                <w:szCs w:val="18"/>
              </w:rPr>
              <w:t>adjudged to be</w:t>
            </w:r>
            <w:proofErr w:type="gramEnd"/>
            <w:r w:rsidRPr="006F37A5">
              <w:rPr>
                <w:rFonts w:asciiTheme="minorHAnsi" w:hAnsiTheme="minorHAnsi" w:cstheme="minorHAnsi"/>
                <w:szCs w:val="18"/>
              </w:rPr>
              <w:t xml:space="preserve"> liable.</w:t>
            </w:r>
          </w:p>
          <w:p w14:paraId="655B8563"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Consultant’s Accounting Records</w:t>
            </w:r>
            <w:r w:rsidRPr="006F37A5">
              <w:rPr>
                <w:rFonts w:asciiTheme="minorHAnsi" w:hAnsiTheme="minorHAnsi" w:cstheme="minorHAnsi"/>
                <w:szCs w:val="18"/>
              </w:rPr>
              <w:t xml:space="preserve">: Records of Reimbursable Expenses and expenses pertaining to Additional Services and services performed </w:t>
            </w:r>
            <w:proofErr w:type="gramStart"/>
            <w:r w:rsidRPr="006F37A5">
              <w:rPr>
                <w:rFonts w:asciiTheme="minorHAnsi" w:hAnsiTheme="minorHAnsi" w:cstheme="minorHAnsi"/>
                <w:szCs w:val="18"/>
              </w:rPr>
              <w:t>on the basis of</w:t>
            </w:r>
            <w:proofErr w:type="gramEnd"/>
            <w:r w:rsidRPr="006F37A5">
              <w:rPr>
                <w:rFonts w:asciiTheme="minorHAnsi" w:hAnsiTheme="minorHAnsi" w:cstheme="minorHAnsi"/>
                <w:szCs w:val="18"/>
              </w:rPr>
              <w:t xml:space="preserve"> hourly rates or a multiple of Direct Personnel Expense shall be available to the Owner or the Owner’s authorized representative at mutually convenient times.</w:t>
            </w:r>
          </w:p>
          <w:p w14:paraId="0319090D" w14:textId="77777777" w:rsidR="00C929AC" w:rsidRPr="006F37A5" w:rsidRDefault="00C929AC" w:rsidP="00C929AC">
            <w:pPr>
              <w:pStyle w:val="ListParagraph"/>
              <w:numPr>
                <w:ilvl w:val="0"/>
                <w:numId w:val="1"/>
              </w:numPr>
              <w:jc w:val="both"/>
              <w:rPr>
                <w:rFonts w:asciiTheme="minorHAnsi" w:hAnsiTheme="minorHAnsi" w:cstheme="minorHAnsi"/>
                <w:szCs w:val="18"/>
              </w:rPr>
            </w:pPr>
            <w:r w:rsidRPr="006F37A5">
              <w:rPr>
                <w:rFonts w:asciiTheme="minorHAnsi" w:hAnsiTheme="minorHAnsi" w:cstheme="minorHAnsi"/>
                <w:b/>
                <w:bCs/>
                <w:szCs w:val="18"/>
              </w:rPr>
              <w:t xml:space="preserve">Basis of Compensation. </w:t>
            </w:r>
            <w:r w:rsidRPr="006F37A5">
              <w:rPr>
                <w:rFonts w:asciiTheme="minorHAnsi" w:hAnsiTheme="minorHAnsi" w:cstheme="minorHAnsi"/>
                <w:szCs w:val="18"/>
              </w:rPr>
              <w:t>The Owner shall compensate the Consultant as follows:</w:t>
            </w:r>
          </w:p>
          <w:p w14:paraId="727CE247" w14:textId="77777777" w:rsidR="00C929AC" w:rsidRPr="006F37A5" w:rsidRDefault="00C929AC" w:rsidP="00C929AC">
            <w:pPr>
              <w:pStyle w:val="ListParagraph"/>
              <w:numPr>
                <w:ilvl w:val="1"/>
                <w:numId w:val="1"/>
              </w:numPr>
              <w:ind w:left="1512"/>
              <w:jc w:val="both"/>
              <w:rPr>
                <w:rFonts w:asciiTheme="minorHAnsi" w:hAnsiTheme="minorHAnsi" w:cstheme="minorHAnsi"/>
                <w:szCs w:val="18"/>
              </w:rPr>
            </w:pPr>
            <w:r w:rsidRPr="006F37A5">
              <w:rPr>
                <w:rFonts w:asciiTheme="minorHAnsi" w:hAnsiTheme="minorHAnsi" w:cstheme="minorHAnsi"/>
                <w:b/>
                <w:bCs/>
                <w:szCs w:val="18"/>
              </w:rPr>
              <w:t>Basis of Compensation.</w:t>
            </w:r>
          </w:p>
          <w:p w14:paraId="3C01C498"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For Basic Services, as described in Article 2, and any other services included in Article 12 as part of Basic Services, Basic Compensation shall be computed as follows:</w:t>
            </w:r>
          </w:p>
          <w:p w14:paraId="2ADFBCEF" w14:textId="77777777" w:rsidR="00C929AC" w:rsidRPr="006F37A5" w:rsidRDefault="00C929AC" w:rsidP="00C929AC">
            <w:pPr>
              <w:pStyle w:val="ListParagraph"/>
              <w:ind w:left="2232"/>
              <w:jc w:val="both"/>
              <w:rPr>
                <w:rFonts w:asciiTheme="minorHAnsi" w:hAnsiTheme="minorHAnsi" w:cstheme="minorHAnsi"/>
                <w:szCs w:val="18"/>
              </w:rPr>
            </w:pPr>
            <w:r w:rsidRPr="006F37A5">
              <w:rPr>
                <w:rFonts w:asciiTheme="minorHAnsi" w:hAnsiTheme="minorHAnsi" w:cstheme="minorHAnsi"/>
                <w:b/>
                <w:bCs/>
                <w:szCs w:val="18"/>
              </w:rPr>
              <w:t>Basic Services</w:t>
            </w:r>
            <w:r w:rsidRPr="006F37A5">
              <w:rPr>
                <w:rFonts w:asciiTheme="minorHAnsi" w:hAnsiTheme="minorHAnsi" w:cstheme="minorHAnsi"/>
                <w:szCs w:val="18"/>
              </w:rPr>
              <w:t xml:space="preserve">: </w:t>
            </w:r>
            <w:r w:rsidRPr="006F37A5">
              <w:rPr>
                <w:rFonts w:asciiTheme="minorHAnsi" w:hAnsiTheme="minorHAnsi" w:cstheme="minorHAnsi"/>
                <w:szCs w:val="18"/>
              </w:rPr>
              <w:fldChar w:fldCharType="begin">
                <w:ffData>
                  <w:name w:val="Text1"/>
                  <w:enabled/>
                  <w:calcOnExit w:val="0"/>
                  <w:textInput/>
                </w:ffData>
              </w:fldChar>
            </w:r>
            <w:r w:rsidRPr="006F37A5">
              <w:rPr>
                <w:rFonts w:asciiTheme="minorHAnsi" w:hAnsiTheme="minorHAnsi" w:cstheme="minorHAnsi"/>
                <w:szCs w:val="18"/>
              </w:rPr>
              <w:instrText xml:space="preserve"> FORMTEXT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szCs w:val="18"/>
              </w:rPr>
              <w:fldChar w:fldCharType="end"/>
            </w:r>
          </w:p>
          <w:p w14:paraId="645FDBC3" w14:textId="77777777" w:rsidR="00C929AC" w:rsidRPr="006F37A5" w:rsidRDefault="00C929AC" w:rsidP="00C929AC">
            <w:pPr>
              <w:pStyle w:val="ListParagraph"/>
              <w:numPr>
                <w:ilvl w:val="2"/>
                <w:numId w:val="1"/>
              </w:numPr>
              <w:ind w:left="2232" w:hanging="720"/>
              <w:jc w:val="both"/>
              <w:rPr>
                <w:rFonts w:asciiTheme="minorHAnsi" w:hAnsiTheme="minorHAnsi" w:cstheme="minorHAnsi"/>
                <w:szCs w:val="18"/>
              </w:rPr>
            </w:pPr>
            <w:r w:rsidRPr="006F37A5">
              <w:rPr>
                <w:rFonts w:asciiTheme="minorHAnsi" w:hAnsiTheme="minorHAnsi" w:cstheme="minorHAnsi"/>
                <w:szCs w:val="18"/>
              </w:rPr>
              <w:t>Progress payments for Basic Services in each phase shall total the following percentages of the total Basic Compensation payable:</w:t>
            </w:r>
          </w:p>
          <w:tbl>
            <w:tblPr>
              <w:tblStyle w:val="TableGrid"/>
              <w:tblW w:w="1838" w:type="pct"/>
              <w:tblInd w:w="22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5"/>
              <w:gridCol w:w="796"/>
            </w:tblGrid>
            <w:tr w:rsidR="00C929AC" w:rsidRPr="006F37A5" w14:paraId="33D073F8" w14:textId="77777777" w:rsidTr="006F37A5">
              <w:trPr>
                <w:trHeight w:val="288"/>
              </w:trPr>
              <w:tc>
                <w:tcPr>
                  <w:tcW w:w="4075" w:type="pct"/>
                  <w:vAlign w:val="center"/>
                </w:tcPr>
                <w:p w14:paraId="4C7EB7DB"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t>Schematic Design Phase</w:t>
                  </w:r>
                </w:p>
              </w:tc>
              <w:tc>
                <w:tcPr>
                  <w:tcW w:w="925" w:type="pct"/>
                  <w:vAlign w:val="center"/>
                </w:tcPr>
                <w:p w14:paraId="34603B9A"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2"/>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16D27185" w14:textId="77777777" w:rsidTr="006F37A5">
              <w:trPr>
                <w:trHeight w:val="288"/>
              </w:trPr>
              <w:tc>
                <w:tcPr>
                  <w:tcW w:w="4075" w:type="pct"/>
                  <w:vAlign w:val="center"/>
                </w:tcPr>
                <w:p w14:paraId="7D9D1004"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t>Design Development Phase</w:t>
                  </w:r>
                </w:p>
              </w:tc>
              <w:tc>
                <w:tcPr>
                  <w:tcW w:w="925" w:type="pct"/>
                  <w:vAlign w:val="center"/>
                </w:tcPr>
                <w:p w14:paraId="0D7C54FB"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3"/>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66877037" w14:textId="77777777" w:rsidTr="006F37A5">
              <w:trPr>
                <w:trHeight w:val="288"/>
              </w:trPr>
              <w:tc>
                <w:tcPr>
                  <w:tcW w:w="4075" w:type="pct"/>
                  <w:vAlign w:val="center"/>
                </w:tcPr>
                <w:p w14:paraId="7EF53FD3"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t>Construction Documents Phase</w:t>
                  </w:r>
                </w:p>
              </w:tc>
              <w:tc>
                <w:tcPr>
                  <w:tcW w:w="925" w:type="pct"/>
                  <w:vAlign w:val="center"/>
                </w:tcPr>
                <w:p w14:paraId="219E7DF6"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4"/>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7012407C" w14:textId="77777777" w:rsidTr="006F37A5">
              <w:trPr>
                <w:trHeight w:val="288"/>
              </w:trPr>
              <w:tc>
                <w:tcPr>
                  <w:tcW w:w="4075" w:type="pct"/>
                  <w:vAlign w:val="center"/>
                </w:tcPr>
                <w:p w14:paraId="04418E62"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szCs w:val="18"/>
                    </w:rPr>
                  </w:pPr>
                  <w:r w:rsidRPr="006F37A5">
                    <w:rPr>
                      <w:rFonts w:asciiTheme="minorHAnsi" w:hAnsiTheme="minorHAnsi" w:cstheme="minorHAnsi"/>
                      <w:b/>
                      <w:bCs/>
                      <w:szCs w:val="18"/>
                    </w:rPr>
                    <w:t xml:space="preserve">Bidding Phase </w:t>
                  </w:r>
                  <w:r w:rsidRPr="006F37A5">
                    <w:rPr>
                      <w:rFonts w:asciiTheme="minorHAnsi" w:hAnsiTheme="minorHAnsi" w:cstheme="minorHAnsi"/>
                      <w:szCs w:val="18"/>
                    </w:rPr>
                    <w:t>(optional service)</w:t>
                  </w:r>
                </w:p>
              </w:tc>
              <w:tc>
                <w:tcPr>
                  <w:tcW w:w="925" w:type="pct"/>
                  <w:vAlign w:val="center"/>
                </w:tcPr>
                <w:p w14:paraId="61FFFC39"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5"/>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2A2C636A" w14:textId="77777777" w:rsidTr="006F37A5">
              <w:trPr>
                <w:trHeight w:val="288"/>
              </w:trPr>
              <w:tc>
                <w:tcPr>
                  <w:tcW w:w="4075" w:type="pct"/>
                  <w:vAlign w:val="center"/>
                </w:tcPr>
                <w:p w14:paraId="142C40FD"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szCs w:val="18"/>
                    </w:rPr>
                  </w:pPr>
                  <w:r w:rsidRPr="006F37A5">
                    <w:rPr>
                      <w:rFonts w:asciiTheme="minorHAnsi" w:hAnsiTheme="minorHAnsi" w:cstheme="minorHAnsi"/>
                      <w:b/>
                      <w:bCs/>
                      <w:szCs w:val="18"/>
                    </w:rPr>
                    <w:t>Construction Phase</w:t>
                  </w:r>
                  <w:r w:rsidRPr="006F37A5">
                    <w:rPr>
                      <w:rFonts w:asciiTheme="minorHAnsi" w:hAnsiTheme="minorHAnsi" w:cstheme="minorHAnsi"/>
                      <w:szCs w:val="18"/>
                    </w:rPr>
                    <w:t xml:space="preserve"> (optional service)</w:t>
                  </w:r>
                </w:p>
              </w:tc>
              <w:tc>
                <w:tcPr>
                  <w:tcW w:w="925" w:type="pct"/>
                  <w:vAlign w:val="center"/>
                </w:tcPr>
                <w:p w14:paraId="00C5E183"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6"/>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7216F307" w14:textId="77777777" w:rsidTr="006F37A5">
              <w:trPr>
                <w:trHeight w:val="288"/>
              </w:trPr>
              <w:tc>
                <w:tcPr>
                  <w:tcW w:w="4075" w:type="pct"/>
                  <w:tcBorders>
                    <w:bottom w:val="single" w:sz="4" w:space="0" w:color="auto"/>
                  </w:tcBorders>
                  <w:vAlign w:val="center"/>
                </w:tcPr>
                <w:p w14:paraId="529F3697"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t>Record As-Build Documents</w:t>
                  </w:r>
                </w:p>
              </w:tc>
              <w:tc>
                <w:tcPr>
                  <w:tcW w:w="925" w:type="pct"/>
                  <w:vAlign w:val="center"/>
                </w:tcPr>
                <w:p w14:paraId="40FE2D26"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fldChar w:fldCharType="begin">
                      <w:ffData>
                        <w:name w:val="Text7"/>
                        <w:enabled/>
                        <w:calcOnExit w:val="0"/>
                        <w:textInput/>
                      </w:ffData>
                    </w:fldChar>
                  </w:r>
                  <w:r w:rsidRPr="006F37A5">
                    <w:rPr>
                      <w:rFonts w:asciiTheme="minorHAnsi" w:hAnsiTheme="minorHAnsi" w:cstheme="minorHAnsi"/>
                      <w:b/>
                      <w:bCs/>
                      <w:szCs w:val="18"/>
                    </w:rPr>
                    <w:instrText xml:space="preserve"> FORMTEXT </w:instrText>
                  </w:r>
                  <w:r w:rsidRPr="006F37A5">
                    <w:rPr>
                      <w:rFonts w:asciiTheme="minorHAnsi" w:hAnsiTheme="minorHAnsi" w:cstheme="minorHAnsi"/>
                      <w:b/>
                      <w:bCs/>
                      <w:szCs w:val="18"/>
                    </w:rPr>
                  </w:r>
                  <w:r w:rsidRPr="006F37A5">
                    <w:rPr>
                      <w:rFonts w:asciiTheme="minorHAnsi" w:hAnsiTheme="minorHAnsi" w:cstheme="minorHAnsi"/>
                      <w:b/>
                      <w:bCs/>
                      <w:szCs w:val="18"/>
                    </w:rPr>
                    <w:fldChar w:fldCharType="separate"/>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noProof/>
                      <w:szCs w:val="18"/>
                    </w:rPr>
                    <w:t> </w:t>
                  </w:r>
                  <w:r w:rsidRPr="006F37A5">
                    <w:rPr>
                      <w:rFonts w:asciiTheme="minorHAnsi" w:hAnsiTheme="minorHAnsi" w:cstheme="minorHAnsi"/>
                      <w:b/>
                      <w:bCs/>
                      <w:szCs w:val="18"/>
                    </w:rPr>
                    <w:fldChar w:fldCharType="end"/>
                  </w:r>
                  <w:r w:rsidRPr="006F37A5">
                    <w:rPr>
                      <w:rFonts w:asciiTheme="minorHAnsi" w:hAnsiTheme="minorHAnsi" w:cstheme="minorHAnsi"/>
                      <w:b/>
                      <w:bCs/>
                      <w:szCs w:val="18"/>
                    </w:rPr>
                    <w:t>%</w:t>
                  </w:r>
                </w:p>
              </w:tc>
            </w:tr>
            <w:tr w:rsidR="00C929AC" w:rsidRPr="006F37A5" w14:paraId="1C818193" w14:textId="77777777" w:rsidTr="006F37A5">
              <w:trPr>
                <w:trHeight w:val="288"/>
              </w:trPr>
              <w:tc>
                <w:tcPr>
                  <w:tcW w:w="4075" w:type="pct"/>
                  <w:tcBorders>
                    <w:top w:val="single" w:sz="4" w:space="0" w:color="auto"/>
                    <w:bottom w:val="nil"/>
                  </w:tcBorders>
                  <w:shd w:val="clear" w:color="auto" w:fill="909090"/>
                  <w:vAlign w:val="center"/>
                </w:tcPr>
                <w:p w14:paraId="757646C8" w14:textId="77777777" w:rsidR="00C929AC" w:rsidRPr="006F37A5" w:rsidRDefault="00C929AC" w:rsidP="00CB613F">
                  <w:pPr>
                    <w:pStyle w:val="ListParagraph"/>
                    <w:framePr w:hSpace="180" w:wrap="around" w:vAnchor="text" w:hAnchor="margin" w:xAlign="center" w:y="92"/>
                    <w:ind w:left="0"/>
                    <w:suppressOverlap/>
                    <w:jc w:val="right"/>
                    <w:rPr>
                      <w:rFonts w:asciiTheme="minorHAnsi" w:hAnsiTheme="minorHAnsi" w:cstheme="minorHAnsi"/>
                      <w:b/>
                      <w:bCs/>
                      <w:szCs w:val="18"/>
                    </w:rPr>
                  </w:pPr>
                  <w:r w:rsidRPr="006F37A5">
                    <w:rPr>
                      <w:rFonts w:asciiTheme="minorHAnsi" w:hAnsiTheme="minorHAnsi" w:cstheme="minorHAnsi"/>
                      <w:b/>
                      <w:bCs/>
                      <w:szCs w:val="18"/>
                    </w:rPr>
                    <w:t>Total Basic Compensation</w:t>
                  </w:r>
                </w:p>
              </w:tc>
              <w:tc>
                <w:tcPr>
                  <w:tcW w:w="925" w:type="pct"/>
                  <w:shd w:val="clear" w:color="auto" w:fill="909090"/>
                  <w:vAlign w:val="center"/>
                </w:tcPr>
                <w:p w14:paraId="55864E95" w14:textId="77777777" w:rsidR="00C929AC" w:rsidRPr="006F37A5" w:rsidRDefault="00C929AC" w:rsidP="00CB613F">
                  <w:pPr>
                    <w:pStyle w:val="ListParagraph"/>
                    <w:framePr w:hSpace="180" w:wrap="around" w:vAnchor="text" w:hAnchor="margin" w:xAlign="center" w:y="92"/>
                    <w:ind w:left="0"/>
                    <w:suppressOverlap/>
                    <w:jc w:val="both"/>
                    <w:rPr>
                      <w:rFonts w:asciiTheme="minorHAnsi" w:hAnsiTheme="minorHAnsi" w:cstheme="minorHAnsi"/>
                      <w:b/>
                      <w:bCs/>
                      <w:szCs w:val="18"/>
                    </w:rPr>
                  </w:pPr>
                  <w:r w:rsidRPr="006F37A5">
                    <w:rPr>
                      <w:rFonts w:asciiTheme="minorHAnsi" w:hAnsiTheme="minorHAnsi" w:cstheme="minorHAnsi"/>
                      <w:b/>
                      <w:bCs/>
                      <w:szCs w:val="18"/>
                    </w:rPr>
                    <w:t>100%</w:t>
                  </w:r>
                </w:p>
              </w:tc>
            </w:tr>
          </w:tbl>
          <w:p w14:paraId="2F5496E8" w14:textId="77777777" w:rsidR="00C929AC" w:rsidRPr="006F37A5" w:rsidRDefault="00C929AC" w:rsidP="00924CC3">
            <w:pPr>
              <w:pStyle w:val="ListParagraph"/>
              <w:numPr>
                <w:ilvl w:val="1"/>
                <w:numId w:val="1"/>
              </w:numPr>
              <w:spacing w:before="120"/>
              <w:ind w:left="1512"/>
              <w:jc w:val="both"/>
              <w:rPr>
                <w:rFonts w:asciiTheme="minorHAnsi" w:hAnsiTheme="minorHAnsi" w:cstheme="minorHAnsi"/>
                <w:b/>
                <w:bCs/>
                <w:szCs w:val="18"/>
              </w:rPr>
            </w:pPr>
            <w:r w:rsidRPr="006F37A5">
              <w:rPr>
                <w:rFonts w:asciiTheme="minorHAnsi" w:hAnsiTheme="minorHAnsi" w:cstheme="minorHAnsi"/>
                <w:b/>
                <w:bCs/>
                <w:szCs w:val="18"/>
              </w:rPr>
              <w:t>Compensation for Additional Services.</w:t>
            </w:r>
          </w:p>
          <w:p w14:paraId="5B2E0617" w14:textId="77777777" w:rsidR="00C929AC" w:rsidRPr="006F37A5" w:rsidRDefault="00C929AC" w:rsidP="00C929AC">
            <w:pPr>
              <w:pStyle w:val="ListParagraph"/>
              <w:numPr>
                <w:ilvl w:val="2"/>
                <w:numId w:val="1"/>
              </w:numPr>
              <w:spacing w:before="240"/>
              <w:ind w:left="2232" w:hanging="720"/>
              <w:jc w:val="both"/>
              <w:rPr>
                <w:rFonts w:asciiTheme="minorHAnsi" w:hAnsiTheme="minorHAnsi" w:cstheme="minorHAnsi"/>
                <w:szCs w:val="18"/>
              </w:rPr>
            </w:pPr>
            <w:r w:rsidRPr="006F37A5">
              <w:rPr>
                <w:rFonts w:asciiTheme="minorHAnsi" w:hAnsiTheme="minorHAnsi" w:cstheme="minorHAnsi"/>
                <w:szCs w:val="18"/>
              </w:rPr>
              <w:t>For Project Representation Beyond Basic Services, as described in Paragraph 3.2, compensation shall be computed as follows:</w:t>
            </w:r>
          </w:p>
          <w:p w14:paraId="0FAC88F5" w14:textId="77777777" w:rsidR="00C929AC" w:rsidRPr="006F37A5" w:rsidRDefault="00C929AC" w:rsidP="00C929AC">
            <w:pPr>
              <w:pStyle w:val="ListParagraph"/>
              <w:spacing w:before="240"/>
              <w:ind w:left="2232"/>
              <w:jc w:val="both"/>
              <w:rPr>
                <w:rFonts w:asciiTheme="minorHAnsi" w:hAnsiTheme="minorHAnsi" w:cstheme="minorHAnsi"/>
                <w:szCs w:val="18"/>
              </w:rPr>
            </w:pPr>
            <w:r w:rsidRPr="006F37A5">
              <w:rPr>
                <w:rFonts w:asciiTheme="minorHAnsi" w:hAnsiTheme="minorHAnsi" w:cstheme="minorHAnsi"/>
                <w:szCs w:val="18"/>
              </w:rPr>
              <w:fldChar w:fldCharType="begin">
                <w:ffData>
                  <w:name w:val="Text8"/>
                  <w:enabled/>
                  <w:calcOnExit w:val="0"/>
                  <w:textInput/>
                </w:ffData>
              </w:fldChar>
            </w:r>
            <w:r w:rsidRPr="006F37A5">
              <w:rPr>
                <w:rFonts w:asciiTheme="minorHAnsi" w:hAnsiTheme="minorHAnsi" w:cstheme="minorHAnsi"/>
                <w:szCs w:val="18"/>
              </w:rPr>
              <w:instrText xml:space="preserve"> FORMTEXT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szCs w:val="18"/>
              </w:rPr>
              <w:fldChar w:fldCharType="end"/>
            </w:r>
          </w:p>
          <w:p w14:paraId="690EE85B" w14:textId="77777777" w:rsidR="00C929AC" w:rsidRPr="006F37A5" w:rsidRDefault="00C929AC" w:rsidP="00C929AC">
            <w:pPr>
              <w:pStyle w:val="ListParagraph"/>
              <w:numPr>
                <w:ilvl w:val="2"/>
                <w:numId w:val="1"/>
              </w:numPr>
              <w:spacing w:before="240"/>
              <w:ind w:left="2232" w:hanging="720"/>
              <w:jc w:val="both"/>
              <w:rPr>
                <w:rFonts w:asciiTheme="minorHAnsi" w:hAnsiTheme="minorHAnsi" w:cstheme="minorHAnsi"/>
                <w:szCs w:val="18"/>
              </w:rPr>
            </w:pPr>
            <w:r w:rsidRPr="006F37A5">
              <w:rPr>
                <w:rFonts w:asciiTheme="minorHAnsi" w:hAnsiTheme="minorHAnsi" w:cstheme="minorHAnsi"/>
                <w:szCs w:val="18"/>
              </w:rPr>
              <w:t>For Additional Services of the Consultant, as described in Articles 3 and 12, other than (1) Additional Project Representation, as described in Paragraph 3.2, and (2) services included in Article 12 as part of Basic Services, but excluding services of consultants, compensation shall be computed according to the attached hourly rate schedule; or as follows:</w:t>
            </w:r>
          </w:p>
          <w:p w14:paraId="7BF4E497" w14:textId="77777777" w:rsidR="00C929AC" w:rsidRPr="006F37A5" w:rsidRDefault="00C929AC" w:rsidP="00C929AC">
            <w:pPr>
              <w:pStyle w:val="ListParagraph"/>
              <w:spacing w:before="240"/>
              <w:ind w:left="2232"/>
              <w:jc w:val="both"/>
              <w:rPr>
                <w:rFonts w:asciiTheme="minorHAnsi" w:hAnsiTheme="minorHAnsi" w:cstheme="minorHAnsi"/>
                <w:szCs w:val="18"/>
              </w:rPr>
            </w:pPr>
            <w:r w:rsidRPr="006F37A5">
              <w:rPr>
                <w:rFonts w:asciiTheme="minorHAnsi" w:hAnsiTheme="minorHAnsi" w:cstheme="minorHAnsi"/>
                <w:szCs w:val="18"/>
              </w:rPr>
              <w:fldChar w:fldCharType="begin">
                <w:ffData>
                  <w:name w:val="Text9"/>
                  <w:enabled/>
                  <w:calcOnExit w:val="0"/>
                  <w:textInput/>
                </w:ffData>
              </w:fldChar>
            </w:r>
            <w:r w:rsidRPr="006F37A5">
              <w:rPr>
                <w:rFonts w:asciiTheme="minorHAnsi" w:hAnsiTheme="minorHAnsi" w:cstheme="minorHAnsi"/>
                <w:szCs w:val="18"/>
              </w:rPr>
              <w:instrText xml:space="preserve"> FORMTEXT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szCs w:val="18"/>
              </w:rPr>
              <w:fldChar w:fldCharType="end"/>
            </w:r>
          </w:p>
          <w:p w14:paraId="7CF26685"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szCs w:val="18"/>
              </w:rPr>
            </w:pPr>
            <w:r w:rsidRPr="006F37A5">
              <w:rPr>
                <w:rFonts w:asciiTheme="minorHAnsi" w:hAnsiTheme="minorHAnsi" w:cstheme="minorHAnsi"/>
                <w:b/>
                <w:bCs/>
                <w:szCs w:val="18"/>
              </w:rPr>
              <w:t>Reimbursable Expenses</w:t>
            </w:r>
            <w:r w:rsidRPr="006F37A5">
              <w:rPr>
                <w:rFonts w:asciiTheme="minorHAnsi" w:hAnsiTheme="minorHAnsi" w:cstheme="minorHAnsi"/>
                <w:szCs w:val="18"/>
              </w:rPr>
              <w:t>: For Reimbursable Expenses, as described in Paragraph 10.2, and any other items included in Article 12 as Reimbursable Expenses, a multiple of 1.1 times the expenses incurred by the Consultant, the Consultant’s employees and subconsultants directly related to the Project.</w:t>
            </w:r>
          </w:p>
          <w:p w14:paraId="7A53EB48"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szCs w:val="18"/>
              </w:rPr>
            </w:pPr>
            <w:r w:rsidRPr="006F37A5">
              <w:rPr>
                <w:rFonts w:asciiTheme="minorHAnsi" w:hAnsiTheme="minorHAnsi" w:cstheme="minorHAnsi"/>
                <w:b/>
                <w:bCs/>
                <w:szCs w:val="18"/>
              </w:rPr>
              <w:t>Additional Provisions</w:t>
            </w:r>
            <w:r w:rsidRPr="006F37A5">
              <w:rPr>
                <w:rFonts w:asciiTheme="minorHAnsi" w:hAnsiTheme="minorHAnsi" w:cstheme="minorHAnsi"/>
                <w:szCs w:val="18"/>
              </w:rPr>
              <w:t>.</w:t>
            </w:r>
          </w:p>
          <w:p w14:paraId="007629D0" w14:textId="77777777" w:rsidR="00C929AC" w:rsidRPr="006F37A5" w:rsidRDefault="00C929AC" w:rsidP="00C929AC">
            <w:pPr>
              <w:pStyle w:val="ListParagraph"/>
              <w:numPr>
                <w:ilvl w:val="2"/>
                <w:numId w:val="1"/>
              </w:numPr>
              <w:spacing w:before="240"/>
              <w:ind w:left="2232" w:hanging="720"/>
              <w:jc w:val="both"/>
              <w:rPr>
                <w:rFonts w:asciiTheme="minorHAnsi" w:hAnsiTheme="minorHAnsi" w:cstheme="minorHAnsi"/>
                <w:szCs w:val="18"/>
              </w:rPr>
            </w:pPr>
            <w:r w:rsidRPr="006F37A5">
              <w:rPr>
                <w:rFonts w:asciiTheme="minorHAnsi" w:hAnsiTheme="minorHAnsi" w:cstheme="minorHAnsi"/>
                <w:szCs w:val="18"/>
              </w:rPr>
              <w:t>If the Basic Services covered by this Agreement have not been completed within 24 months of the date hereof, through no fault of the Consultant, extension of the Consultant’s services beyond that time shall be compensated as provided in Subparagraphs 10.3.2 and 11.2.2.</w:t>
            </w:r>
          </w:p>
          <w:p w14:paraId="502EBF64" w14:textId="7D9253BF" w:rsidR="00C929AC" w:rsidRPr="006F37A5" w:rsidRDefault="00C929AC" w:rsidP="00C929AC">
            <w:pPr>
              <w:pStyle w:val="ListParagraph"/>
              <w:numPr>
                <w:ilvl w:val="2"/>
                <w:numId w:val="1"/>
              </w:numPr>
              <w:spacing w:before="240"/>
              <w:ind w:left="2232" w:hanging="720"/>
              <w:jc w:val="both"/>
              <w:rPr>
                <w:rFonts w:asciiTheme="minorHAnsi" w:hAnsiTheme="minorHAnsi" w:cstheme="minorHAnsi"/>
                <w:szCs w:val="18"/>
              </w:rPr>
            </w:pPr>
            <w:r w:rsidRPr="006F37A5">
              <w:rPr>
                <w:rFonts w:asciiTheme="minorHAnsi" w:hAnsiTheme="minorHAnsi" w:cstheme="minorHAnsi"/>
                <w:szCs w:val="18"/>
              </w:rPr>
              <w:t>Amounts unpaid 45 days after the above due date shall accrue interest on the unpaid balance commencing 30 days after the due date until paid, said rate being in the amount as set forth in the rules of the Office of State Finance</w:t>
            </w:r>
            <w:r>
              <w:rPr>
                <w:rFonts w:asciiTheme="minorHAnsi" w:hAnsiTheme="minorHAnsi" w:cstheme="minorHAnsi"/>
                <w:szCs w:val="18"/>
              </w:rPr>
              <w:t xml:space="preserve">. </w:t>
            </w:r>
            <w:r w:rsidRPr="006F37A5">
              <w:rPr>
                <w:rFonts w:asciiTheme="minorHAnsi" w:hAnsiTheme="minorHAnsi" w:cstheme="minorHAnsi"/>
                <w:szCs w:val="18"/>
              </w:rPr>
              <w:t>Reference 62 O.S.</w:t>
            </w:r>
          </w:p>
          <w:p w14:paraId="2C714D53" w14:textId="77777777" w:rsidR="00C929AC" w:rsidRPr="006F37A5" w:rsidRDefault="00C929AC" w:rsidP="00C929AC">
            <w:pPr>
              <w:pStyle w:val="ListParagraph"/>
              <w:numPr>
                <w:ilvl w:val="0"/>
                <w:numId w:val="1"/>
              </w:numPr>
              <w:spacing w:before="240"/>
              <w:jc w:val="both"/>
              <w:rPr>
                <w:rFonts w:asciiTheme="minorHAnsi" w:hAnsiTheme="minorHAnsi" w:cstheme="minorHAnsi"/>
                <w:szCs w:val="18"/>
              </w:rPr>
            </w:pPr>
            <w:r w:rsidRPr="006F37A5">
              <w:rPr>
                <w:rFonts w:asciiTheme="minorHAnsi" w:hAnsiTheme="minorHAnsi" w:cstheme="minorHAnsi"/>
                <w:b/>
                <w:bCs/>
                <w:szCs w:val="18"/>
              </w:rPr>
              <w:t>Other Conditions or Services.</w:t>
            </w:r>
          </w:p>
          <w:p w14:paraId="11B040F9"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szCs w:val="18"/>
              </w:rPr>
            </w:pPr>
            <w:r w:rsidRPr="006F37A5">
              <w:rPr>
                <w:rFonts w:asciiTheme="minorHAnsi" w:hAnsiTheme="minorHAnsi" w:cstheme="minorHAnsi"/>
                <w:szCs w:val="18"/>
              </w:rPr>
              <w:t>Construction Costs – Fixed Limit: The amount of the Owner’s fixed limit for the Cost of the Work, including the Consultant’s compensation is:</w:t>
            </w:r>
          </w:p>
          <w:p w14:paraId="31B93F70" w14:textId="77777777" w:rsidR="00C929AC" w:rsidRPr="006F37A5" w:rsidRDefault="00C929AC" w:rsidP="00C929AC">
            <w:pPr>
              <w:pStyle w:val="ListParagraph"/>
              <w:numPr>
                <w:ilvl w:val="2"/>
                <w:numId w:val="1"/>
              </w:numPr>
              <w:spacing w:before="240"/>
              <w:jc w:val="both"/>
              <w:rPr>
                <w:rFonts w:asciiTheme="minorHAnsi" w:hAnsiTheme="minorHAnsi" w:cstheme="minorHAnsi"/>
                <w:szCs w:val="18"/>
              </w:rPr>
            </w:pPr>
            <w:r w:rsidRPr="006F37A5">
              <w:rPr>
                <w:rFonts w:asciiTheme="minorHAnsi" w:hAnsiTheme="minorHAnsi" w:cstheme="minorHAnsi"/>
                <w:szCs w:val="18"/>
              </w:rPr>
              <w:t xml:space="preserve">Basic Services: </w:t>
            </w:r>
            <w:r w:rsidRPr="006F37A5">
              <w:rPr>
                <w:rFonts w:asciiTheme="minorHAnsi" w:hAnsiTheme="minorHAnsi" w:cstheme="minorHAnsi"/>
                <w:szCs w:val="18"/>
              </w:rPr>
              <w:fldChar w:fldCharType="begin">
                <w:ffData>
                  <w:name w:val="Text10"/>
                  <w:enabled/>
                  <w:calcOnExit w:val="0"/>
                  <w:textInput/>
                </w:ffData>
              </w:fldChar>
            </w:r>
            <w:r w:rsidRPr="006F37A5">
              <w:rPr>
                <w:rFonts w:asciiTheme="minorHAnsi" w:hAnsiTheme="minorHAnsi" w:cstheme="minorHAnsi"/>
                <w:szCs w:val="18"/>
              </w:rPr>
              <w:instrText xml:space="preserve"> FORMTEXT </w:instrText>
            </w:r>
            <w:r w:rsidRPr="006F37A5">
              <w:rPr>
                <w:rFonts w:asciiTheme="minorHAnsi" w:hAnsiTheme="minorHAnsi" w:cstheme="minorHAnsi"/>
                <w:szCs w:val="18"/>
              </w:rPr>
            </w:r>
            <w:r w:rsidRPr="006F37A5">
              <w:rPr>
                <w:rFonts w:asciiTheme="minorHAnsi" w:hAnsiTheme="minorHAnsi" w:cstheme="minorHAnsi"/>
                <w:szCs w:val="18"/>
              </w:rPr>
              <w:fldChar w:fldCharType="separate"/>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noProof/>
                <w:szCs w:val="18"/>
              </w:rPr>
              <w:t> </w:t>
            </w:r>
            <w:r w:rsidRPr="006F37A5">
              <w:rPr>
                <w:rFonts w:asciiTheme="minorHAnsi" w:hAnsiTheme="minorHAnsi" w:cstheme="minorHAnsi"/>
                <w:szCs w:val="18"/>
              </w:rPr>
              <w:fldChar w:fldCharType="end"/>
            </w:r>
          </w:p>
          <w:p w14:paraId="2AC38142"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szCs w:val="18"/>
              </w:rPr>
            </w:pPr>
            <w:r w:rsidRPr="006F37A5">
              <w:rPr>
                <w:rFonts w:asciiTheme="minorHAnsi" w:hAnsiTheme="minorHAnsi" w:cstheme="minorHAnsi"/>
                <w:b/>
                <w:bCs/>
                <w:szCs w:val="18"/>
              </w:rPr>
              <w:t>Printing and Distribution of Bid Documents</w:t>
            </w:r>
            <w:r w:rsidRPr="006F37A5">
              <w:rPr>
                <w:rFonts w:asciiTheme="minorHAnsi" w:hAnsiTheme="minorHAnsi" w:cstheme="minorHAnsi"/>
                <w:szCs w:val="18"/>
              </w:rPr>
              <w:t>: The Owner will print and distribute all plans, project manuals and addenda for the bidding phase.</w:t>
            </w:r>
          </w:p>
          <w:p w14:paraId="29428517" w14:textId="77777777" w:rsidR="00C929AC" w:rsidRPr="00812AE6" w:rsidRDefault="00C929AC" w:rsidP="00C929AC">
            <w:pPr>
              <w:pStyle w:val="ListParagraph"/>
              <w:numPr>
                <w:ilvl w:val="1"/>
                <w:numId w:val="1"/>
              </w:numPr>
              <w:spacing w:before="240"/>
              <w:ind w:left="1512"/>
              <w:jc w:val="both"/>
              <w:rPr>
                <w:rFonts w:asciiTheme="minorHAnsi" w:hAnsiTheme="minorHAnsi" w:cstheme="minorHAnsi"/>
                <w:szCs w:val="18"/>
              </w:rPr>
            </w:pPr>
            <w:r w:rsidRPr="006F37A5">
              <w:rPr>
                <w:rFonts w:asciiTheme="minorHAnsi" w:hAnsiTheme="minorHAnsi" w:cstheme="minorHAnsi"/>
                <w:b/>
                <w:bCs/>
                <w:szCs w:val="18"/>
              </w:rPr>
              <w:t>Insurance Requirements.</w:t>
            </w:r>
          </w:p>
          <w:p w14:paraId="00CF1176" w14:textId="77777777" w:rsidR="00AE4117" w:rsidRPr="00AE4117" w:rsidRDefault="00AE4117" w:rsidP="00812AE6">
            <w:pPr>
              <w:pStyle w:val="ListParagraph"/>
              <w:numPr>
                <w:ilvl w:val="2"/>
                <w:numId w:val="1"/>
              </w:numPr>
              <w:ind w:left="2232" w:hanging="720"/>
              <w:rPr>
                <w:rFonts w:asciiTheme="minorHAnsi" w:hAnsiTheme="minorHAnsi" w:cstheme="minorHAnsi"/>
                <w:szCs w:val="18"/>
              </w:rPr>
            </w:pPr>
            <w:r w:rsidRPr="00AE4117">
              <w:rPr>
                <w:rFonts w:asciiTheme="minorHAnsi" w:hAnsiTheme="minorHAnsi" w:cstheme="minorHAnsi"/>
                <w:szCs w:val="18"/>
              </w:rPr>
              <w:t>The insurance coverage and limits required of the Consultant under this Contract are designed to meet the minimum requirements of the Owner. Such coverage and limits are not designed as a recommended insurance program for the Consultant. The Consultant alone shall be responsible for the sufficiency of its own insurance program. Should the Consultant have any question concerning its exposures to loss under this Contract or the possible insurance coverage needed therefor, the Consultant should seek professional assistance.</w:t>
            </w:r>
          </w:p>
          <w:p w14:paraId="22DD7C50" w14:textId="77777777" w:rsidR="00AE4117" w:rsidRPr="00AE4117" w:rsidRDefault="00AE4117" w:rsidP="00812AE6">
            <w:pPr>
              <w:pStyle w:val="ListParagraph"/>
              <w:numPr>
                <w:ilvl w:val="3"/>
                <w:numId w:val="1"/>
              </w:numPr>
              <w:ind w:left="2952"/>
              <w:rPr>
                <w:rFonts w:asciiTheme="minorHAnsi" w:hAnsiTheme="minorHAnsi" w:cstheme="minorHAnsi"/>
                <w:szCs w:val="18"/>
              </w:rPr>
            </w:pPr>
            <w:r w:rsidRPr="00AE4117">
              <w:rPr>
                <w:rFonts w:asciiTheme="minorHAnsi" w:hAnsiTheme="minorHAnsi" w:cstheme="minorHAnsi"/>
                <w:szCs w:val="18"/>
              </w:rPr>
              <w:t>Any deductibles or self-insured retentions or any scheme other than a fully insured program of general liability, automobile liability and/or employer’s liability must be declared by the Consultant for approval in advance by the Owner. The Consultant shall provide the Owner with the following insurance.</w:t>
            </w:r>
          </w:p>
          <w:p w14:paraId="25F6D57E" w14:textId="6919D259" w:rsidR="00AE4117" w:rsidRPr="00AE4117" w:rsidRDefault="00AE4117" w:rsidP="00812AE6">
            <w:pPr>
              <w:pStyle w:val="ListParagraph"/>
              <w:numPr>
                <w:ilvl w:val="3"/>
                <w:numId w:val="1"/>
              </w:numPr>
              <w:ind w:left="2952"/>
              <w:rPr>
                <w:rFonts w:asciiTheme="minorHAnsi" w:hAnsiTheme="minorHAnsi" w:cstheme="minorHAnsi"/>
                <w:szCs w:val="18"/>
              </w:rPr>
            </w:pPr>
            <w:r w:rsidRPr="00AE4117">
              <w:rPr>
                <w:rFonts w:asciiTheme="minorHAnsi" w:hAnsiTheme="minorHAnsi" w:cstheme="minorHAnsi"/>
                <w:b/>
                <w:bCs/>
                <w:szCs w:val="18"/>
              </w:rPr>
              <w:t>Professional Liability Insurance.</w:t>
            </w:r>
            <w:r w:rsidRPr="00AE4117">
              <w:rPr>
                <w:rFonts w:asciiTheme="minorHAnsi" w:hAnsiTheme="minorHAnsi" w:cstheme="minorHAnsi"/>
                <w:szCs w:val="18"/>
              </w:rPr>
              <w:t xml:space="preserve"> Before this Agreement may become effective, the Consultant shall provide the Owner with a certificate of insurance evidencing the Consultant’s coverage under a Professional Liability Insurance Policy in an amount not less than one million (</w:t>
            </w:r>
            <w:r w:rsidR="005F1542">
              <w:rPr>
                <w:rFonts w:asciiTheme="minorHAnsi" w:hAnsiTheme="minorHAnsi" w:cstheme="minorHAnsi"/>
                <w:szCs w:val="18"/>
              </w:rPr>
              <w:t>$1,000,000</w:t>
            </w:r>
            <w:r w:rsidRPr="00AE4117">
              <w:rPr>
                <w:rFonts w:asciiTheme="minorHAnsi" w:hAnsiTheme="minorHAnsi" w:cstheme="minorHAnsi"/>
                <w:szCs w:val="18"/>
                <w:u w:val="single"/>
              </w:rPr>
              <w:t>)</w:t>
            </w:r>
            <w:r w:rsidRPr="00AE4117">
              <w:rPr>
                <w:rFonts w:asciiTheme="minorHAnsi" w:hAnsiTheme="minorHAnsi" w:cstheme="minorHAnsi"/>
                <w:szCs w:val="18"/>
              </w:rPr>
              <w:t xml:space="preserve">  dollars per occurrence and five million ($</w:t>
            </w:r>
            <w:r w:rsidR="005F1542">
              <w:rPr>
                <w:rFonts w:asciiTheme="minorHAnsi" w:hAnsiTheme="minorHAnsi" w:cstheme="minorHAnsi"/>
                <w:szCs w:val="18"/>
              </w:rPr>
              <w:t>5,000,000</w:t>
            </w:r>
            <w:r w:rsidRPr="00AE4117">
              <w:rPr>
                <w:rFonts w:asciiTheme="minorHAnsi" w:hAnsiTheme="minorHAnsi" w:cstheme="minorHAnsi"/>
                <w:szCs w:val="18"/>
              </w:rPr>
              <w:t xml:space="preserve">) dollars in the aggregate annual limit of liability. Such insurance shall be maintained for a period of two (2) years after the completion of construction of this Project. </w:t>
            </w:r>
            <w:r w:rsidRPr="00AE4117">
              <w:rPr>
                <w:rFonts w:asciiTheme="minorHAnsi" w:hAnsiTheme="minorHAnsi" w:cstheme="minorHAnsi"/>
                <w:szCs w:val="18"/>
              </w:rPr>
              <w:lastRenderedPageBreak/>
              <w:t>The Professional Liability Insurance Carrier shall notify the Owner in writing of any revisions to the policy.</w:t>
            </w:r>
          </w:p>
          <w:p w14:paraId="09690C3F" w14:textId="1F537E9E" w:rsidR="00AE4117" w:rsidRPr="00AE4117" w:rsidRDefault="00AE4117" w:rsidP="00812AE6">
            <w:pPr>
              <w:pStyle w:val="ListParagraph"/>
              <w:numPr>
                <w:ilvl w:val="3"/>
                <w:numId w:val="1"/>
              </w:numPr>
              <w:ind w:left="2952"/>
              <w:rPr>
                <w:rFonts w:asciiTheme="minorHAnsi" w:hAnsiTheme="minorHAnsi" w:cstheme="minorHAnsi"/>
                <w:szCs w:val="18"/>
              </w:rPr>
            </w:pPr>
            <w:r w:rsidRPr="00AE4117">
              <w:rPr>
                <w:rFonts w:asciiTheme="minorHAnsi" w:hAnsiTheme="minorHAnsi" w:cstheme="minorHAnsi"/>
                <w:b/>
                <w:bCs/>
                <w:szCs w:val="18"/>
              </w:rPr>
              <w:t>Workers</w:t>
            </w:r>
            <w:r w:rsidR="005F1542">
              <w:rPr>
                <w:rFonts w:asciiTheme="minorHAnsi" w:hAnsiTheme="minorHAnsi" w:cstheme="minorHAnsi"/>
                <w:b/>
                <w:bCs/>
                <w:szCs w:val="18"/>
              </w:rPr>
              <w:t>’</w:t>
            </w:r>
            <w:r w:rsidRPr="00AE4117">
              <w:rPr>
                <w:rFonts w:asciiTheme="minorHAnsi" w:hAnsiTheme="minorHAnsi" w:cstheme="minorHAnsi"/>
                <w:b/>
                <w:bCs/>
                <w:szCs w:val="18"/>
              </w:rPr>
              <w:t xml:space="preserve"> Compensation and Death Liability.</w:t>
            </w:r>
            <w:r w:rsidRPr="00AE4117">
              <w:rPr>
                <w:rFonts w:asciiTheme="minorHAnsi" w:hAnsiTheme="minorHAnsi" w:cstheme="minorHAnsi"/>
                <w:szCs w:val="18"/>
              </w:rPr>
              <w:t xml:space="preserve"> The Consultant shall maintain, during the term of the Contract, Workers</w:t>
            </w:r>
            <w:r w:rsidR="005F1542">
              <w:rPr>
                <w:rFonts w:asciiTheme="minorHAnsi" w:hAnsiTheme="minorHAnsi" w:cstheme="minorHAnsi"/>
                <w:szCs w:val="18"/>
              </w:rPr>
              <w:t>’</w:t>
            </w:r>
            <w:r w:rsidRPr="00AE4117">
              <w:rPr>
                <w:rFonts w:asciiTheme="minorHAnsi" w:hAnsiTheme="minorHAnsi" w:cstheme="minorHAnsi"/>
                <w:szCs w:val="18"/>
              </w:rPr>
              <w:t xml:space="preserve"> Compensation Insurance as prescribed by the laws of the State of Oklahoma.</w:t>
            </w:r>
          </w:p>
          <w:p w14:paraId="1E0770F8" w14:textId="1DDCDE2B" w:rsidR="00AE4117" w:rsidRPr="00AE4117" w:rsidRDefault="00AE4117" w:rsidP="00812AE6">
            <w:pPr>
              <w:pStyle w:val="ListParagraph"/>
              <w:numPr>
                <w:ilvl w:val="3"/>
                <w:numId w:val="1"/>
              </w:numPr>
              <w:ind w:left="2952"/>
              <w:rPr>
                <w:rFonts w:asciiTheme="minorHAnsi" w:hAnsiTheme="minorHAnsi" w:cstheme="minorHAnsi"/>
                <w:szCs w:val="18"/>
              </w:rPr>
            </w:pPr>
            <w:r w:rsidRPr="00AE4117">
              <w:rPr>
                <w:rFonts w:asciiTheme="minorHAnsi" w:hAnsiTheme="minorHAnsi" w:cstheme="minorHAnsi"/>
                <w:b/>
                <w:bCs/>
                <w:szCs w:val="18"/>
              </w:rPr>
              <w:t>Commercial General Liability Insurance.</w:t>
            </w:r>
            <w:r w:rsidRPr="00AE4117">
              <w:rPr>
                <w:rFonts w:asciiTheme="minorHAnsi" w:hAnsiTheme="minorHAnsi" w:cstheme="minorHAnsi"/>
                <w:szCs w:val="18"/>
              </w:rPr>
              <w:t xml:space="preserve"> The Consultant shall maintain during the term of the Contract sufficient Commercial General Liability Insurance to protect the Consultant and any additional insured(s) from claims from property damages or loss, which may arise from activities, omissions and operations under the Contract, whether such activities, omissions and operations be by the Consultant or by any subconsultant or by anyone directly or indirectly employed by or acting on behalf of or to the benefit of them. Commercial General Liability in an amount not less than one million ($1,000,000) dollars per occurrence and five million ($5,000,000) dollars in the aggregate. </w:t>
            </w:r>
          </w:p>
          <w:p w14:paraId="1E858C09" w14:textId="6E93BB94" w:rsidR="00AE4117" w:rsidRPr="00AE4117" w:rsidRDefault="00AE4117" w:rsidP="00812AE6">
            <w:pPr>
              <w:pStyle w:val="ListParagraph"/>
              <w:numPr>
                <w:ilvl w:val="4"/>
                <w:numId w:val="1"/>
              </w:numPr>
              <w:ind w:left="3600" w:hanging="360"/>
              <w:jc w:val="both"/>
              <w:rPr>
                <w:rFonts w:asciiTheme="minorHAnsi" w:hAnsiTheme="minorHAnsi" w:cstheme="minorHAnsi"/>
                <w:szCs w:val="18"/>
              </w:rPr>
            </w:pPr>
            <w:r w:rsidRPr="00AE4117">
              <w:rPr>
                <w:rFonts w:asciiTheme="minorHAnsi" w:hAnsiTheme="minorHAnsi" w:cstheme="minorHAnsi"/>
                <w:b/>
                <w:bCs/>
                <w:szCs w:val="18"/>
              </w:rPr>
              <w:t>Property Damage Liability Insurance.</w:t>
            </w:r>
            <w:r w:rsidRPr="00AE4117">
              <w:rPr>
                <w:rFonts w:asciiTheme="minorHAnsi" w:hAnsiTheme="minorHAnsi" w:cstheme="minorHAnsi"/>
                <w:szCs w:val="18"/>
              </w:rPr>
              <w:t xml:space="preserve"> Property Damage Liability in an amount not less than one million ($1,000,000) dollars per claimant and five million ($5,000,000) dollars in the general aggregate for loss, damage to or destruction of property, including but not limited to consequential damages arising out of a single accident or occurrence.</w:t>
            </w:r>
          </w:p>
          <w:p w14:paraId="0459FE5E" w14:textId="77777777" w:rsidR="00AE4117" w:rsidRPr="00E67198" w:rsidRDefault="00AE4117" w:rsidP="00812AE6">
            <w:pPr>
              <w:pStyle w:val="ListParagraph"/>
              <w:numPr>
                <w:ilvl w:val="4"/>
                <w:numId w:val="1"/>
              </w:numPr>
              <w:ind w:left="3600" w:hanging="360"/>
              <w:jc w:val="both"/>
              <w:rPr>
                <w:rFonts w:asciiTheme="minorHAnsi" w:hAnsiTheme="minorHAnsi" w:cstheme="minorHAnsi"/>
                <w:szCs w:val="18"/>
              </w:rPr>
            </w:pPr>
            <w:r w:rsidRPr="00E67198">
              <w:rPr>
                <w:rFonts w:asciiTheme="minorHAnsi" w:hAnsiTheme="minorHAnsi" w:cstheme="minorHAnsi"/>
                <w:szCs w:val="18"/>
              </w:rPr>
              <w:t>All Other Liability in an amount not less than the limits described in the Governmental Tort Claims Act per claimant for claims including death, personal injury, and all other claims arising out of a single accident or occurrence.</w:t>
            </w:r>
          </w:p>
          <w:p w14:paraId="0B8003C0" w14:textId="348FFF72" w:rsidR="00AE4117" w:rsidRPr="00E67198" w:rsidRDefault="00AE4117" w:rsidP="00812AE6">
            <w:pPr>
              <w:pStyle w:val="ListParagraph"/>
              <w:numPr>
                <w:ilvl w:val="4"/>
                <w:numId w:val="1"/>
              </w:numPr>
              <w:ind w:left="3600" w:hanging="360"/>
              <w:jc w:val="both"/>
              <w:rPr>
                <w:rFonts w:asciiTheme="minorHAnsi" w:hAnsiTheme="minorHAnsi" w:cstheme="minorHAnsi"/>
                <w:szCs w:val="18"/>
              </w:rPr>
            </w:pPr>
            <w:r w:rsidRPr="00AE4117">
              <w:rPr>
                <w:rFonts w:asciiTheme="minorHAnsi" w:hAnsiTheme="minorHAnsi" w:cstheme="minorHAnsi"/>
                <w:b/>
                <w:bCs/>
                <w:szCs w:val="18"/>
              </w:rPr>
              <w:t>Single Occurrence or Accident Liability.</w:t>
            </w:r>
            <w:r w:rsidRPr="00812AE6">
              <w:rPr>
                <w:rFonts w:asciiTheme="minorHAnsi" w:hAnsiTheme="minorHAnsi" w:cstheme="minorHAnsi"/>
                <w:b/>
                <w:bCs/>
                <w:szCs w:val="18"/>
              </w:rPr>
              <w:t xml:space="preserve"> </w:t>
            </w:r>
            <w:r w:rsidRPr="00E67198">
              <w:rPr>
                <w:rFonts w:asciiTheme="minorHAnsi" w:hAnsiTheme="minorHAnsi" w:cstheme="minorHAnsi"/>
                <w:szCs w:val="18"/>
              </w:rPr>
              <w:t>Single Occurrence or Accident Liability in an amount not less than one million ($1,000,000) dollars for any number of claims arising out of a single accident or occurrence.</w:t>
            </w:r>
          </w:p>
          <w:p w14:paraId="491CA34B" w14:textId="77777777" w:rsidR="00AE4117" w:rsidRPr="00812AE6" w:rsidRDefault="00AE4117" w:rsidP="00812AE6">
            <w:pPr>
              <w:pStyle w:val="ListParagraph"/>
              <w:numPr>
                <w:ilvl w:val="4"/>
                <w:numId w:val="1"/>
              </w:numPr>
              <w:ind w:left="3600" w:hanging="360"/>
              <w:jc w:val="both"/>
              <w:rPr>
                <w:rFonts w:asciiTheme="minorHAnsi" w:hAnsiTheme="minorHAnsi" w:cstheme="minorHAnsi"/>
                <w:b/>
                <w:bCs/>
                <w:szCs w:val="18"/>
              </w:rPr>
            </w:pPr>
            <w:r w:rsidRPr="00AE4117">
              <w:rPr>
                <w:rFonts w:asciiTheme="minorHAnsi" w:hAnsiTheme="minorHAnsi" w:cstheme="minorHAnsi"/>
                <w:b/>
                <w:bCs/>
                <w:szCs w:val="18"/>
              </w:rPr>
              <w:t>Note</w:t>
            </w:r>
            <w:r w:rsidRPr="00812AE6">
              <w:rPr>
                <w:rFonts w:asciiTheme="minorHAnsi" w:hAnsiTheme="minorHAnsi" w:cstheme="minorHAnsi"/>
                <w:b/>
                <w:bCs/>
                <w:szCs w:val="18"/>
              </w:rPr>
              <w:t xml:space="preserve">: </w:t>
            </w:r>
            <w:r w:rsidRPr="00E67198">
              <w:rPr>
                <w:rFonts w:asciiTheme="minorHAnsi" w:hAnsiTheme="minorHAnsi" w:cstheme="minorHAnsi"/>
                <w:szCs w:val="18"/>
              </w:rPr>
              <w:t>If Commercial General Liability coverage is written in a “claims-made” form, the Consultant shall also provide tail coverage that extends a minimum of one year from the expiration of this Agreement.</w:t>
            </w:r>
          </w:p>
          <w:p w14:paraId="6AB161D4" w14:textId="13479ACC" w:rsidR="00AE4117" w:rsidRPr="00AE4117" w:rsidRDefault="00AE4117" w:rsidP="00812AE6">
            <w:pPr>
              <w:pStyle w:val="ListParagraph"/>
              <w:numPr>
                <w:ilvl w:val="3"/>
                <w:numId w:val="1"/>
              </w:numPr>
              <w:ind w:left="2952"/>
              <w:jc w:val="both"/>
              <w:rPr>
                <w:rFonts w:asciiTheme="minorHAnsi" w:hAnsiTheme="minorHAnsi" w:cstheme="minorHAnsi"/>
                <w:szCs w:val="18"/>
              </w:rPr>
            </w:pPr>
            <w:r w:rsidRPr="00AE4117">
              <w:rPr>
                <w:rFonts w:asciiTheme="minorHAnsi" w:hAnsiTheme="minorHAnsi" w:cstheme="minorHAnsi"/>
                <w:b/>
                <w:bCs/>
                <w:szCs w:val="18"/>
              </w:rPr>
              <w:t xml:space="preserve">Automobile Liability Insurance. </w:t>
            </w:r>
            <w:r w:rsidRPr="00AE4117">
              <w:rPr>
                <w:rFonts w:asciiTheme="minorHAnsi" w:hAnsiTheme="minorHAnsi" w:cstheme="minorHAnsi"/>
                <w:szCs w:val="18"/>
              </w:rPr>
              <w:t>Automobile Liability Insurance shall be maintained by the Consultant as to the ownership, maintenance and use of all owned, non-owned, leased or hired vehicles, with limits of not less than:</w:t>
            </w:r>
          </w:p>
          <w:p w14:paraId="3202E1A0" w14:textId="306495FC" w:rsidR="00AE4117" w:rsidRPr="00AA7F8A" w:rsidRDefault="00AE4117" w:rsidP="00812AE6">
            <w:pPr>
              <w:pStyle w:val="ListParagraph"/>
              <w:numPr>
                <w:ilvl w:val="4"/>
                <w:numId w:val="1"/>
              </w:numPr>
              <w:ind w:left="3600" w:hanging="360"/>
              <w:jc w:val="both"/>
              <w:rPr>
                <w:rFonts w:asciiTheme="minorHAnsi" w:hAnsiTheme="minorHAnsi" w:cstheme="minorHAnsi"/>
                <w:szCs w:val="18"/>
              </w:rPr>
            </w:pPr>
            <w:r w:rsidRPr="00AA7F8A">
              <w:rPr>
                <w:rFonts w:asciiTheme="minorHAnsi" w:hAnsiTheme="minorHAnsi" w:cstheme="minorHAnsi"/>
                <w:szCs w:val="18"/>
              </w:rPr>
              <w:t>Automobile Liability (owned, non-owned and hired vehicles) shall be one million ($1,000,000) dollars per occurrence and five million ($5,000,000) dollars in the general aggregate for bodily injury, death of any person, and property damage.</w:t>
            </w:r>
          </w:p>
          <w:p w14:paraId="33968846" w14:textId="1DDAC4D5" w:rsidR="00AE4117" w:rsidRPr="00AE4117" w:rsidRDefault="00AE4117" w:rsidP="00812AE6">
            <w:pPr>
              <w:pStyle w:val="ListParagraph"/>
              <w:numPr>
                <w:ilvl w:val="3"/>
                <w:numId w:val="1"/>
              </w:numPr>
              <w:ind w:left="2952"/>
              <w:jc w:val="both"/>
              <w:rPr>
                <w:rFonts w:asciiTheme="minorHAnsi" w:hAnsiTheme="minorHAnsi" w:cstheme="minorHAnsi"/>
                <w:szCs w:val="18"/>
              </w:rPr>
            </w:pPr>
            <w:r w:rsidRPr="00AE4117">
              <w:rPr>
                <w:rFonts w:asciiTheme="minorHAnsi" w:hAnsiTheme="minorHAnsi" w:cstheme="minorHAnsi"/>
                <w:b/>
                <w:bCs/>
                <w:szCs w:val="18"/>
              </w:rPr>
              <w:t>Excess Umbrella Insurance.</w:t>
            </w:r>
            <w:r w:rsidRPr="00AE4117">
              <w:rPr>
                <w:rFonts w:asciiTheme="minorHAnsi" w:hAnsiTheme="minorHAnsi" w:cstheme="minorHAnsi"/>
                <w:szCs w:val="18"/>
              </w:rPr>
              <w:t xml:space="preserve"> Excess umbrella insurance in an amount not less than five million ($5,000,000).</w:t>
            </w:r>
          </w:p>
          <w:p w14:paraId="4BE8738A" w14:textId="53E7CBDB" w:rsidR="00094CAF" w:rsidRPr="006F37A5" w:rsidRDefault="00AE4117" w:rsidP="00812AE6">
            <w:pPr>
              <w:pStyle w:val="ListParagraph"/>
              <w:numPr>
                <w:ilvl w:val="2"/>
                <w:numId w:val="1"/>
              </w:numPr>
              <w:spacing w:before="240"/>
              <w:ind w:left="2232" w:hanging="720"/>
              <w:jc w:val="both"/>
              <w:rPr>
                <w:rFonts w:asciiTheme="minorHAnsi" w:hAnsiTheme="minorHAnsi" w:cstheme="minorHAnsi"/>
                <w:szCs w:val="18"/>
              </w:rPr>
            </w:pPr>
            <w:r w:rsidRPr="00AE4117">
              <w:rPr>
                <w:rFonts w:asciiTheme="minorHAnsi" w:hAnsiTheme="minorHAnsi" w:cstheme="minorHAnsi"/>
                <w:bCs/>
                <w:szCs w:val="18"/>
              </w:rPr>
              <w:t>Required insurance shall be carried and maintained throughout the term of this Contract, and Certificates of Insurance shall contain a provision by the insurer(s) to the effect that the policy(s) may not be canceled, fail to be renewed, nor the limits decreased by endorsement without thirty (30) days prior written notice to the Owner. Prior to execution of this Contract, a request to waive required insurance coverage(s) shall be submitted by the Consultant in writing and subject to the approval of the Owner</w:t>
            </w:r>
            <w:r w:rsidR="005F1542">
              <w:rPr>
                <w:rFonts w:asciiTheme="minorHAnsi" w:hAnsiTheme="minorHAnsi" w:cstheme="minorHAnsi"/>
                <w:bCs/>
                <w:szCs w:val="18"/>
              </w:rPr>
              <w:t>.</w:t>
            </w:r>
          </w:p>
          <w:p w14:paraId="210E4C75"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bCs/>
                <w:szCs w:val="18"/>
              </w:rPr>
            </w:pPr>
            <w:r w:rsidRPr="006F37A5">
              <w:rPr>
                <w:rFonts w:asciiTheme="minorHAnsi" w:hAnsiTheme="minorHAnsi" w:cstheme="minorHAnsi"/>
                <w:b/>
                <w:szCs w:val="18"/>
              </w:rPr>
              <w:t>Other Services Included as Part of Basic Services Shall Include.</w:t>
            </w:r>
          </w:p>
          <w:p w14:paraId="3C97D85B" w14:textId="77777777" w:rsidR="00C929AC" w:rsidRPr="006F37A5" w:rsidRDefault="00C929AC" w:rsidP="00C929AC">
            <w:pPr>
              <w:pStyle w:val="ListParagraph"/>
              <w:numPr>
                <w:ilvl w:val="2"/>
                <w:numId w:val="1"/>
              </w:numPr>
              <w:spacing w:before="240"/>
              <w:ind w:left="2232" w:hanging="720"/>
              <w:jc w:val="both"/>
              <w:rPr>
                <w:rFonts w:asciiTheme="minorHAnsi" w:hAnsiTheme="minorHAnsi" w:cstheme="minorHAnsi"/>
                <w:bCs/>
                <w:szCs w:val="18"/>
              </w:rPr>
            </w:pPr>
            <w:r w:rsidRPr="006F37A5">
              <w:rPr>
                <w:rFonts w:asciiTheme="minorHAnsi" w:hAnsiTheme="minorHAnsi" w:cstheme="minorHAnsi"/>
                <w:bCs/>
                <w:szCs w:val="18"/>
              </w:rPr>
              <w:t>Providing analyses of the Owner’s needs and programming the requirements of the Project.</w:t>
            </w:r>
          </w:p>
          <w:p w14:paraId="2853E936" w14:textId="6691D17B" w:rsidR="00C929AC" w:rsidRPr="006F37A5" w:rsidRDefault="00C929AC" w:rsidP="00C929AC">
            <w:pPr>
              <w:pStyle w:val="ListParagraph"/>
              <w:numPr>
                <w:ilvl w:val="2"/>
                <w:numId w:val="1"/>
              </w:numPr>
              <w:spacing w:before="240"/>
              <w:ind w:left="2232" w:hanging="720"/>
              <w:jc w:val="both"/>
              <w:rPr>
                <w:rFonts w:asciiTheme="minorHAnsi" w:hAnsiTheme="minorHAnsi" w:cstheme="minorHAnsi"/>
                <w:bCs/>
                <w:szCs w:val="18"/>
              </w:rPr>
            </w:pPr>
            <w:r w:rsidRPr="006F37A5">
              <w:rPr>
                <w:rFonts w:asciiTheme="minorHAnsi" w:hAnsiTheme="minorHAnsi" w:cstheme="minorHAnsi"/>
                <w:bCs/>
                <w:szCs w:val="18"/>
              </w:rPr>
              <w:t>Providing services in connection with a warranty inspection which will be conducted approximately nine (9) months after Substantial Completion date.</w:t>
            </w:r>
          </w:p>
          <w:p w14:paraId="36268167" w14:textId="77777777" w:rsidR="00C929AC" w:rsidRPr="006F37A5" w:rsidRDefault="00C929AC" w:rsidP="00C929AC">
            <w:pPr>
              <w:pStyle w:val="ListParagraph"/>
              <w:numPr>
                <w:ilvl w:val="1"/>
                <w:numId w:val="1"/>
              </w:numPr>
              <w:spacing w:before="240"/>
              <w:ind w:left="1512"/>
              <w:jc w:val="both"/>
              <w:rPr>
                <w:rFonts w:asciiTheme="minorHAnsi" w:hAnsiTheme="minorHAnsi" w:cstheme="minorHAnsi"/>
                <w:bCs/>
                <w:szCs w:val="18"/>
              </w:rPr>
            </w:pPr>
            <w:r w:rsidRPr="006F37A5">
              <w:rPr>
                <w:rFonts w:asciiTheme="minorHAnsi" w:hAnsiTheme="minorHAnsi" w:cstheme="minorHAnsi"/>
                <w:b/>
                <w:szCs w:val="18"/>
              </w:rPr>
              <w:t>Other Conditions of the Contract.</w:t>
            </w:r>
          </w:p>
          <w:p w14:paraId="7E3F1C83" w14:textId="35539AFB" w:rsidR="00C929AC" w:rsidRPr="006F37A5" w:rsidRDefault="00C929AC" w:rsidP="00C929AC">
            <w:pPr>
              <w:pStyle w:val="ListParagraph"/>
              <w:numPr>
                <w:ilvl w:val="2"/>
                <w:numId w:val="1"/>
              </w:numPr>
              <w:spacing w:before="240"/>
              <w:ind w:left="2232" w:hanging="720"/>
              <w:jc w:val="both"/>
              <w:rPr>
                <w:rFonts w:asciiTheme="minorHAnsi" w:hAnsiTheme="minorHAnsi" w:cstheme="minorHAnsi"/>
                <w:bCs/>
                <w:szCs w:val="18"/>
              </w:rPr>
            </w:pPr>
            <w:r w:rsidRPr="006F37A5">
              <w:rPr>
                <w:rFonts w:asciiTheme="minorHAnsi" w:hAnsiTheme="minorHAnsi" w:cstheme="minorHAnsi"/>
                <w:bCs/>
                <w:szCs w:val="18"/>
              </w:rPr>
              <w:t>State statute 61</w:t>
            </w:r>
            <w:r>
              <w:rPr>
                <w:rFonts w:asciiTheme="minorHAnsi" w:hAnsiTheme="minorHAnsi" w:cstheme="minorHAnsi"/>
                <w:bCs/>
                <w:szCs w:val="18"/>
              </w:rPr>
              <w:t xml:space="preserve"> </w:t>
            </w:r>
            <w:r w:rsidRPr="006F37A5">
              <w:rPr>
                <w:rFonts w:asciiTheme="minorHAnsi" w:hAnsiTheme="minorHAnsi" w:cstheme="minorHAnsi"/>
                <w:bCs/>
                <w:szCs w:val="18"/>
              </w:rPr>
              <w:t xml:space="preserve">O.S. </w:t>
            </w:r>
            <w:r>
              <w:rPr>
                <w:rFonts w:asciiTheme="minorHAnsi" w:hAnsiTheme="minorHAnsi" w:cstheme="minorHAnsi"/>
                <w:bCs/>
                <w:szCs w:val="18"/>
              </w:rPr>
              <w:t xml:space="preserve">§ </w:t>
            </w:r>
            <w:r w:rsidRPr="006F37A5">
              <w:rPr>
                <w:rFonts w:asciiTheme="minorHAnsi" w:hAnsiTheme="minorHAnsi" w:cstheme="minorHAnsi"/>
                <w:bCs/>
                <w:szCs w:val="18"/>
              </w:rPr>
              <w:t xml:space="preserve">204 A.3 requires </w:t>
            </w:r>
            <w:r>
              <w:rPr>
                <w:rFonts w:asciiTheme="minorHAnsi" w:hAnsiTheme="minorHAnsi" w:cstheme="minorHAnsi"/>
                <w:bCs/>
                <w:szCs w:val="18"/>
              </w:rPr>
              <w:t>OMES CAM</w:t>
            </w:r>
            <w:r w:rsidRPr="006F37A5">
              <w:rPr>
                <w:rFonts w:asciiTheme="minorHAnsi" w:hAnsiTheme="minorHAnsi" w:cstheme="minorHAnsi"/>
                <w:bCs/>
                <w:szCs w:val="18"/>
              </w:rPr>
              <w:t xml:space="preserve"> </w:t>
            </w:r>
            <w:r>
              <w:rPr>
                <w:rFonts w:asciiTheme="minorHAnsi" w:hAnsiTheme="minorHAnsi" w:cstheme="minorHAnsi"/>
                <w:bCs/>
                <w:szCs w:val="18"/>
              </w:rPr>
              <w:t>CAP</w:t>
            </w:r>
            <w:r w:rsidRPr="006F37A5">
              <w:rPr>
                <w:rFonts w:asciiTheme="minorHAnsi" w:hAnsiTheme="minorHAnsi" w:cstheme="minorHAnsi"/>
                <w:bCs/>
                <w:szCs w:val="18"/>
              </w:rPr>
              <w:t xml:space="preserve"> to “review and approve all construction plans and specifications to ensure compliance with good construction practices and space standards, costs of the project, proposed construction timetables, and agency need for the project</w:t>
            </w:r>
            <w:r w:rsidR="00F87633">
              <w:rPr>
                <w:rFonts w:asciiTheme="minorHAnsi" w:hAnsiTheme="minorHAnsi" w:cstheme="minorHAnsi"/>
                <w:bCs/>
                <w:szCs w:val="18"/>
              </w:rPr>
              <w:t>.</w:t>
            </w:r>
            <w:r w:rsidRPr="006F37A5">
              <w:rPr>
                <w:rFonts w:asciiTheme="minorHAnsi" w:hAnsiTheme="minorHAnsi" w:cstheme="minorHAnsi"/>
                <w:bCs/>
                <w:szCs w:val="18"/>
              </w:rPr>
              <w:t xml:space="preserve">” </w:t>
            </w:r>
            <w:r w:rsidR="00F87633">
              <w:rPr>
                <w:rFonts w:asciiTheme="minorHAnsi" w:hAnsiTheme="minorHAnsi" w:cstheme="minorHAnsi"/>
                <w:bCs/>
                <w:szCs w:val="18"/>
              </w:rPr>
              <w:t>OMES CAM CAP’s</w:t>
            </w:r>
            <w:r w:rsidRPr="006F37A5">
              <w:rPr>
                <w:rFonts w:asciiTheme="minorHAnsi" w:hAnsiTheme="minorHAnsi" w:cstheme="minorHAnsi"/>
                <w:bCs/>
                <w:szCs w:val="18"/>
              </w:rPr>
              <w:t xml:space="preserve"> review and approval process is not intended to be and shall not be considered a comprehensive review of the Contract Documents or a quality control check of the Construction Documents. The Consultant shall be solely responsible for </w:t>
            </w:r>
            <w:proofErr w:type="gramStart"/>
            <w:r w:rsidRPr="006F37A5">
              <w:rPr>
                <w:rFonts w:asciiTheme="minorHAnsi" w:hAnsiTheme="minorHAnsi" w:cstheme="minorHAnsi"/>
                <w:bCs/>
                <w:szCs w:val="18"/>
              </w:rPr>
              <w:t>any and all</w:t>
            </w:r>
            <w:proofErr w:type="gramEnd"/>
            <w:r w:rsidRPr="006F37A5">
              <w:rPr>
                <w:rFonts w:asciiTheme="minorHAnsi" w:hAnsiTheme="minorHAnsi" w:cstheme="minorHAnsi"/>
                <w:bCs/>
                <w:szCs w:val="18"/>
              </w:rPr>
              <w:t xml:space="preserve"> errors, omissions or conflicting information in the Contract Documents.</w:t>
            </w:r>
          </w:p>
          <w:p w14:paraId="5635D476" w14:textId="77777777" w:rsidR="00C929AC" w:rsidRPr="006F37A5" w:rsidRDefault="00C929AC" w:rsidP="00C929AC">
            <w:pPr>
              <w:pStyle w:val="ListParagraph"/>
              <w:numPr>
                <w:ilvl w:val="2"/>
                <w:numId w:val="1"/>
              </w:numPr>
              <w:spacing w:before="240"/>
              <w:ind w:left="2232" w:hanging="720"/>
              <w:jc w:val="both"/>
              <w:rPr>
                <w:rFonts w:asciiTheme="minorHAnsi" w:hAnsiTheme="minorHAnsi" w:cstheme="minorHAnsi"/>
                <w:bCs/>
                <w:szCs w:val="18"/>
              </w:rPr>
            </w:pPr>
            <w:r w:rsidRPr="006F37A5">
              <w:rPr>
                <w:rFonts w:asciiTheme="minorHAnsi" w:hAnsiTheme="minorHAnsi" w:cstheme="minorHAnsi"/>
                <w:bCs/>
                <w:szCs w:val="18"/>
              </w:rPr>
              <w:t>The Consultant shall not, without written permission of the Owner, obligate the Owner to provide any portion of the Work or provide any service specified in the Contract Documents.</w:t>
            </w:r>
          </w:p>
          <w:p w14:paraId="71934F90" w14:textId="77777777" w:rsidR="00F016FC" w:rsidRDefault="00F016FC" w:rsidP="004F788B">
            <w:pPr>
              <w:rPr>
                <w:rFonts w:ascii="Montserrat SemiBold" w:hAnsi="Montserrat SemiBold"/>
                <w:bCs/>
                <w:color w:val="FFFFFF" w:themeColor="background1"/>
                <w:sz w:val="22"/>
                <w:szCs w:val="22"/>
              </w:rPr>
            </w:pPr>
          </w:p>
        </w:tc>
      </w:tr>
    </w:tbl>
    <w:p w14:paraId="5A42C266" w14:textId="77777777" w:rsidR="00C929AC" w:rsidRDefault="00C929AC">
      <w:r>
        <w:lastRenderedPageBreak/>
        <w:br w:type="page"/>
      </w: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929AC" w:rsidRPr="003D712E" w14:paraId="18D32C51" w14:textId="77777777" w:rsidTr="006F37A5">
        <w:trPr>
          <w:trHeight w:val="1140"/>
        </w:trPr>
        <w:tc>
          <w:tcPr>
            <w:tcW w:w="10800" w:type="dxa"/>
          </w:tcPr>
          <w:tbl>
            <w:tblPr>
              <w:tblStyle w:val="TableGrid"/>
              <w:tblpPr w:leftFromText="180" w:rightFromText="180" w:vertAnchor="text" w:horzAnchor="margin" w:tblpY="128"/>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945"/>
              <w:gridCol w:w="4320"/>
            </w:tblGrid>
            <w:tr w:rsidR="00C929AC" w14:paraId="3DF6E6D6" w14:textId="77777777" w:rsidTr="006F37A5">
              <w:trPr>
                <w:trHeight w:val="360"/>
              </w:trPr>
              <w:tc>
                <w:tcPr>
                  <w:tcW w:w="10530" w:type="dxa"/>
                  <w:gridSpan w:val="3"/>
                  <w:shd w:val="clear" w:color="auto" w:fill="464646"/>
                  <w:vAlign w:val="center"/>
                </w:tcPr>
                <w:p w14:paraId="474BB1F5" w14:textId="77777777" w:rsidR="00C929AC" w:rsidRPr="00AE31D2" w:rsidRDefault="00C929AC" w:rsidP="006F37A5">
                  <w:pPr>
                    <w:jc w:val="both"/>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lastRenderedPageBreak/>
                    <w:t>OWNER SIGNATURE</w:t>
                  </w:r>
                </w:p>
              </w:tc>
            </w:tr>
            <w:tr w:rsidR="00C929AC" w14:paraId="2B9AD659" w14:textId="77777777" w:rsidTr="00F37E36">
              <w:trPr>
                <w:trHeight w:val="245"/>
              </w:trPr>
              <w:tc>
                <w:tcPr>
                  <w:tcW w:w="10530" w:type="dxa"/>
                  <w:gridSpan w:val="3"/>
                  <w:shd w:val="clear" w:color="auto" w:fill="auto"/>
                  <w:vAlign w:val="center"/>
                </w:tcPr>
                <w:p w14:paraId="4402699F" w14:textId="77777777" w:rsidR="00C929AC" w:rsidRPr="00325E32" w:rsidRDefault="00C929AC" w:rsidP="00F37E36">
                  <w:pPr>
                    <w:rPr>
                      <w:rFonts w:asciiTheme="majorHAnsi" w:hAnsiTheme="majorHAnsi" w:cstheme="majorHAnsi"/>
                      <w:sz w:val="18"/>
                      <w:szCs w:val="18"/>
                    </w:rPr>
                  </w:pPr>
                  <w:r w:rsidRPr="00C26318">
                    <w:rPr>
                      <w:rFonts w:asciiTheme="majorHAnsi" w:hAnsiTheme="majorHAnsi" w:cstheme="majorHAnsi"/>
                      <w:b/>
                      <w:bCs/>
                      <w:sz w:val="18"/>
                      <w:szCs w:val="18"/>
                    </w:rPr>
                    <w:t xml:space="preserve">State </w:t>
                  </w:r>
                  <w:r>
                    <w:rPr>
                      <w:rFonts w:asciiTheme="majorHAnsi" w:hAnsiTheme="majorHAnsi" w:cstheme="majorHAnsi"/>
                      <w:b/>
                      <w:bCs/>
                      <w:sz w:val="18"/>
                      <w:szCs w:val="18"/>
                    </w:rPr>
                    <w:t>o</w:t>
                  </w:r>
                  <w:r w:rsidRPr="00C26318">
                    <w:rPr>
                      <w:rFonts w:asciiTheme="majorHAnsi" w:hAnsiTheme="majorHAnsi" w:cstheme="majorHAnsi"/>
                      <w:b/>
                      <w:bCs/>
                      <w:sz w:val="18"/>
                      <w:szCs w:val="18"/>
                    </w:rPr>
                    <w:t>f Oklahoma OMES CAM CAP</w:t>
                  </w:r>
                </w:p>
              </w:tc>
            </w:tr>
            <w:tr w:rsidR="00C929AC" w14:paraId="169152D3" w14:textId="77777777" w:rsidTr="006F37A5">
              <w:trPr>
                <w:trHeight w:val="576"/>
              </w:trPr>
              <w:tc>
                <w:tcPr>
                  <w:tcW w:w="5265" w:type="dxa"/>
                  <w:tcBorders>
                    <w:bottom w:val="single" w:sz="4" w:space="0" w:color="auto"/>
                    <w:right w:val="single" w:sz="4" w:space="0" w:color="auto"/>
                  </w:tcBorders>
                  <w:shd w:val="clear" w:color="auto" w:fill="auto"/>
                </w:tcPr>
                <w:p w14:paraId="6959E9C2"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Owner name</w:t>
                  </w:r>
                </w:p>
                <w:p w14:paraId="6E1DE926" w14:textId="3969A83F"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5265" w:type="dxa"/>
                  <w:gridSpan w:val="2"/>
                  <w:tcBorders>
                    <w:left w:val="single" w:sz="4" w:space="0" w:color="auto"/>
                    <w:bottom w:val="single" w:sz="4" w:space="0" w:color="auto"/>
                  </w:tcBorders>
                  <w:shd w:val="clear" w:color="auto" w:fill="auto"/>
                </w:tcPr>
                <w:p w14:paraId="795236D8"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Owner title</w:t>
                  </w:r>
                </w:p>
                <w:p w14:paraId="0C864853" w14:textId="620EFD92"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686A9135" w14:textId="77777777" w:rsidTr="006F37A5">
              <w:trPr>
                <w:trHeight w:val="576"/>
              </w:trPr>
              <w:tc>
                <w:tcPr>
                  <w:tcW w:w="5265" w:type="dxa"/>
                  <w:tcBorders>
                    <w:top w:val="single" w:sz="4" w:space="0" w:color="auto"/>
                    <w:right w:val="single" w:sz="4" w:space="0" w:color="auto"/>
                  </w:tcBorders>
                  <w:shd w:val="clear" w:color="auto" w:fill="auto"/>
                </w:tcPr>
                <w:p w14:paraId="602324BE"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Owner signature</w:t>
                  </w:r>
                </w:p>
              </w:tc>
              <w:tc>
                <w:tcPr>
                  <w:tcW w:w="5265" w:type="dxa"/>
                  <w:gridSpan w:val="2"/>
                  <w:tcBorders>
                    <w:top w:val="single" w:sz="4" w:space="0" w:color="auto"/>
                    <w:left w:val="single" w:sz="4" w:space="0" w:color="auto"/>
                  </w:tcBorders>
                  <w:shd w:val="clear" w:color="auto" w:fill="auto"/>
                </w:tcPr>
                <w:p w14:paraId="58C4CF79"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Date</w:t>
                  </w:r>
                </w:p>
                <w:p w14:paraId="3F4580CA" w14:textId="11584700"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64304C12" w14:textId="77777777" w:rsidTr="006F37A5">
              <w:trPr>
                <w:trHeight w:val="360"/>
              </w:trPr>
              <w:tc>
                <w:tcPr>
                  <w:tcW w:w="10530" w:type="dxa"/>
                  <w:gridSpan w:val="3"/>
                  <w:shd w:val="clear" w:color="auto" w:fill="464646"/>
                  <w:vAlign w:val="center"/>
                </w:tcPr>
                <w:p w14:paraId="5B519790" w14:textId="77777777" w:rsidR="00C929AC" w:rsidRPr="00AE31D2" w:rsidRDefault="00C929AC" w:rsidP="006F37A5">
                  <w:pPr>
                    <w:jc w:val="both"/>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USING AGENCY SIGNATURE</w:t>
                  </w:r>
                </w:p>
              </w:tc>
            </w:tr>
            <w:tr w:rsidR="00C929AC" w14:paraId="240A5946" w14:textId="77777777" w:rsidTr="006F37A5">
              <w:trPr>
                <w:trHeight w:val="1296"/>
              </w:trPr>
              <w:tc>
                <w:tcPr>
                  <w:tcW w:w="10530" w:type="dxa"/>
                  <w:gridSpan w:val="3"/>
                  <w:shd w:val="clear" w:color="auto" w:fill="auto"/>
                </w:tcPr>
                <w:p w14:paraId="2BE349CC" w14:textId="77777777" w:rsidR="00C929AC" w:rsidRPr="006F37A5" w:rsidRDefault="00C929AC" w:rsidP="006F37A5">
                  <w:pPr>
                    <w:jc w:val="both"/>
                    <w:rPr>
                      <w:rFonts w:asciiTheme="minorHAnsi" w:hAnsiTheme="minorHAnsi" w:cstheme="minorHAnsi"/>
                      <w:sz w:val="18"/>
                      <w:szCs w:val="18"/>
                    </w:rPr>
                  </w:pPr>
                  <w:r w:rsidRPr="006F37A5">
                    <w:rPr>
                      <w:rFonts w:asciiTheme="minorHAnsi" w:hAnsiTheme="minorHAnsi" w:cstheme="minorHAnsi"/>
                      <w:sz w:val="18"/>
                      <w:szCs w:val="18"/>
                    </w:rPr>
                    <w:t xml:space="preserve">The Using Agency certifies that funds are available and dedicated to the completion of the contract sums stated in this Contract. The Using Agency agrees to pay all project related costs including but not limited to work related to unknown site conditions, remediation of </w:t>
                  </w:r>
                  <w:proofErr w:type="gramStart"/>
                  <w:r w:rsidRPr="006F37A5">
                    <w:rPr>
                      <w:rFonts w:asciiTheme="minorHAnsi" w:hAnsiTheme="minorHAnsi" w:cstheme="minorHAnsi"/>
                      <w:sz w:val="18"/>
                      <w:szCs w:val="18"/>
                    </w:rPr>
                    <w:t>discovered environmental conditions</w:t>
                  </w:r>
                  <w:proofErr w:type="gramEnd"/>
                  <w:r w:rsidRPr="006F37A5">
                    <w:rPr>
                      <w:rFonts w:asciiTheme="minorHAnsi" w:hAnsiTheme="minorHAnsi" w:cstheme="minorHAnsi"/>
                      <w:sz w:val="18"/>
                      <w:szCs w:val="18"/>
                    </w:rPr>
                    <w:t>, legal expenses, judgments and any reasonable project-related expense.</w:t>
                  </w:r>
                </w:p>
                <w:p w14:paraId="4992E93B" w14:textId="77777777" w:rsidR="00C929AC" w:rsidRPr="006F37A5" w:rsidRDefault="00C929AC" w:rsidP="006F37A5">
                  <w:pPr>
                    <w:spacing w:before="120"/>
                    <w:jc w:val="both"/>
                    <w:rPr>
                      <w:rFonts w:asciiTheme="minorHAnsi" w:hAnsiTheme="minorHAnsi" w:cstheme="minorHAnsi"/>
                      <w:sz w:val="18"/>
                      <w:szCs w:val="18"/>
                    </w:rPr>
                  </w:pPr>
                  <w:r w:rsidRPr="006F37A5">
                    <w:rPr>
                      <w:rFonts w:asciiTheme="minorHAnsi" w:hAnsiTheme="minorHAnsi" w:cstheme="minorHAnsi"/>
                      <w:sz w:val="18"/>
                      <w:szCs w:val="18"/>
                    </w:rPr>
                    <w:t>The undersigned Using Agency hereby attests that any required terms and conditions based on a Federal Award applicable to this Agreement shall be provided to the Construction Manager and Owner.</w:t>
                  </w:r>
                </w:p>
              </w:tc>
            </w:tr>
            <w:tr w:rsidR="00C929AC" w14:paraId="05662315" w14:textId="77777777" w:rsidTr="006F37A5">
              <w:trPr>
                <w:trHeight w:val="576"/>
              </w:trPr>
              <w:tc>
                <w:tcPr>
                  <w:tcW w:w="6210" w:type="dxa"/>
                  <w:gridSpan w:val="2"/>
                  <w:tcBorders>
                    <w:bottom w:val="single" w:sz="4" w:space="0" w:color="auto"/>
                    <w:right w:val="single" w:sz="4" w:space="0" w:color="auto"/>
                  </w:tcBorders>
                  <w:shd w:val="clear" w:color="auto" w:fill="auto"/>
                </w:tcPr>
                <w:p w14:paraId="54713DDE"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name</w:t>
                  </w:r>
                </w:p>
                <w:p w14:paraId="3C0F87EE" w14:textId="175F59FF" w:rsidR="00CE517A" w:rsidRPr="003B541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4320" w:type="dxa"/>
                  <w:tcBorders>
                    <w:left w:val="single" w:sz="4" w:space="0" w:color="auto"/>
                    <w:bottom w:val="single" w:sz="4" w:space="0" w:color="auto"/>
                  </w:tcBorders>
                  <w:shd w:val="clear" w:color="auto" w:fill="auto"/>
                </w:tcPr>
                <w:p w14:paraId="048B1335"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title</w:t>
                  </w:r>
                </w:p>
                <w:p w14:paraId="3ADE8376" w14:textId="666C8210" w:rsidR="00CE517A" w:rsidRPr="003B541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6C8A5B42" w14:textId="77777777" w:rsidTr="006F37A5">
              <w:trPr>
                <w:trHeight w:val="576"/>
              </w:trPr>
              <w:tc>
                <w:tcPr>
                  <w:tcW w:w="6210" w:type="dxa"/>
                  <w:gridSpan w:val="2"/>
                  <w:tcBorders>
                    <w:top w:val="single" w:sz="4" w:space="0" w:color="auto"/>
                    <w:right w:val="single" w:sz="4" w:space="0" w:color="auto"/>
                  </w:tcBorders>
                  <w:shd w:val="clear" w:color="auto" w:fill="auto"/>
                </w:tcPr>
                <w:p w14:paraId="3A5C8E9B" w14:textId="77777777" w:rsidR="00C929AC" w:rsidRPr="003B541A"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signature</w:t>
                  </w:r>
                </w:p>
              </w:tc>
              <w:tc>
                <w:tcPr>
                  <w:tcW w:w="4320" w:type="dxa"/>
                  <w:tcBorders>
                    <w:top w:val="single" w:sz="4" w:space="0" w:color="auto"/>
                    <w:left w:val="single" w:sz="4" w:space="0" w:color="auto"/>
                  </w:tcBorders>
                  <w:shd w:val="clear" w:color="auto" w:fill="auto"/>
                </w:tcPr>
                <w:p w14:paraId="5191127F"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Date</w:t>
                  </w:r>
                </w:p>
                <w:p w14:paraId="0BD7B012" w14:textId="457F7C29" w:rsidR="00CE517A" w:rsidRPr="003B541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182FFE5D" w14:textId="77777777" w:rsidTr="006F37A5">
              <w:trPr>
                <w:trHeight w:val="360"/>
              </w:trPr>
              <w:tc>
                <w:tcPr>
                  <w:tcW w:w="10530" w:type="dxa"/>
                  <w:gridSpan w:val="3"/>
                  <w:shd w:val="clear" w:color="auto" w:fill="464646"/>
                  <w:vAlign w:val="center"/>
                </w:tcPr>
                <w:p w14:paraId="12DBE013" w14:textId="77777777" w:rsidR="00C929AC" w:rsidRDefault="00C929AC" w:rsidP="006F37A5">
                  <w:pPr>
                    <w:jc w:val="both"/>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CONSULTANT SIGNATURE [resume]</w:t>
                  </w:r>
                </w:p>
              </w:tc>
            </w:tr>
            <w:tr w:rsidR="00C929AC" w14:paraId="766912C9" w14:textId="77777777" w:rsidTr="006F37A5">
              <w:trPr>
                <w:trHeight w:val="360"/>
              </w:trPr>
              <w:tc>
                <w:tcPr>
                  <w:tcW w:w="10530" w:type="dxa"/>
                  <w:gridSpan w:val="3"/>
                  <w:shd w:val="clear" w:color="auto" w:fill="auto"/>
                  <w:vAlign w:val="center"/>
                </w:tcPr>
                <w:p w14:paraId="043DF7E0" w14:textId="77777777" w:rsidR="00C929AC" w:rsidRPr="006F37A5" w:rsidRDefault="00C929AC" w:rsidP="006F37A5">
                  <w:pPr>
                    <w:jc w:val="both"/>
                    <w:rPr>
                      <w:rFonts w:asciiTheme="minorHAnsi" w:hAnsiTheme="minorHAnsi" w:cstheme="minorHAnsi"/>
                      <w:bCs/>
                      <w:color w:val="000000" w:themeColor="text1"/>
                      <w:sz w:val="18"/>
                      <w:szCs w:val="18"/>
                    </w:rPr>
                  </w:pPr>
                  <w:r w:rsidRPr="006F37A5">
                    <w:rPr>
                      <w:rFonts w:asciiTheme="minorHAnsi" w:hAnsiTheme="minorHAnsi" w:cstheme="minorHAnsi"/>
                      <w:b/>
                      <w:color w:val="000000" w:themeColor="text1"/>
                      <w:sz w:val="18"/>
                      <w:szCs w:val="18"/>
                    </w:rPr>
                    <w:t>Non-Collusion Statement</w:t>
                  </w:r>
                  <w:r w:rsidRPr="006F37A5">
                    <w:rPr>
                      <w:rFonts w:asciiTheme="minorHAnsi" w:hAnsiTheme="minorHAnsi" w:cstheme="minorHAnsi"/>
                      <w:bCs/>
                      <w:color w:val="000000" w:themeColor="text1"/>
                      <w:sz w:val="18"/>
                      <w:szCs w:val="18"/>
                    </w:rPr>
                    <w:t>. The Authorized Representative for the Design-Builder, of lawful age, solemnly swears or affirms, under penalty of perjury, that (s)he is the duly authorized agent of the Company indicated herein under the contract, which is attached to this statement, for the purpose of certifying the facts pertaining to the giving of things of value to government personnel in order to procure said Contract.</w:t>
                  </w:r>
                </w:p>
                <w:p w14:paraId="585B07CB" w14:textId="77777777" w:rsidR="00C929AC" w:rsidRPr="006F37A5" w:rsidRDefault="00C929AC" w:rsidP="006F37A5">
                  <w:pPr>
                    <w:jc w:val="both"/>
                    <w:rPr>
                      <w:rFonts w:asciiTheme="minorHAnsi" w:hAnsiTheme="minorHAnsi" w:cstheme="minorHAnsi"/>
                      <w:bCs/>
                      <w:color w:val="000000" w:themeColor="text1"/>
                      <w:sz w:val="18"/>
                      <w:szCs w:val="18"/>
                    </w:rPr>
                  </w:pPr>
                </w:p>
                <w:p w14:paraId="3746D229" w14:textId="77777777" w:rsidR="00C929AC" w:rsidRPr="006F37A5" w:rsidRDefault="00C929AC" w:rsidP="006F37A5">
                  <w:pPr>
                    <w:jc w:val="both"/>
                    <w:rPr>
                      <w:rFonts w:asciiTheme="minorHAnsi" w:hAnsiTheme="minorHAnsi" w:cstheme="minorHAnsi"/>
                      <w:bCs/>
                      <w:color w:val="000000" w:themeColor="text1"/>
                      <w:sz w:val="18"/>
                      <w:szCs w:val="18"/>
                    </w:rPr>
                  </w:pPr>
                  <w:r w:rsidRPr="006F37A5">
                    <w:rPr>
                      <w:rFonts w:asciiTheme="minorHAnsi" w:hAnsiTheme="minorHAnsi" w:cstheme="minorHAnsi"/>
                      <w:bCs/>
                      <w:color w:val="000000" w:themeColor="text1"/>
                      <w:sz w:val="18"/>
                      <w:szCs w:val="18"/>
                    </w:rPr>
                    <w:t>They are fully aware of the facts and circumstances surrounding the making of the Contract to which this statement is attached and has been personally and directly involved in the proceedings leading to the procurement of said Contract.</w:t>
                  </w:r>
                </w:p>
                <w:p w14:paraId="32F93973" w14:textId="77777777" w:rsidR="00C929AC" w:rsidRPr="006F37A5" w:rsidRDefault="00C929AC" w:rsidP="006F37A5">
                  <w:pPr>
                    <w:jc w:val="both"/>
                    <w:rPr>
                      <w:rFonts w:asciiTheme="minorHAnsi" w:hAnsiTheme="minorHAnsi" w:cstheme="minorHAnsi"/>
                      <w:bCs/>
                      <w:color w:val="000000" w:themeColor="text1"/>
                      <w:sz w:val="18"/>
                      <w:szCs w:val="18"/>
                    </w:rPr>
                  </w:pPr>
                </w:p>
                <w:p w14:paraId="1E1DC05B" w14:textId="77777777" w:rsidR="00C929AC" w:rsidRPr="006F37A5" w:rsidRDefault="00C929AC" w:rsidP="008147DE">
                  <w:pPr>
                    <w:spacing w:after="120"/>
                    <w:jc w:val="both"/>
                    <w:rPr>
                      <w:rFonts w:asciiTheme="minorHAnsi" w:hAnsiTheme="minorHAnsi" w:cstheme="minorHAnsi"/>
                      <w:bCs/>
                      <w:color w:val="FFFFFF" w:themeColor="background1"/>
                      <w:sz w:val="22"/>
                      <w:szCs w:val="22"/>
                    </w:rPr>
                  </w:pPr>
                  <w:r w:rsidRPr="006F37A5">
                    <w:rPr>
                      <w:rFonts w:asciiTheme="minorHAnsi" w:hAnsiTheme="minorHAnsi" w:cstheme="minorHAnsi"/>
                      <w:bCs/>
                      <w:color w:val="000000" w:themeColor="text1"/>
                      <w:sz w:val="18"/>
                      <w:szCs w:val="18"/>
                    </w:rPr>
                    <w:t>Neither the Company nor anyone subject to the Company’s direction or control has paid, given or donated or agreed to pay, give or donate to any office or employee of the State of Oklahoma any money or other thing of value, either directly or indirectly, in procuring the Contract to which this statement is attached.</w:t>
                  </w:r>
                </w:p>
              </w:tc>
            </w:tr>
            <w:tr w:rsidR="00C929AC" w14:paraId="19D90A24" w14:textId="77777777" w:rsidTr="006F37A5">
              <w:trPr>
                <w:trHeight w:val="576"/>
              </w:trPr>
              <w:tc>
                <w:tcPr>
                  <w:tcW w:w="6210" w:type="dxa"/>
                  <w:gridSpan w:val="2"/>
                  <w:tcBorders>
                    <w:bottom w:val="single" w:sz="4" w:space="0" w:color="auto"/>
                    <w:right w:val="single" w:sz="4" w:space="0" w:color="auto"/>
                  </w:tcBorders>
                </w:tcPr>
                <w:p w14:paraId="36F3E174"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name</w:t>
                  </w:r>
                </w:p>
                <w:p w14:paraId="38029DE9" w14:textId="451CE101"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c>
                <w:tcPr>
                  <w:tcW w:w="4320" w:type="dxa"/>
                  <w:tcBorders>
                    <w:left w:val="single" w:sz="4" w:space="0" w:color="auto"/>
                    <w:bottom w:val="single" w:sz="4" w:space="0" w:color="auto"/>
                  </w:tcBorders>
                </w:tcPr>
                <w:p w14:paraId="4A9636C1"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title</w:t>
                  </w:r>
                </w:p>
                <w:p w14:paraId="5770B4E8" w14:textId="7FBF57A9"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758503E6" w14:textId="77777777" w:rsidTr="0017368B">
              <w:trPr>
                <w:trHeight w:val="576"/>
              </w:trPr>
              <w:tc>
                <w:tcPr>
                  <w:tcW w:w="6210" w:type="dxa"/>
                  <w:gridSpan w:val="2"/>
                  <w:tcBorders>
                    <w:top w:val="single" w:sz="4" w:space="0" w:color="auto"/>
                    <w:right w:val="single" w:sz="4" w:space="0" w:color="auto"/>
                  </w:tcBorders>
                </w:tcPr>
                <w:p w14:paraId="3666C319"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Authorized representative signature</w:t>
                  </w:r>
                </w:p>
              </w:tc>
              <w:tc>
                <w:tcPr>
                  <w:tcW w:w="4320" w:type="dxa"/>
                  <w:tcBorders>
                    <w:top w:val="single" w:sz="4" w:space="0" w:color="auto"/>
                    <w:left w:val="single" w:sz="4" w:space="0" w:color="auto"/>
                  </w:tcBorders>
                </w:tcPr>
                <w:p w14:paraId="67E932E0" w14:textId="77777777" w:rsidR="00C929AC" w:rsidRDefault="00C929AC" w:rsidP="006F37A5">
                  <w:pPr>
                    <w:jc w:val="both"/>
                    <w:rPr>
                      <w:rFonts w:asciiTheme="majorHAnsi" w:hAnsiTheme="majorHAnsi" w:cstheme="majorHAnsi"/>
                      <w:sz w:val="18"/>
                      <w:szCs w:val="18"/>
                    </w:rPr>
                  </w:pPr>
                  <w:r>
                    <w:rPr>
                      <w:rFonts w:asciiTheme="majorHAnsi" w:hAnsiTheme="majorHAnsi" w:cstheme="majorHAnsi"/>
                      <w:sz w:val="18"/>
                      <w:szCs w:val="18"/>
                    </w:rPr>
                    <w:t>Date</w:t>
                  </w:r>
                </w:p>
                <w:p w14:paraId="1F575C84" w14:textId="7851AC71" w:rsidR="00CE517A" w:rsidRDefault="00CE517A" w:rsidP="006F37A5">
                  <w:pPr>
                    <w:jc w:val="both"/>
                    <w:rPr>
                      <w:rFonts w:asciiTheme="majorHAnsi" w:hAnsiTheme="majorHAnsi" w:cstheme="majorHAnsi"/>
                      <w:sz w:val="18"/>
                      <w:szCs w:val="18"/>
                    </w:rPr>
                  </w:pPr>
                  <w:r>
                    <w:rPr>
                      <w:rFonts w:asciiTheme="majorHAnsi" w:hAnsiTheme="majorHAnsi" w:cstheme="majorHAnsi"/>
                      <w:sz w:val="18"/>
                      <w:szCs w:val="18"/>
                    </w:rPr>
                    <w:fldChar w:fldCharType="begin">
                      <w:ffData>
                        <w:name w:val="Text25"/>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C929AC" w14:paraId="32FF0581" w14:textId="77777777" w:rsidTr="0017368B">
              <w:trPr>
                <w:trHeight w:val="360"/>
              </w:trPr>
              <w:tc>
                <w:tcPr>
                  <w:tcW w:w="10530" w:type="dxa"/>
                  <w:gridSpan w:val="3"/>
                  <w:shd w:val="clear" w:color="auto" w:fill="464646"/>
                  <w:vAlign w:val="center"/>
                </w:tcPr>
                <w:p w14:paraId="438A7D8B" w14:textId="77777777" w:rsidR="00C929AC" w:rsidRPr="00D728A6" w:rsidRDefault="00C929AC" w:rsidP="006F37A5">
                  <w:pPr>
                    <w:jc w:val="both"/>
                    <w:rPr>
                      <w:rFonts w:ascii="Montserrat SemiBold" w:hAnsi="Montserrat SemiBold" w:cstheme="majorHAnsi"/>
                      <w:color w:val="FFFFFF" w:themeColor="background1"/>
                      <w:sz w:val="22"/>
                      <w:szCs w:val="22"/>
                    </w:rPr>
                  </w:pPr>
                  <w:r>
                    <w:rPr>
                      <w:rFonts w:ascii="Montserrat SemiBold" w:hAnsi="Montserrat SemiBold" w:cstheme="majorHAnsi"/>
                      <w:color w:val="FFFFFF" w:themeColor="background1"/>
                      <w:sz w:val="22"/>
                      <w:szCs w:val="22"/>
                    </w:rPr>
                    <w:t>ATTACHMENTS</w:t>
                  </w:r>
                </w:p>
              </w:tc>
            </w:tr>
            <w:tr w:rsidR="00C929AC" w14:paraId="460BEB6B" w14:textId="77777777" w:rsidTr="0017368B">
              <w:trPr>
                <w:trHeight w:val="360"/>
              </w:trPr>
              <w:tc>
                <w:tcPr>
                  <w:tcW w:w="10530" w:type="dxa"/>
                  <w:gridSpan w:val="3"/>
                  <w:tcBorders>
                    <w:bottom w:val="single" w:sz="4" w:space="0" w:color="auto"/>
                  </w:tcBorders>
                  <w:vAlign w:val="center"/>
                </w:tcPr>
                <w:p w14:paraId="7C82EEB1" w14:textId="77777777" w:rsidR="00C929AC" w:rsidRPr="00803D5F" w:rsidRDefault="00C929AC" w:rsidP="006F37A5">
                  <w:pPr>
                    <w:pStyle w:val="ListParagraph"/>
                    <w:numPr>
                      <w:ilvl w:val="0"/>
                      <w:numId w:val="6"/>
                    </w:numPr>
                    <w:jc w:val="both"/>
                    <w:rPr>
                      <w:rFonts w:ascii="Aptos" w:hAnsi="Aptos" w:cstheme="majorHAnsi"/>
                      <w:b/>
                      <w:bCs/>
                      <w:szCs w:val="18"/>
                    </w:rPr>
                  </w:pPr>
                  <w:r>
                    <w:rPr>
                      <w:rFonts w:ascii="Aptos" w:hAnsi="Aptos" w:cstheme="majorHAnsi"/>
                      <w:b/>
                      <w:bCs/>
                      <w:szCs w:val="18"/>
                    </w:rPr>
                    <w:fldChar w:fldCharType="begin">
                      <w:ffData>
                        <w:name w:val="Text11"/>
                        <w:enabled/>
                        <w:calcOnExit w:val="0"/>
                        <w:textInput/>
                      </w:ffData>
                    </w:fldChar>
                  </w:r>
                  <w:r>
                    <w:rPr>
                      <w:rFonts w:ascii="Aptos" w:hAnsi="Aptos" w:cstheme="majorHAnsi"/>
                      <w:b/>
                      <w:bCs/>
                      <w:szCs w:val="18"/>
                    </w:rPr>
                    <w:instrText xml:space="preserve"> FORMTEXT </w:instrText>
                  </w:r>
                  <w:r>
                    <w:rPr>
                      <w:rFonts w:ascii="Aptos" w:hAnsi="Aptos" w:cstheme="majorHAnsi"/>
                      <w:b/>
                      <w:bCs/>
                      <w:szCs w:val="18"/>
                    </w:rPr>
                  </w:r>
                  <w:r>
                    <w:rPr>
                      <w:rFonts w:ascii="Aptos" w:hAnsi="Aptos" w:cstheme="majorHAnsi"/>
                      <w:b/>
                      <w:bCs/>
                      <w:szCs w:val="18"/>
                    </w:rPr>
                    <w:fldChar w:fldCharType="separate"/>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szCs w:val="18"/>
                    </w:rPr>
                    <w:fldChar w:fldCharType="end"/>
                  </w:r>
                </w:p>
              </w:tc>
            </w:tr>
            <w:tr w:rsidR="00C929AC" w14:paraId="61349BF5" w14:textId="77777777" w:rsidTr="006F37A5">
              <w:trPr>
                <w:trHeight w:val="360"/>
              </w:trPr>
              <w:tc>
                <w:tcPr>
                  <w:tcW w:w="10530" w:type="dxa"/>
                  <w:gridSpan w:val="3"/>
                  <w:tcBorders>
                    <w:top w:val="single" w:sz="4" w:space="0" w:color="auto"/>
                    <w:bottom w:val="single" w:sz="4" w:space="0" w:color="auto"/>
                  </w:tcBorders>
                  <w:vAlign w:val="center"/>
                </w:tcPr>
                <w:p w14:paraId="52535018" w14:textId="77777777" w:rsidR="00C929AC" w:rsidRPr="00803D5F" w:rsidRDefault="00C929AC" w:rsidP="006F37A5">
                  <w:pPr>
                    <w:pStyle w:val="ListParagraph"/>
                    <w:numPr>
                      <w:ilvl w:val="0"/>
                      <w:numId w:val="6"/>
                    </w:numPr>
                    <w:jc w:val="both"/>
                    <w:rPr>
                      <w:rFonts w:ascii="Aptos" w:hAnsi="Aptos" w:cstheme="majorHAnsi"/>
                      <w:b/>
                      <w:bCs/>
                      <w:szCs w:val="18"/>
                    </w:rPr>
                  </w:pPr>
                  <w:r>
                    <w:rPr>
                      <w:rFonts w:ascii="Aptos" w:hAnsi="Aptos" w:cstheme="majorHAnsi"/>
                      <w:b/>
                      <w:bCs/>
                      <w:szCs w:val="18"/>
                    </w:rPr>
                    <w:fldChar w:fldCharType="begin">
                      <w:ffData>
                        <w:name w:val="Text12"/>
                        <w:enabled/>
                        <w:calcOnExit w:val="0"/>
                        <w:textInput/>
                      </w:ffData>
                    </w:fldChar>
                  </w:r>
                  <w:r>
                    <w:rPr>
                      <w:rFonts w:ascii="Aptos" w:hAnsi="Aptos" w:cstheme="majorHAnsi"/>
                      <w:b/>
                      <w:bCs/>
                      <w:szCs w:val="18"/>
                    </w:rPr>
                    <w:instrText xml:space="preserve"> FORMTEXT </w:instrText>
                  </w:r>
                  <w:r>
                    <w:rPr>
                      <w:rFonts w:ascii="Aptos" w:hAnsi="Aptos" w:cstheme="majorHAnsi"/>
                      <w:b/>
                      <w:bCs/>
                      <w:szCs w:val="18"/>
                    </w:rPr>
                  </w:r>
                  <w:r>
                    <w:rPr>
                      <w:rFonts w:ascii="Aptos" w:hAnsi="Aptos" w:cstheme="majorHAnsi"/>
                      <w:b/>
                      <w:bCs/>
                      <w:szCs w:val="18"/>
                    </w:rPr>
                    <w:fldChar w:fldCharType="separate"/>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szCs w:val="18"/>
                    </w:rPr>
                    <w:fldChar w:fldCharType="end"/>
                  </w:r>
                </w:p>
              </w:tc>
            </w:tr>
            <w:tr w:rsidR="00C929AC" w14:paraId="2761DB16" w14:textId="77777777" w:rsidTr="006F37A5">
              <w:trPr>
                <w:trHeight w:val="360"/>
              </w:trPr>
              <w:tc>
                <w:tcPr>
                  <w:tcW w:w="10530" w:type="dxa"/>
                  <w:gridSpan w:val="3"/>
                  <w:tcBorders>
                    <w:top w:val="single" w:sz="4" w:space="0" w:color="auto"/>
                    <w:bottom w:val="single" w:sz="4" w:space="0" w:color="auto"/>
                  </w:tcBorders>
                  <w:vAlign w:val="center"/>
                </w:tcPr>
                <w:p w14:paraId="3A4FEDC8" w14:textId="77777777" w:rsidR="00C929AC" w:rsidRPr="00803D5F" w:rsidRDefault="00C929AC" w:rsidP="006F37A5">
                  <w:pPr>
                    <w:pStyle w:val="ListParagraph"/>
                    <w:numPr>
                      <w:ilvl w:val="0"/>
                      <w:numId w:val="6"/>
                    </w:numPr>
                    <w:jc w:val="both"/>
                    <w:rPr>
                      <w:rFonts w:ascii="Aptos" w:hAnsi="Aptos" w:cstheme="majorHAnsi"/>
                      <w:b/>
                      <w:bCs/>
                      <w:szCs w:val="18"/>
                    </w:rPr>
                  </w:pPr>
                  <w:r>
                    <w:rPr>
                      <w:rFonts w:ascii="Aptos" w:hAnsi="Aptos" w:cstheme="majorHAnsi"/>
                      <w:b/>
                      <w:bCs/>
                      <w:szCs w:val="18"/>
                    </w:rPr>
                    <w:fldChar w:fldCharType="begin">
                      <w:ffData>
                        <w:name w:val="Text13"/>
                        <w:enabled/>
                        <w:calcOnExit w:val="0"/>
                        <w:textInput/>
                      </w:ffData>
                    </w:fldChar>
                  </w:r>
                  <w:r>
                    <w:rPr>
                      <w:rFonts w:ascii="Aptos" w:hAnsi="Aptos" w:cstheme="majorHAnsi"/>
                      <w:b/>
                      <w:bCs/>
                      <w:szCs w:val="18"/>
                    </w:rPr>
                    <w:instrText xml:space="preserve"> FORMTEXT </w:instrText>
                  </w:r>
                  <w:r>
                    <w:rPr>
                      <w:rFonts w:ascii="Aptos" w:hAnsi="Aptos" w:cstheme="majorHAnsi"/>
                      <w:b/>
                      <w:bCs/>
                      <w:szCs w:val="18"/>
                    </w:rPr>
                  </w:r>
                  <w:r>
                    <w:rPr>
                      <w:rFonts w:ascii="Aptos" w:hAnsi="Aptos" w:cstheme="majorHAnsi"/>
                      <w:b/>
                      <w:bCs/>
                      <w:szCs w:val="18"/>
                    </w:rPr>
                    <w:fldChar w:fldCharType="separate"/>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szCs w:val="18"/>
                    </w:rPr>
                    <w:fldChar w:fldCharType="end"/>
                  </w:r>
                </w:p>
              </w:tc>
            </w:tr>
            <w:tr w:rsidR="00C929AC" w14:paraId="6517A088" w14:textId="77777777" w:rsidTr="006F37A5">
              <w:trPr>
                <w:trHeight w:val="360"/>
              </w:trPr>
              <w:tc>
                <w:tcPr>
                  <w:tcW w:w="10530" w:type="dxa"/>
                  <w:gridSpan w:val="3"/>
                  <w:tcBorders>
                    <w:top w:val="single" w:sz="4" w:space="0" w:color="auto"/>
                    <w:bottom w:val="single" w:sz="4" w:space="0" w:color="auto"/>
                  </w:tcBorders>
                  <w:vAlign w:val="center"/>
                </w:tcPr>
                <w:p w14:paraId="701EB521" w14:textId="77777777" w:rsidR="00C929AC" w:rsidRPr="00803D5F" w:rsidRDefault="00C929AC" w:rsidP="006F37A5">
                  <w:pPr>
                    <w:pStyle w:val="ListParagraph"/>
                    <w:numPr>
                      <w:ilvl w:val="0"/>
                      <w:numId w:val="6"/>
                    </w:numPr>
                    <w:jc w:val="both"/>
                    <w:rPr>
                      <w:rFonts w:ascii="Aptos" w:hAnsi="Aptos" w:cstheme="majorHAnsi"/>
                      <w:b/>
                      <w:bCs/>
                      <w:szCs w:val="18"/>
                    </w:rPr>
                  </w:pPr>
                  <w:r>
                    <w:rPr>
                      <w:rFonts w:ascii="Aptos" w:hAnsi="Aptos" w:cstheme="majorHAnsi"/>
                      <w:b/>
                      <w:bCs/>
                      <w:szCs w:val="18"/>
                    </w:rPr>
                    <w:fldChar w:fldCharType="begin">
                      <w:ffData>
                        <w:name w:val="Text14"/>
                        <w:enabled/>
                        <w:calcOnExit w:val="0"/>
                        <w:textInput/>
                      </w:ffData>
                    </w:fldChar>
                  </w:r>
                  <w:r>
                    <w:rPr>
                      <w:rFonts w:ascii="Aptos" w:hAnsi="Aptos" w:cstheme="majorHAnsi"/>
                      <w:b/>
                      <w:bCs/>
                      <w:szCs w:val="18"/>
                    </w:rPr>
                    <w:instrText xml:space="preserve"> FORMTEXT </w:instrText>
                  </w:r>
                  <w:r>
                    <w:rPr>
                      <w:rFonts w:ascii="Aptos" w:hAnsi="Aptos" w:cstheme="majorHAnsi"/>
                      <w:b/>
                      <w:bCs/>
                      <w:szCs w:val="18"/>
                    </w:rPr>
                  </w:r>
                  <w:r>
                    <w:rPr>
                      <w:rFonts w:ascii="Aptos" w:hAnsi="Aptos" w:cstheme="majorHAnsi"/>
                      <w:b/>
                      <w:bCs/>
                      <w:szCs w:val="18"/>
                    </w:rPr>
                    <w:fldChar w:fldCharType="separate"/>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noProof/>
                      <w:szCs w:val="18"/>
                    </w:rPr>
                    <w:t> </w:t>
                  </w:r>
                  <w:r>
                    <w:rPr>
                      <w:rFonts w:ascii="Aptos" w:hAnsi="Aptos" w:cstheme="majorHAnsi"/>
                      <w:b/>
                      <w:bCs/>
                      <w:szCs w:val="18"/>
                    </w:rPr>
                    <w:fldChar w:fldCharType="end"/>
                  </w:r>
                </w:p>
              </w:tc>
            </w:tr>
          </w:tbl>
          <w:p w14:paraId="567670D3" w14:textId="77777777" w:rsidR="00C929AC" w:rsidRPr="00323C68" w:rsidRDefault="00C929AC" w:rsidP="006F37A5">
            <w:pPr>
              <w:spacing w:before="240"/>
              <w:ind w:left="1512"/>
              <w:jc w:val="both"/>
              <w:rPr>
                <w:rFonts w:ascii="Aptos" w:hAnsi="Aptos" w:cstheme="minorHAnsi"/>
                <w:bCs/>
                <w:szCs w:val="18"/>
              </w:rPr>
            </w:pPr>
          </w:p>
        </w:tc>
      </w:tr>
    </w:tbl>
    <w:p w14:paraId="7438644F" w14:textId="500B0C24" w:rsidR="00AE5A00" w:rsidRPr="003D712E" w:rsidRDefault="00AE5A00" w:rsidP="0033307C">
      <w:pPr>
        <w:rPr>
          <w:rFonts w:ascii="Aptos" w:hAnsi="Aptos" w:cstheme="minorHAnsi"/>
          <w:sz w:val="18"/>
          <w:szCs w:val="18"/>
        </w:rPr>
      </w:pPr>
    </w:p>
    <w:bookmarkEnd w:id="0"/>
    <w:p w14:paraId="677C07A8" w14:textId="0D55ADAB" w:rsidR="00803D5F" w:rsidRPr="00DA5E7C" w:rsidRDefault="00803D5F" w:rsidP="007B508B">
      <w:pPr>
        <w:rPr>
          <w:rFonts w:asciiTheme="minorHAnsi" w:hAnsiTheme="minorHAnsi" w:cstheme="minorHAnsi"/>
          <w:b/>
          <w:bCs/>
          <w:sz w:val="18"/>
          <w:szCs w:val="18"/>
        </w:rPr>
      </w:pPr>
    </w:p>
    <w:tbl>
      <w:tblPr>
        <w:tblStyle w:val="TableGrid"/>
        <w:tblpPr w:leftFromText="180" w:rightFromText="180" w:vertAnchor="page" w:horzAnchor="margin" w:tblpY="841"/>
        <w:tblW w:w="10795" w:type="dxa"/>
        <w:tblInd w:w="0" w:type="dxa"/>
        <w:tblLook w:val="04A0" w:firstRow="1" w:lastRow="0" w:firstColumn="1" w:lastColumn="0" w:noHBand="0" w:noVBand="1"/>
      </w:tblPr>
      <w:tblGrid>
        <w:gridCol w:w="1073"/>
        <w:gridCol w:w="2520"/>
        <w:gridCol w:w="1080"/>
        <w:gridCol w:w="6122"/>
      </w:tblGrid>
      <w:tr w:rsidR="008147DE" w:rsidRPr="00DA5E7C" w14:paraId="1B868BFA" w14:textId="77777777" w:rsidTr="008147DE">
        <w:trPr>
          <w:trHeight w:val="360"/>
        </w:trPr>
        <w:tc>
          <w:tcPr>
            <w:tcW w:w="10795" w:type="dxa"/>
            <w:gridSpan w:val="4"/>
            <w:tcBorders>
              <w:top w:val="nil"/>
              <w:left w:val="nil"/>
              <w:bottom w:val="nil"/>
              <w:right w:val="nil"/>
            </w:tcBorders>
            <w:shd w:val="clear" w:color="auto" w:fill="464646"/>
            <w:vAlign w:val="center"/>
          </w:tcPr>
          <w:p w14:paraId="7CEC97C0" w14:textId="1E997711" w:rsidR="008147DE" w:rsidRPr="00DA5E7C" w:rsidRDefault="0048657A" w:rsidP="008147DE">
            <w:pPr>
              <w:rPr>
                <w:rFonts w:ascii="Montserrat SemiBold" w:hAnsi="Montserrat SemiBold" w:cstheme="minorHAnsi"/>
                <w:b/>
                <w:bCs/>
                <w:color w:val="FFFFFF" w:themeColor="background1"/>
                <w:sz w:val="22"/>
                <w:szCs w:val="22"/>
              </w:rPr>
            </w:pPr>
            <w:r>
              <w:rPr>
                <w:rFonts w:ascii="Montserrat SemiBold" w:hAnsi="Montserrat SemiBold" w:cstheme="minorHAnsi"/>
                <w:b/>
                <w:bCs/>
                <w:color w:val="FFFFFF" w:themeColor="background1"/>
                <w:sz w:val="22"/>
                <w:szCs w:val="22"/>
              </w:rPr>
              <w:lastRenderedPageBreak/>
              <w:t>NON-COLLUSION AFFIDAVIT</w:t>
            </w:r>
          </w:p>
        </w:tc>
      </w:tr>
      <w:tr w:rsidR="008147DE" w:rsidRPr="00DA5E7C" w14:paraId="14681EF1" w14:textId="77777777" w:rsidTr="008147DE">
        <w:trPr>
          <w:trHeight w:val="360"/>
        </w:trPr>
        <w:tc>
          <w:tcPr>
            <w:tcW w:w="10795" w:type="dxa"/>
            <w:gridSpan w:val="4"/>
            <w:tcBorders>
              <w:top w:val="nil"/>
              <w:left w:val="nil"/>
              <w:bottom w:val="single" w:sz="4" w:space="0" w:color="auto"/>
              <w:right w:val="nil"/>
            </w:tcBorders>
            <w:vAlign w:val="center"/>
          </w:tcPr>
          <w:p w14:paraId="13B4A69A"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The statement below must be signed and notarized before this Contract will become effective.</w:t>
            </w:r>
          </w:p>
        </w:tc>
      </w:tr>
      <w:tr w:rsidR="008147DE" w:rsidRPr="00DA5E7C" w14:paraId="17992AFB" w14:textId="77777777" w:rsidTr="008147DE">
        <w:trPr>
          <w:trHeight w:val="360"/>
        </w:trPr>
        <w:tc>
          <w:tcPr>
            <w:tcW w:w="1073" w:type="dxa"/>
            <w:tcBorders>
              <w:top w:val="single" w:sz="4" w:space="0" w:color="auto"/>
              <w:left w:val="nil"/>
              <w:bottom w:val="nil"/>
              <w:right w:val="nil"/>
            </w:tcBorders>
            <w:vAlign w:val="center"/>
          </w:tcPr>
          <w:p w14:paraId="7977B17B"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State of</w:t>
            </w:r>
          </w:p>
        </w:tc>
        <w:tc>
          <w:tcPr>
            <w:tcW w:w="2520" w:type="dxa"/>
            <w:tcBorders>
              <w:top w:val="single" w:sz="4" w:space="0" w:color="auto"/>
              <w:left w:val="nil"/>
              <w:bottom w:val="nil"/>
              <w:right w:val="nil"/>
            </w:tcBorders>
            <w:vAlign w:val="center"/>
          </w:tcPr>
          <w:p w14:paraId="7FE0A2C8"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fldChar w:fldCharType="begin">
                <w:ffData>
                  <w:name w:val="Text15"/>
                  <w:enabled/>
                  <w:calcOnExit w:val="0"/>
                  <w:textInput/>
                </w:ffData>
              </w:fldChar>
            </w:r>
            <w:bookmarkStart w:id="2" w:name="Text15"/>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bookmarkEnd w:id="2"/>
            <w:r w:rsidRPr="00DA5E7C">
              <w:rPr>
                <w:rFonts w:asciiTheme="minorHAnsi" w:hAnsiTheme="minorHAnsi" w:cstheme="minorHAnsi"/>
                <w:b/>
                <w:bCs/>
                <w:sz w:val="18"/>
                <w:szCs w:val="18"/>
              </w:rPr>
              <w:t>)</w:t>
            </w:r>
          </w:p>
        </w:tc>
        <w:tc>
          <w:tcPr>
            <w:tcW w:w="1080" w:type="dxa"/>
            <w:vMerge w:val="restart"/>
            <w:tcBorders>
              <w:top w:val="single" w:sz="4" w:space="0" w:color="auto"/>
              <w:left w:val="nil"/>
              <w:bottom w:val="nil"/>
              <w:right w:val="nil"/>
            </w:tcBorders>
            <w:vAlign w:val="center"/>
          </w:tcPr>
          <w:p w14:paraId="67D1D075"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w:t>
            </w:r>
          </w:p>
        </w:tc>
        <w:tc>
          <w:tcPr>
            <w:tcW w:w="6122" w:type="dxa"/>
            <w:tcBorders>
              <w:top w:val="single" w:sz="4" w:space="0" w:color="auto"/>
              <w:left w:val="nil"/>
              <w:bottom w:val="nil"/>
              <w:right w:val="nil"/>
            </w:tcBorders>
            <w:vAlign w:val="center"/>
          </w:tcPr>
          <w:p w14:paraId="773717CE"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 xml:space="preserve">Project name: </w:t>
            </w:r>
            <w:r w:rsidRPr="00DA5E7C">
              <w:rPr>
                <w:rFonts w:asciiTheme="minorHAnsi" w:hAnsiTheme="minorHAnsi" w:cstheme="minorHAnsi"/>
                <w:b/>
                <w:bCs/>
                <w:sz w:val="18"/>
                <w:szCs w:val="18"/>
              </w:rPr>
              <w:fldChar w:fldCharType="begin">
                <w:ffData>
                  <w:name w:val="Text17"/>
                  <w:enabled/>
                  <w:calcOnExit w:val="0"/>
                  <w:textInput/>
                </w:ffData>
              </w:fldChar>
            </w:r>
            <w:bookmarkStart w:id="3" w:name="Text17"/>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bookmarkEnd w:id="3"/>
          </w:p>
        </w:tc>
      </w:tr>
      <w:tr w:rsidR="008147DE" w:rsidRPr="00DA5E7C" w14:paraId="6E992ECE" w14:textId="77777777" w:rsidTr="008147DE">
        <w:trPr>
          <w:trHeight w:val="438"/>
        </w:trPr>
        <w:tc>
          <w:tcPr>
            <w:tcW w:w="1073" w:type="dxa"/>
            <w:tcBorders>
              <w:top w:val="nil"/>
              <w:left w:val="nil"/>
              <w:bottom w:val="single" w:sz="4" w:space="0" w:color="auto"/>
              <w:right w:val="nil"/>
            </w:tcBorders>
            <w:vAlign w:val="center"/>
          </w:tcPr>
          <w:p w14:paraId="6A129D72"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County of</w:t>
            </w:r>
          </w:p>
        </w:tc>
        <w:tc>
          <w:tcPr>
            <w:tcW w:w="2520" w:type="dxa"/>
            <w:tcBorders>
              <w:top w:val="nil"/>
              <w:left w:val="nil"/>
              <w:bottom w:val="single" w:sz="4" w:space="0" w:color="auto"/>
              <w:right w:val="nil"/>
            </w:tcBorders>
            <w:vAlign w:val="center"/>
          </w:tcPr>
          <w:p w14:paraId="672F1C71"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fldChar w:fldCharType="begin">
                <w:ffData>
                  <w:name w:val="Text16"/>
                  <w:enabled/>
                  <w:calcOnExit w:val="0"/>
                  <w:textInput/>
                </w:ffData>
              </w:fldChar>
            </w:r>
            <w:bookmarkStart w:id="4" w:name="Text16"/>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bookmarkEnd w:id="4"/>
            <w:r w:rsidRPr="00DA5E7C">
              <w:rPr>
                <w:rFonts w:asciiTheme="minorHAnsi" w:hAnsiTheme="minorHAnsi" w:cstheme="minorHAnsi"/>
                <w:b/>
                <w:bCs/>
                <w:sz w:val="18"/>
                <w:szCs w:val="18"/>
              </w:rPr>
              <w:t>)</w:t>
            </w:r>
          </w:p>
        </w:tc>
        <w:tc>
          <w:tcPr>
            <w:tcW w:w="1080" w:type="dxa"/>
            <w:vMerge/>
            <w:tcBorders>
              <w:top w:val="nil"/>
              <w:left w:val="nil"/>
              <w:bottom w:val="single" w:sz="4" w:space="0" w:color="auto"/>
              <w:right w:val="nil"/>
            </w:tcBorders>
            <w:vAlign w:val="bottom"/>
          </w:tcPr>
          <w:p w14:paraId="156308D3" w14:textId="77777777" w:rsidR="008147DE" w:rsidRPr="00DA5E7C" w:rsidRDefault="008147DE" w:rsidP="008147DE">
            <w:pPr>
              <w:rPr>
                <w:rFonts w:asciiTheme="minorHAnsi" w:hAnsiTheme="minorHAnsi" w:cstheme="minorHAnsi"/>
                <w:b/>
                <w:bCs/>
                <w:sz w:val="18"/>
                <w:szCs w:val="18"/>
              </w:rPr>
            </w:pPr>
          </w:p>
        </w:tc>
        <w:tc>
          <w:tcPr>
            <w:tcW w:w="6122" w:type="dxa"/>
            <w:tcBorders>
              <w:top w:val="nil"/>
              <w:left w:val="nil"/>
              <w:bottom w:val="single" w:sz="4" w:space="0" w:color="auto"/>
              <w:right w:val="nil"/>
            </w:tcBorders>
            <w:vAlign w:val="center"/>
          </w:tcPr>
          <w:p w14:paraId="13563E1A"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 xml:space="preserve">CAP project number: </w:t>
            </w:r>
            <w:r w:rsidRPr="00DA5E7C">
              <w:rPr>
                <w:rFonts w:asciiTheme="minorHAnsi" w:hAnsiTheme="minorHAnsi" w:cstheme="minorHAnsi"/>
                <w:b/>
                <w:bCs/>
                <w:sz w:val="18"/>
                <w:szCs w:val="18"/>
              </w:rPr>
              <w:fldChar w:fldCharType="begin">
                <w:ffData>
                  <w:name w:val="Text18"/>
                  <w:enabled/>
                  <w:calcOnExit w:val="0"/>
                  <w:textInput/>
                </w:ffData>
              </w:fldChar>
            </w:r>
            <w:bookmarkStart w:id="5" w:name="Text18"/>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bookmarkEnd w:id="5"/>
          </w:p>
        </w:tc>
      </w:tr>
      <w:tr w:rsidR="008147DE" w:rsidRPr="00DA5E7C" w14:paraId="25922472" w14:textId="77777777" w:rsidTr="008147DE">
        <w:trPr>
          <w:trHeight w:val="360"/>
        </w:trPr>
        <w:tc>
          <w:tcPr>
            <w:tcW w:w="10795" w:type="dxa"/>
            <w:gridSpan w:val="4"/>
            <w:tcBorders>
              <w:top w:val="single" w:sz="4" w:space="0" w:color="auto"/>
              <w:left w:val="nil"/>
              <w:bottom w:val="single" w:sz="4" w:space="0" w:color="auto"/>
              <w:right w:val="nil"/>
            </w:tcBorders>
            <w:vAlign w:val="bottom"/>
          </w:tcPr>
          <w:p w14:paraId="05A579FE" w14:textId="77777777" w:rsidR="008147DE" w:rsidRPr="00DA5E7C" w:rsidRDefault="008147DE" w:rsidP="008147DE">
            <w:pPr>
              <w:jc w:val="both"/>
              <w:rPr>
                <w:rFonts w:asciiTheme="minorHAnsi" w:hAnsiTheme="minorHAnsi" w:cstheme="minorHAnsi"/>
                <w:b/>
                <w:bCs/>
                <w:sz w:val="18"/>
                <w:szCs w:val="18"/>
              </w:rPr>
            </w:pPr>
          </w:p>
          <w:p w14:paraId="3845C124" w14:textId="77777777" w:rsidR="008147DE" w:rsidRPr="00DA5E7C" w:rsidRDefault="008147DE" w:rsidP="008147DE">
            <w:pPr>
              <w:jc w:val="both"/>
              <w:rPr>
                <w:rFonts w:asciiTheme="minorHAnsi" w:hAnsiTheme="minorHAnsi" w:cstheme="minorHAnsi"/>
                <w:b/>
                <w:bCs/>
                <w:sz w:val="18"/>
                <w:szCs w:val="18"/>
              </w:rPr>
            </w:pPr>
            <w:r w:rsidRPr="00DA5E7C">
              <w:rPr>
                <w:rFonts w:asciiTheme="minorHAnsi" w:hAnsiTheme="minorHAnsi" w:cstheme="minorHAnsi"/>
                <w:b/>
                <w:bCs/>
                <w:sz w:val="18"/>
                <w:szCs w:val="18"/>
                <w:u w:val="single"/>
              </w:rPr>
              <w:fldChar w:fldCharType="begin">
                <w:ffData>
                  <w:name w:val="Text19"/>
                  <w:enabled/>
                  <w:calcOnExit w:val="0"/>
                  <w:textInput/>
                </w:ffData>
              </w:fldChar>
            </w:r>
            <w:bookmarkStart w:id="6" w:name="Text19"/>
            <w:r w:rsidRPr="00DA5E7C">
              <w:rPr>
                <w:rFonts w:asciiTheme="minorHAnsi" w:hAnsiTheme="minorHAnsi" w:cstheme="minorHAnsi"/>
                <w:b/>
                <w:bCs/>
                <w:sz w:val="18"/>
                <w:szCs w:val="18"/>
                <w:u w:val="single"/>
              </w:rPr>
              <w:instrText xml:space="preserve"> FORMTEXT </w:instrText>
            </w:r>
            <w:r w:rsidRPr="00DA5E7C">
              <w:rPr>
                <w:rFonts w:asciiTheme="minorHAnsi" w:hAnsiTheme="minorHAnsi" w:cstheme="minorHAnsi"/>
                <w:b/>
                <w:bCs/>
                <w:sz w:val="18"/>
                <w:szCs w:val="18"/>
                <w:u w:val="single"/>
              </w:rPr>
            </w:r>
            <w:r w:rsidRPr="00DA5E7C">
              <w:rPr>
                <w:rFonts w:asciiTheme="minorHAnsi" w:hAnsiTheme="minorHAnsi" w:cstheme="minorHAnsi"/>
                <w:b/>
                <w:bCs/>
                <w:sz w:val="18"/>
                <w:szCs w:val="18"/>
                <w:u w:val="single"/>
              </w:rPr>
              <w:fldChar w:fldCharType="separate"/>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sz w:val="18"/>
                <w:szCs w:val="18"/>
                <w:u w:val="single"/>
              </w:rPr>
              <w:fldChar w:fldCharType="end"/>
            </w:r>
            <w:bookmarkEnd w:id="6"/>
            <w:r w:rsidRPr="00DA5E7C">
              <w:rPr>
                <w:rFonts w:asciiTheme="minorHAnsi" w:hAnsiTheme="minorHAnsi" w:cstheme="minorHAnsi"/>
                <w:b/>
                <w:bCs/>
                <w:sz w:val="18"/>
                <w:szCs w:val="18"/>
              </w:rPr>
              <w:t xml:space="preserve">, of lawful age, being first duly sworn, on oath states, they are the duly authorized agent of </w:t>
            </w:r>
            <w:r w:rsidRPr="00DA5E7C">
              <w:rPr>
                <w:rFonts w:asciiTheme="minorHAnsi" w:hAnsiTheme="minorHAnsi" w:cstheme="minorHAnsi"/>
                <w:b/>
                <w:bCs/>
                <w:sz w:val="18"/>
                <w:szCs w:val="18"/>
                <w:u w:val="single"/>
              </w:rPr>
              <w:fldChar w:fldCharType="begin">
                <w:ffData>
                  <w:name w:val="Text20"/>
                  <w:enabled/>
                  <w:calcOnExit w:val="0"/>
                  <w:textInput/>
                </w:ffData>
              </w:fldChar>
            </w:r>
            <w:bookmarkStart w:id="7" w:name="Text20"/>
            <w:r w:rsidRPr="00DA5E7C">
              <w:rPr>
                <w:rFonts w:asciiTheme="minorHAnsi" w:hAnsiTheme="minorHAnsi" w:cstheme="minorHAnsi"/>
                <w:b/>
                <w:bCs/>
                <w:sz w:val="18"/>
                <w:szCs w:val="18"/>
                <w:u w:val="single"/>
              </w:rPr>
              <w:instrText xml:space="preserve"> FORMTEXT </w:instrText>
            </w:r>
            <w:r w:rsidRPr="00DA5E7C">
              <w:rPr>
                <w:rFonts w:asciiTheme="minorHAnsi" w:hAnsiTheme="minorHAnsi" w:cstheme="minorHAnsi"/>
                <w:b/>
                <w:bCs/>
                <w:sz w:val="18"/>
                <w:szCs w:val="18"/>
                <w:u w:val="single"/>
              </w:rPr>
            </w:r>
            <w:r w:rsidRPr="00DA5E7C">
              <w:rPr>
                <w:rFonts w:asciiTheme="minorHAnsi" w:hAnsiTheme="minorHAnsi" w:cstheme="minorHAnsi"/>
                <w:b/>
                <w:bCs/>
                <w:sz w:val="18"/>
                <w:szCs w:val="18"/>
                <w:u w:val="single"/>
              </w:rPr>
              <w:fldChar w:fldCharType="separate"/>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sz w:val="18"/>
                <w:szCs w:val="18"/>
                <w:u w:val="single"/>
              </w:rPr>
              <w:fldChar w:fldCharType="end"/>
            </w:r>
            <w:bookmarkEnd w:id="7"/>
            <w:r w:rsidRPr="00DA5E7C">
              <w:rPr>
                <w:rFonts w:asciiTheme="minorHAnsi" w:hAnsiTheme="minorHAnsi" w:cstheme="minorHAnsi"/>
                <w:b/>
                <w:bCs/>
                <w:sz w:val="18"/>
                <w:szCs w:val="18"/>
              </w:rPr>
              <w:t>, the Company under contract which is attached to this statement, for the purpose of certifying the facts pertaining to the giving of things of value to government personnel in order to procure said Contract.</w:t>
            </w:r>
          </w:p>
          <w:p w14:paraId="670F60EF" w14:textId="77777777" w:rsidR="008147DE" w:rsidRPr="00DA5E7C" w:rsidRDefault="008147DE" w:rsidP="008147DE">
            <w:pPr>
              <w:jc w:val="both"/>
              <w:rPr>
                <w:rFonts w:asciiTheme="minorHAnsi" w:hAnsiTheme="minorHAnsi" w:cstheme="minorHAnsi"/>
                <w:b/>
                <w:bCs/>
                <w:sz w:val="18"/>
                <w:szCs w:val="18"/>
              </w:rPr>
            </w:pPr>
          </w:p>
          <w:p w14:paraId="5406AF61" w14:textId="77777777" w:rsidR="008147DE" w:rsidRPr="00DA5E7C" w:rsidRDefault="008147DE" w:rsidP="008147DE">
            <w:pPr>
              <w:jc w:val="both"/>
              <w:rPr>
                <w:rFonts w:asciiTheme="minorHAnsi" w:hAnsiTheme="minorHAnsi" w:cstheme="minorHAnsi"/>
                <w:b/>
                <w:bCs/>
                <w:sz w:val="18"/>
                <w:szCs w:val="18"/>
              </w:rPr>
            </w:pPr>
            <w:r w:rsidRPr="00DA5E7C">
              <w:rPr>
                <w:rFonts w:asciiTheme="minorHAnsi" w:hAnsiTheme="minorHAnsi" w:cstheme="minorHAnsi"/>
                <w:b/>
                <w:bCs/>
                <w:sz w:val="18"/>
                <w:szCs w:val="18"/>
              </w:rPr>
              <w:t>They are fully aware of the facts and circumstances surrounding the making of this Contract to which this statement is attached and has been personally and directly involved in the proceedings leading to the procurement of said Contract.</w:t>
            </w:r>
          </w:p>
          <w:p w14:paraId="1F82EE10" w14:textId="77777777" w:rsidR="008147DE" w:rsidRPr="00DA5E7C" w:rsidRDefault="008147DE" w:rsidP="008147DE">
            <w:pPr>
              <w:jc w:val="both"/>
              <w:rPr>
                <w:rFonts w:asciiTheme="minorHAnsi" w:hAnsiTheme="minorHAnsi" w:cstheme="minorHAnsi"/>
                <w:b/>
                <w:bCs/>
                <w:sz w:val="18"/>
                <w:szCs w:val="18"/>
              </w:rPr>
            </w:pPr>
          </w:p>
          <w:p w14:paraId="7CF39CC6" w14:textId="77777777" w:rsidR="008147DE" w:rsidRPr="00DA5E7C" w:rsidRDefault="008147DE" w:rsidP="008147DE">
            <w:pPr>
              <w:jc w:val="both"/>
              <w:rPr>
                <w:rFonts w:asciiTheme="minorHAnsi" w:hAnsiTheme="minorHAnsi" w:cstheme="minorHAnsi"/>
                <w:b/>
                <w:bCs/>
                <w:sz w:val="18"/>
                <w:szCs w:val="18"/>
              </w:rPr>
            </w:pPr>
            <w:r w:rsidRPr="00DA5E7C">
              <w:rPr>
                <w:rFonts w:asciiTheme="minorHAnsi" w:hAnsiTheme="minorHAnsi" w:cstheme="minorHAnsi"/>
                <w:b/>
                <w:bCs/>
                <w:sz w:val="18"/>
                <w:szCs w:val="18"/>
              </w:rPr>
              <w:t>Neither the Company nor anyone subject to the Company’s direction or control has paid, given or donated or agreed to pay, give or donate to any office or employee of the State of Oklahoma any money or other thing of value, either directly or indirectly, in procuring the Contract to which this statement is attached.</w:t>
            </w:r>
          </w:p>
          <w:p w14:paraId="28D24447" w14:textId="77777777" w:rsidR="008147DE" w:rsidRPr="00DA5E7C" w:rsidRDefault="008147DE" w:rsidP="008147DE">
            <w:pPr>
              <w:jc w:val="both"/>
              <w:rPr>
                <w:rFonts w:asciiTheme="minorHAnsi" w:hAnsiTheme="minorHAnsi" w:cstheme="minorHAnsi"/>
                <w:b/>
                <w:bCs/>
                <w:sz w:val="8"/>
                <w:szCs w:val="8"/>
              </w:rPr>
            </w:pPr>
          </w:p>
        </w:tc>
      </w:tr>
      <w:tr w:rsidR="008147DE" w:rsidRPr="00DA5E7C" w14:paraId="4555D0E2" w14:textId="77777777" w:rsidTr="008147DE">
        <w:trPr>
          <w:trHeight w:val="576"/>
        </w:trPr>
        <w:tc>
          <w:tcPr>
            <w:tcW w:w="4673" w:type="dxa"/>
            <w:gridSpan w:val="3"/>
            <w:tcBorders>
              <w:top w:val="single" w:sz="4" w:space="0" w:color="auto"/>
              <w:left w:val="single" w:sz="4" w:space="0" w:color="auto"/>
              <w:bottom w:val="single" w:sz="4" w:space="0" w:color="auto"/>
              <w:right w:val="single" w:sz="4" w:space="0" w:color="auto"/>
            </w:tcBorders>
          </w:tcPr>
          <w:p w14:paraId="728CFC48"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Company name</w:t>
            </w:r>
          </w:p>
          <w:p w14:paraId="25B75250"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fldChar w:fldCharType="begin">
                <w:ffData>
                  <w:name w:val="Text24"/>
                  <w:enabled/>
                  <w:calcOnExit w:val="0"/>
                  <w:textInput/>
                </w:ffData>
              </w:fldChar>
            </w:r>
            <w:bookmarkStart w:id="8" w:name="Text24"/>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bookmarkEnd w:id="8"/>
          </w:p>
        </w:tc>
        <w:tc>
          <w:tcPr>
            <w:tcW w:w="6122" w:type="dxa"/>
            <w:tcBorders>
              <w:top w:val="nil"/>
              <w:left w:val="single" w:sz="4" w:space="0" w:color="auto"/>
              <w:bottom w:val="single" w:sz="4" w:space="0" w:color="auto"/>
              <w:right w:val="single" w:sz="4" w:space="0" w:color="auto"/>
            </w:tcBorders>
            <w:vAlign w:val="center"/>
          </w:tcPr>
          <w:p w14:paraId="04DDA028" w14:textId="77777777" w:rsidR="008147DE" w:rsidRPr="00DA5E7C" w:rsidRDefault="008147DE" w:rsidP="008147DE">
            <w:pPr>
              <w:tabs>
                <w:tab w:val="left" w:pos="5296"/>
              </w:tabs>
              <w:jc w:val="both"/>
              <w:rPr>
                <w:rFonts w:asciiTheme="minorHAnsi" w:hAnsiTheme="minorHAnsi" w:cstheme="minorHAnsi"/>
                <w:b/>
                <w:bCs/>
                <w:sz w:val="18"/>
                <w:szCs w:val="18"/>
              </w:rPr>
            </w:pPr>
            <w:r w:rsidRPr="00DA5E7C">
              <w:rPr>
                <w:rFonts w:asciiTheme="minorHAnsi" w:hAnsiTheme="minorHAnsi" w:cstheme="minorHAnsi"/>
                <w:b/>
                <w:bCs/>
                <w:sz w:val="18"/>
                <w:szCs w:val="18"/>
              </w:rPr>
              <w:t xml:space="preserve">Subscribed and sworn to before me this </w:t>
            </w:r>
            <w:r w:rsidRPr="00DA5E7C">
              <w:rPr>
                <w:rFonts w:asciiTheme="minorHAnsi" w:hAnsiTheme="minorHAnsi" w:cstheme="minorHAnsi"/>
                <w:b/>
                <w:bCs/>
                <w:sz w:val="18"/>
                <w:szCs w:val="18"/>
                <w:u w:val="single"/>
              </w:rPr>
              <w:fldChar w:fldCharType="begin">
                <w:ffData>
                  <w:name w:val="Text21"/>
                  <w:enabled/>
                  <w:calcOnExit w:val="0"/>
                  <w:textInput>
                    <w:maxLength w:val="3"/>
                  </w:textInput>
                </w:ffData>
              </w:fldChar>
            </w:r>
            <w:r w:rsidRPr="00DA5E7C">
              <w:rPr>
                <w:rFonts w:asciiTheme="minorHAnsi" w:hAnsiTheme="minorHAnsi" w:cstheme="minorHAnsi"/>
                <w:b/>
                <w:bCs/>
                <w:sz w:val="18"/>
                <w:szCs w:val="18"/>
                <w:u w:val="single"/>
              </w:rPr>
              <w:instrText xml:space="preserve"> </w:instrText>
            </w:r>
            <w:bookmarkStart w:id="9" w:name="Text21"/>
            <w:r w:rsidRPr="00DA5E7C">
              <w:rPr>
                <w:rFonts w:asciiTheme="minorHAnsi" w:hAnsiTheme="minorHAnsi" w:cstheme="minorHAnsi"/>
                <w:b/>
                <w:bCs/>
                <w:sz w:val="18"/>
                <w:szCs w:val="18"/>
                <w:u w:val="single"/>
              </w:rPr>
              <w:instrText xml:space="preserve">FORMTEXT </w:instrText>
            </w:r>
            <w:r w:rsidRPr="00DA5E7C">
              <w:rPr>
                <w:rFonts w:asciiTheme="minorHAnsi" w:hAnsiTheme="minorHAnsi" w:cstheme="minorHAnsi"/>
                <w:b/>
                <w:bCs/>
                <w:sz w:val="18"/>
                <w:szCs w:val="18"/>
                <w:u w:val="single"/>
              </w:rPr>
            </w:r>
            <w:r w:rsidRPr="00DA5E7C">
              <w:rPr>
                <w:rFonts w:asciiTheme="minorHAnsi" w:hAnsiTheme="minorHAnsi" w:cstheme="minorHAnsi"/>
                <w:b/>
                <w:bCs/>
                <w:sz w:val="18"/>
                <w:szCs w:val="18"/>
                <w:u w:val="single"/>
              </w:rPr>
              <w:fldChar w:fldCharType="separate"/>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sz w:val="18"/>
                <w:szCs w:val="18"/>
                <w:u w:val="single"/>
              </w:rPr>
              <w:fldChar w:fldCharType="end"/>
            </w:r>
            <w:bookmarkEnd w:id="9"/>
            <w:r w:rsidRPr="00DA5E7C">
              <w:rPr>
                <w:rFonts w:asciiTheme="minorHAnsi" w:hAnsiTheme="minorHAnsi" w:cstheme="minorHAnsi"/>
                <w:b/>
                <w:bCs/>
                <w:sz w:val="18"/>
                <w:szCs w:val="18"/>
              </w:rPr>
              <w:t xml:space="preserve"> day </w:t>
            </w:r>
            <w:proofErr w:type="gramStart"/>
            <w:r w:rsidRPr="00DA5E7C">
              <w:rPr>
                <w:rFonts w:asciiTheme="minorHAnsi" w:hAnsiTheme="minorHAnsi" w:cstheme="minorHAnsi"/>
                <w:b/>
                <w:bCs/>
                <w:sz w:val="18"/>
                <w:szCs w:val="18"/>
              </w:rPr>
              <w:t xml:space="preserve">of </w:t>
            </w:r>
            <w:r w:rsidRPr="00DA5E7C">
              <w:rPr>
                <w:rFonts w:asciiTheme="minorHAnsi" w:hAnsiTheme="minorHAnsi" w:cstheme="minorHAnsi"/>
                <w:b/>
                <w:bCs/>
                <w:sz w:val="18"/>
                <w:szCs w:val="18"/>
                <w:u w:val="single"/>
              </w:rPr>
              <w:tab/>
            </w:r>
            <w:r w:rsidRPr="00DA5E7C">
              <w:rPr>
                <w:rFonts w:asciiTheme="minorHAnsi" w:hAnsiTheme="minorHAnsi" w:cstheme="minorHAnsi"/>
                <w:b/>
                <w:bCs/>
                <w:sz w:val="18"/>
                <w:szCs w:val="18"/>
              </w:rPr>
              <w:t>,</w:t>
            </w:r>
            <w:proofErr w:type="gramEnd"/>
            <w:r w:rsidRPr="00DA5E7C">
              <w:rPr>
                <w:rFonts w:asciiTheme="minorHAnsi" w:hAnsiTheme="minorHAnsi" w:cstheme="minorHAnsi"/>
                <w:b/>
                <w:bCs/>
                <w:sz w:val="18"/>
                <w:szCs w:val="18"/>
              </w:rPr>
              <w:t xml:space="preserve"> 20</w:t>
            </w:r>
            <w:r w:rsidRPr="00DA5E7C">
              <w:rPr>
                <w:rFonts w:asciiTheme="minorHAnsi" w:hAnsiTheme="minorHAnsi" w:cstheme="minorHAnsi"/>
                <w:b/>
                <w:bCs/>
                <w:sz w:val="18"/>
                <w:szCs w:val="18"/>
                <w:u w:val="single"/>
              </w:rPr>
              <w:fldChar w:fldCharType="begin">
                <w:ffData>
                  <w:name w:val="Text23"/>
                  <w:enabled/>
                  <w:calcOnExit w:val="0"/>
                  <w:textInput>
                    <w:maxLength w:val="3"/>
                  </w:textInput>
                </w:ffData>
              </w:fldChar>
            </w:r>
            <w:bookmarkStart w:id="10" w:name="Text23"/>
            <w:r w:rsidRPr="00DA5E7C">
              <w:rPr>
                <w:rFonts w:asciiTheme="minorHAnsi" w:hAnsiTheme="minorHAnsi" w:cstheme="minorHAnsi"/>
                <w:b/>
                <w:bCs/>
                <w:sz w:val="18"/>
                <w:szCs w:val="18"/>
                <w:u w:val="single"/>
              </w:rPr>
              <w:instrText xml:space="preserve"> FORMTEXT </w:instrText>
            </w:r>
            <w:r w:rsidRPr="00DA5E7C">
              <w:rPr>
                <w:rFonts w:asciiTheme="minorHAnsi" w:hAnsiTheme="minorHAnsi" w:cstheme="minorHAnsi"/>
                <w:b/>
                <w:bCs/>
                <w:sz w:val="18"/>
                <w:szCs w:val="18"/>
                <w:u w:val="single"/>
              </w:rPr>
            </w:r>
            <w:r w:rsidRPr="00DA5E7C">
              <w:rPr>
                <w:rFonts w:asciiTheme="minorHAnsi" w:hAnsiTheme="minorHAnsi" w:cstheme="minorHAnsi"/>
                <w:b/>
                <w:bCs/>
                <w:sz w:val="18"/>
                <w:szCs w:val="18"/>
                <w:u w:val="single"/>
              </w:rPr>
              <w:fldChar w:fldCharType="separate"/>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noProof/>
                <w:sz w:val="18"/>
                <w:szCs w:val="18"/>
                <w:u w:val="single"/>
              </w:rPr>
              <w:t> </w:t>
            </w:r>
            <w:r w:rsidRPr="00DA5E7C">
              <w:rPr>
                <w:rFonts w:asciiTheme="minorHAnsi" w:hAnsiTheme="minorHAnsi" w:cstheme="minorHAnsi"/>
                <w:b/>
                <w:bCs/>
                <w:sz w:val="18"/>
                <w:szCs w:val="18"/>
                <w:u w:val="single"/>
              </w:rPr>
              <w:fldChar w:fldCharType="end"/>
            </w:r>
            <w:bookmarkEnd w:id="10"/>
            <w:r w:rsidRPr="00DA5E7C">
              <w:rPr>
                <w:rFonts w:asciiTheme="minorHAnsi" w:hAnsiTheme="minorHAnsi" w:cstheme="minorHAnsi"/>
                <w:b/>
                <w:bCs/>
                <w:sz w:val="18"/>
                <w:szCs w:val="18"/>
              </w:rPr>
              <w:t>.</w:t>
            </w:r>
          </w:p>
        </w:tc>
      </w:tr>
      <w:tr w:rsidR="008147DE" w:rsidRPr="00DA5E7C" w14:paraId="3B193299" w14:textId="77777777" w:rsidTr="008147DE">
        <w:trPr>
          <w:trHeight w:val="720"/>
        </w:trPr>
        <w:tc>
          <w:tcPr>
            <w:tcW w:w="4673" w:type="dxa"/>
            <w:gridSpan w:val="3"/>
            <w:tcBorders>
              <w:top w:val="single" w:sz="4" w:space="0" w:color="auto"/>
              <w:left w:val="single" w:sz="4" w:space="0" w:color="auto"/>
              <w:bottom w:val="single" w:sz="4" w:space="0" w:color="auto"/>
              <w:right w:val="single" w:sz="4" w:space="0" w:color="auto"/>
            </w:tcBorders>
          </w:tcPr>
          <w:p w14:paraId="083B4A58"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Authorized representative signature</w:t>
            </w:r>
          </w:p>
        </w:tc>
        <w:tc>
          <w:tcPr>
            <w:tcW w:w="6122" w:type="dxa"/>
            <w:tcBorders>
              <w:left w:val="single" w:sz="4" w:space="0" w:color="auto"/>
              <w:bottom w:val="single" w:sz="4" w:space="0" w:color="auto"/>
              <w:right w:val="single" w:sz="4" w:space="0" w:color="auto"/>
            </w:tcBorders>
          </w:tcPr>
          <w:p w14:paraId="659FB615"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Notary signature</w:t>
            </w:r>
          </w:p>
        </w:tc>
      </w:tr>
      <w:tr w:rsidR="008147DE" w:rsidRPr="00DA5E7C" w14:paraId="72DDE3B8" w14:textId="77777777" w:rsidTr="008147DE">
        <w:trPr>
          <w:trHeight w:val="576"/>
        </w:trPr>
        <w:tc>
          <w:tcPr>
            <w:tcW w:w="4673" w:type="dxa"/>
            <w:gridSpan w:val="3"/>
            <w:tcBorders>
              <w:top w:val="single" w:sz="4" w:space="0" w:color="auto"/>
              <w:left w:val="single" w:sz="4" w:space="0" w:color="auto"/>
              <w:bottom w:val="single" w:sz="4" w:space="0" w:color="auto"/>
              <w:right w:val="single" w:sz="4" w:space="0" w:color="auto"/>
            </w:tcBorders>
          </w:tcPr>
          <w:p w14:paraId="50B6F1CC"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Authorized representative name</w:t>
            </w:r>
          </w:p>
          <w:p w14:paraId="1566ED43"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fldChar w:fldCharType="begin">
                <w:ffData>
                  <w:name w:val="Text24"/>
                  <w:enabled/>
                  <w:calcOnExit w:val="0"/>
                  <w:textInput/>
                </w:ffData>
              </w:fldChar>
            </w:r>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p>
        </w:tc>
        <w:tc>
          <w:tcPr>
            <w:tcW w:w="6122" w:type="dxa"/>
            <w:tcBorders>
              <w:top w:val="single" w:sz="4" w:space="0" w:color="auto"/>
              <w:left w:val="single" w:sz="4" w:space="0" w:color="auto"/>
              <w:bottom w:val="single" w:sz="4" w:space="0" w:color="auto"/>
              <w:right w:val="single" w:sz="4" w:space="0" w:color="auto"/>
            </w:tcBorders>
          </w:tcPr>
          <w:p w14:paraId="28A8E820"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My commission expires</w:t>
            </w:r>
            <w:r w:rsidRPr="00DA5E7C" w:rsidDel="00B13BE5">
              <w:rPr>
                <w:rFonts w:asciiTheme="minorHAnsi" w:hAnsiTheme="minorHAnsi" w:cstheme="minorHAnsi"/>
                <w:b/>
                <w:bCs/>
                <w:sz w:val="18"/>
                <w:szCs w:val="18"/>
              </w:rPr>
              <w:t xml:space="preserve"> </w:t>
            </w:r>
          </w:p>
        </w:tc>
      </w:tr>
      <w:tr w:rsidR="008147DE" w:rsidRPr="00DA5E7C" w14:paraId="66C0AFE1" w14:textId="77777777" w:rsidTr="008147DE">
        <w:trPr>
          <w:trHeight w:val="576"/>
        </w:trPr>
        <w:tc>
          <w:tcPr>
            <w:tcW w:w="4673" w:type="dxa"/>
            <w:gridSpan w:val="3"/>
            <w:tcBorders>
              <w:top w:val="single" w:sz="4" w:space="0" w:color="auto"/>
              <w:left w:val="single" w:sz="4" w:space="0" w:color="auto"/>
              <w:bottom w:val="single" w:sz="4" w:space="0" w:color="auto"/>
              <w:right w:val="single" w:sz="4" w:space="0" w:color="auto"/>
            </w:tcBorders>
          </w:tcPr>
          <w:p w14:paraId="457610B7"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Authorized representative title</w:t>
            </w:r>
          </w:p>
          <w:p w14:paraId="5D6C1485"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fldChar w:fldCharType="begin">
                <w:ffData>
                  <w:name w:val="Text24"/>
                  <w:enabled/>
                  <w:calcOnExit w:val="0"/>
                  <w:textInput/>
                </w:ffData>
              </w:fldChar>
            </w:r>
            <w:r w:rsidRPr="00DA5E7C">
              <w:rPr>
                <w:rFonts w:asciiTheme="minorHAnsi" w:hAnsiTheme="minorHAnsi" w:cstheme="minorHAnsi"/>
                <w:b/>
                <w:bCs/>
                <w:sz w:val="18"/>
                <w:szCs w:val="18"/>
              </w:rPr>
              <w:instrText xml:space="preserve"> FORMTEXT </w:instrText>
            </w:r>
            <w:r w:rsidRPr="00DA5E7C">
              <w:rPr>
                <w:rFonts w:asciiTheme="minorHAnsi" w:hAnsiTheme="minorHAnsi" w:cstheme="minorHAnsi"/>
                <w:b/>
                <w:bCs/>
                <w:sz w:val="18"/>
                <w:szCs w:val="18"/>
              </w:rPr>
            </w:r>
            <w:r w:rsidRPr="00DA5E7C">
              <w:rPr>
                <w:rFonts w:asciiTheme="minorHAnsi" w:hAnsiTheme="minorHAnsi" w:cstheme="minorHAnsi"/>
                <w:b/>
                <w:bCs/>
                <w:sz w:val="18"/>
                <w:szCs w:val="18"/>
              </w:rPr>
              <w:fldChar w:fldCharType="separate"/>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noProof/>
                <w:sz w:val="18"/>
                <w:szCs w:val="18"/>
              </w:rPr>
              <w:t> </w:t>
            </w:r>
            <w:r w:rsidRPr="00DA5E7C">
              <w:rPr>
                <w:rFonts w:asciiTheme="minorHAnsi" w:hAnsiTheme="minorHAnsi" w:cstheme="minorHAnsi"/>
                <w:b/>
                <w:bCs/>
                <w:sz w:val="18"/>
                <w:szCs w:val="18"/>
              </w:rPr>
              <w:fldChar w:fldCharType="end"/>
            </w:r>
          </w:p>
        </w:tc>
        <w:tc>
          <w:tcPr>
            <w:tcW w:w="6122" w:type="dxa"/>
            <w:tcBorders>
              <w:top w:val="single" w:sz="4" w:space="0" w:color="auto"/>
              <w:left w:val="single" w:sz="4" w:space="0" w:color="auto"/>
              <w:bottom w:val="single" w:sz="4" w:space="0" w:color="auto"/>
              <w:right w:val="single" w:sz="4" w:space="0" w:color="auto"/>
            </w:tcBorders>
          </w:tcPr>
          <w:p w14:paraId="165C1C91" w14:textId="77777777" w:rsidR="008147DE" w:rsidRPr="00DA5E7C" w:rsidRDefault="008147DE" w:rsidP="008147DE">
            <w:pPr>
              <w:rPr>
                <w:rFonts w:asciiTheme="minorHAnsi" w:hAnsiTheme="minorHAnsi" w:cstheme="minorHAnsi"/>
                <w:b/>
                <w:bCs/>
                <w:sz w:val="18"/>
                <w:szCs w:val="18"/>
              </w:rPr>
            </w:pPr>
            <w:r w:rsidRPr="00DA5E7C">
              <w:rPr>
                <w:rFonts w:asciiTheme="minorHAnsi" w:hAnsiTheme="minorHAnsi" w:cstheme="minorHAnsi"/>
                <w:b/>
                <w:bCs/>
                <w:sz w:val="18"/>
                <w:szCs w:val="18"/>
              </w:rPr>
              <w:t>My commission number</w:t>
            </w:r>
            <w:r w:rsidRPr="00DA5E7C" w:rsidDel="00B13BE5">
              <w:rPr>
                <w:rFonts w:asciiTheme="minorHAnsi" w:hAnsiTheme="minorHAnsi" w:cstheme="minorHAnsi"/>
                <w:b/>
                <w:bCs/>
                <w:sz w:val="18"/>
                <w:szCs w:val="18"/>
              </w:rPr>
              <w:t xml:space="preserve"> </w:t>
            </w:r>
          </w:p>
        </w:tc>
      </w:tr>
    </w:tbl>
    <w:p w14:paraId="6ED8F12B" w14:textId="28C707AB" w:rsidR="00350096" w:rsidRPr="00DA5E7C" w:rsidRDefault="00350096" w:rsidP="007B508B">
      <w:pPr>
        <w:rPr>
          <w:rFonts w:asciiTheme="minorHAnsi" w:hAnsiTheme="minorHAnsi" w:cstheme="minorHAnsi"/>
          <w:b/>
          <w:bCs/>
          <w:sz w:val="18"/>
          <w:szCs w:val="18"/>
        </w:rPr>
      </w:pPr>
    </w:p>
    <w:sectPr w:rsidR="00350096" w:rsidRPr="00DA5E7C" w:rsidSect="00F37E36">
      <w:footerReference w:type="default" r:id="rId16"/>
      <w:footerReference w:type="first" r:id="rId17"/>
      <w:pgSz w:w="12240" w:h="15840"/>
      <w:pgMar w:top="63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183A" w14:textId="77777777" w:rsidR="001A0800" w:rsidRDefault="001A0800" w:rsidP="008E7BDD">
      <w:r>
        <w:separator/>
      </w:r>
    </w:p>
  </w:endnote>
  <w:endnote w:type="continuationSeparator" w:id="0">
    <w:p w14:paraId="35B5A9F5" w14:textId="77777777" w:rsidR="001A0800" w:rsidRDefault="001A0800" w:rsidP="008E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184" w14:textId="6D3E4D55" w:rsidR="00EF7913" w:rsidRPr="00623287" w:rsidRDefault="00623287" w:rsidP="00623287">
    <w:pPr>
      <w:pStyle w:val="Footer"/>
      <w:tabs>
        <w:tab w:val="clear" w:pos="4680"/>
        <w:tab w:val="clear" w:pos="9360"/>
        <w:tab w:val="right" w:pos="10800"/>
      </w:tabs>
      <w:rPr>
        <w:rFonts w:ascii="Arial" w:hAnsi="Arial" w:cs="Arial"/>
        <w:sz w:val="16"/>
        <w:szCs w:val="16"/>
      </w:rPr>
    </w:pPr>
    <w:r w:rsidRPr="00A32ABA">
      <w:rPr>
        <w:rFonts w:ascii="Arial" w:hAnsi="Arial" w:cs="Arial"/>
        <w:sz w:val="16"/>
        <w:szCs w:val="16"/>
      </w:rPr>
      <w:t xml:space="preserve">CAP Form </w:t>
    </w:r>
    <w:r>
      <w:rPr>
        <w:rFonts w:ascii="Arial" w:hAnsi="Arial" w:cs="Arial"/>
        <w:sz w:val="16"/>
        <w:szCs w:val="16"/>
      </w:rPr>
      <w:t>B151</w:t>
    </w:r>
    <w:r w:rsidRPr="00A32ABA">
      <w:rPr>
        <w:rFonts w:ascii="Arial" w:hAnsi="Arial" w:cs="Arial"/>
        <w:sz w:val="16"/>
        <w:szCs w:val="16"/>
      </w:rPr>
      <w:t xml:space="preserve"> (</w:t>
    </w:r>
    <w:r w:rsidR="007174A9">
      <w:rPr>
        <w:rFonts w:ascii="Arial" w:hAnsi="Arial" w:cs="Arial"/>
        <w:sz w:val="16"/>
        <w:szCs w:val="16"/>
      </w:rPr>
      <w:t>4</w:t>
    </w:r>
    <w:r w:rsidRPr="00A32ABA">
      <w:rPr>
        <w:rFonts w:ascii="Arial" w:hAnsi="Arial" w:cs="Arial"/>
        <w:sz w:val="16"/>
        <w:szCs w:val="16"/>
      </w:rPr>
      <w:t>/20</w:t>
    </w:r>
    <w:r>
      <w:rPr>
        <w:rFonts w:ascii="Arial" w:hAnsi="Arial" w:cs="Arial"/>
        <w:sz w:val="16"/>
        <w:szCs w:val="16"/>
      </w:rPr>
      <w:t>25</w:t>
    </w:r>
    <w:r w:rsidRPr="00A32ABA">
      <w:rPr>
        <w:rFonts w:ascii="Arial" w:hAnsi="Arial" w:cs="Arial"/>
        <w:sz w:val="16"/>
        <w:szCs w:val="16"/>
      </w:rPr>
      <w:t>)</w:t>
    </w:r>
    <w:r w:rsidRPr="00A32ABA">
      <w:rPr>
        <w:rFonts w:ascii="Arial" w:hAnsi="Arial" w:cs="Arial"/>
        <w:sz w:val="16"/>
        <w:szCs w:val="16"/>
      </w:rPr>
      <w:tab/>
    </w:r>
    <w:r>
      <w:rPr>
        <w:rFonts w:ascii="Arial" w:hAnsi="Arial"/>
        <w:sz w:val="16"/>
      </w:rPr>
      <w:t>STANDARD FORM OF AGREEMENT BETWEEN OWNER AND CONSULTANT</w:t>
    </w:r>
    <w:r w:rsidRPr="00BC71F8">
      <w:rPr>
        <w:rFonts w:ascii="Arial" w:hAnsi="Arial"/>
        <w:sz w:val="16"/>
      </w:rPr>
      <w:t xml:space="preserve"> </w:t>
    </w:r>
    <w:r w:rsidRPr="00A32ABA">
      <w:rPr>
        <w:rFonts w:ascii="Arial" w:hAnsi="Arial" w:cs="Arial"/>
        <w:sz w:val="16"/>
        <w:szCs w:val="16"/>
      </w:rPr>
      <w:t xml:space="preserve">| Page </w:t>
    </w:r>
    <w:r w:rsidRPr="00A32ABA">
      <w:rPr>
        <w:rFonts w:ascii="Arial" w:hAnsi="Arial" w:cs="Arial"/>
        <w:b/>
        <w:bCs/>
        <w:sz w:val="16"/>
        <w:szCs w:val="16"/>
      </w:rPr>
      <w:fldChar w:fldCharType="begin"/>
    </w:r>
    <w:r w:rsidRPr="00A32ABA">
      <w:rPr>
        <w:rFonts w:ascii="Arial" w:hAnsi="Arial" w:cs="Arial"/>
        <w:b/>
        <w:bCs/>
        <w:sz w:val="16"/>
        <w:szCs w:val="16"/>
      </w:rPr>
      <w:instrText xml:space="preserve"> PAGE  \* Arabic  \* MERGEFORMAT </w:instrText>
    </w:r>
    <w:r w:rsidRPr="00A32ABA">
      <w:rPr>
        <w:rFonts w:ascii="Arial" w:hAnsi="Arial" w:cs="Arial"/>
        <w:b/>
        <w:bCs/>
        <w:sz w:val="16"/>
        <w:szCs w:val="16"/>
      </w:rPr>
      <w:fldChar w:fldCharType="separate"/>
    </w:r>
    <w:r>
      <w:rPr>
        <w:rFonts w:ascii="Arial" w:hAnsi="Arial" w:cs="Arial"/>
        <w:b/>
        <w:bCs/>
        <w:sz w:val="16"/>
        <w:szCs w:val="16"/>
      </w:rPr>
      <w:t>1</w:t>
    </w:r>
    <w:r w:rsidRPr="00A32ABA">
      <w:rPr>
        <w:rFonts w:ascii="Arial" w:hAnsi="Arial" w:cs="Arial"/>
        <w:b/>
        <w:bCs/>
        <w:sz w:val="16"/>
        <w:szCs w:val="16"/>
      </w:rPr>
      <w:fldChar w:fldCharType="end"/>
    </w:r>
    <w:r w:rsidRPr="00A32ABA">
      <w:rPr>
        <w:rFonts w:ascii="Arial" w:hAnsi="Arial" w:cs="Arial"/>
        <w:sz w:val="16"/>
        <w:szCs w:val="16"/>
      </w:rPr>
      <w:t xml:space="preserve"> of </w:t>
    </w:r>
    <w:r w:rsidRPr="00A32ABA">
      <w:rPr>
        <w:rFonts w:ascii="Arial" w:hAnsi="Arial" w:cs="Arial"/>
        <w:b/>
        <w:bCs/>
        <w:sz w:val="16"/>
        <w:szCs w:val="16"/>
      </w:rPr>
      <w:fldChar w:fldCharType="begin"/>
    </w:r>
    <w:r w:rsidRPr="00A32ABA">
      <w:rPr>
        <w:rFonts w:ascii="Arial" w:hAnsi="Arial" w:cs="Arial"/>
        <w:b/>
        <w:bCs/>
        <w:sz w:val="16"/>
        <w:szCs w:val="16"/>
      </w:rPr>
      <w:instrText xml:space="preserve"> NUMPAGES  \* Arabic  \* MERGEFORMAT </w:instrText>
    </w:r>
    <w:r w:rsidRPr="00A32ABA">
      <w:rPr>
        <w:rFonts w:ascii="Arial" w:hAnsi="Arial" w:cs="Arial"/>
        <w:b/>
        <w:bCs/>
        <w:sz w:val="16"/>
        <w:szCs w:val="16"/>
      </w:rPr>
      <w:fldChar w:fldCharType="separate"/>
    </w:r>
    <w:r>
      <w:rPr>
        <w:rFonts w:ascii="Arial" w:hAnsi="Arial" w:cs="Arial"/>
        <w:b/>
        <w:bCs/>
        <w:sz w:val="16"/>
        <w:szCs w:val="16"/>
      </w:rPr>
      <w:t>11</w:t>
    </w:r>
    <w:r w:rsidRPr="00A32AB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7E43" w14:textId="3A2C8C9F" w:rsidR="00F37E36" w:rsidRPr="00F37E36" w:rsidRDefault="00F37E36" w:rsidP="00F37E36">
    <w:pPr>
      <w:pStyle w:val="Footer"/>
      <w:tabs>
        <w:tab w:val="clear" w:pos="4680"/>
        <w:tab w:val="clear" w:pos="9360"/>
        <w:tab w:val="right" w:pos="10800"/>
      </w:tabs>
      <w:rPr>
        <w:rFonts w:ascii="Arial" w:hAnsi="Arial" w:cs="Arial"/>
        <w:sz w:val="16"/>
        <w:szCs w:val="16"/>
      </w:rPr>
    </w:pPr>
    <w:r w:rsidRPr="00A32ABA">
      <w:rPr>
        <w:rFonts w:ascii="Arial" w:hAnsi="Arial" w:cs="Arial"/>
        <w:sz w:val="16"/>
        <w:szCs w:val="16"/>
      </w:rPr>
      <w:t xml:space="preserve">CAP Form </w:t>
    </w:r>
    <w:r>
      <w:rPr>
        <w:rFonts w:ascii="Arial" w:hAnsi="Arial" w:cs="Arial"/>
        <w:sz w:val="16"/>
        <w:szCs w:val="16"/>
      </w:rPr>
      <w:t>B151</w:t>
    </w:r>
    <w:r w:rsidRPr="00A32ABA">
      <w:rPr>
        <w:rFonts w:ascii="Arial" w:hAnsi="Arial" w:cs="Arial"/>
        <w:sz w:val="16"/>
        <w:szCs w:val="16"/>
      </w:rPr>
      <w:t xml:space="preserve"> (</w:t>
    </w:r>
    <w:r w:rsidR="007174A9">
      <w:rPr>
        <w:rFonts w:ascii="Arial" w:hAnsi="Arial" w:cs="Arial"/>
        <w:sz w:val="16"/>
        <w:szCs w:val="16"/>
      </w:rPr>
      <w:t>4</w:t>
    </w:r>
    <w:r w:rsidRPr="00A32ABA">
      <w:rPr>
        <w:rFonts w:ascii="Arial" w:hAnsi="Arial" w:cs="Arial"/>
        <w:sz w:val="16"/>
        <w:szCs w:val="16"/>
      </w:rPr>
      <w:t>/20</w:t>
    </w:r>
    <w:r>
      <w:rPr>
        <w:rFonts w:ascii="Arial" w:hAnsi="Arial" w:cs="Arial"/>
        <w:sz w:val="16"/>
        <w:szCs w:val="16"/>
      </w:rPr>
      <w:t>25</w:t>
    </w:r>
    <w:r w:rsidRPr="00A32ABA">
      <w:rPr>
        <w:rFonts w:ascii="Arial" w:hAnsi="Arial" w:cs="Arial"/>
        <w:sz w:val="16"/>
        <w:szCs w:val="16"/>
      </w:rPr>
      <w:t>)</w:t>
    </w:r>
    <w:r w:rsidRPr="00A32ABA">
      <w:rPr>
        <w:rFonts w:ascii="Arial" w:hAnsi="Arial" w:cs="Arial"/>
        <w:sz w:val="16"/>
        <w:szCs w:val="16"/>
      </w:rPr>
      <w:tab/>
    </w:r>
    <w:r>
      <w:rPr>
        <w:rFonts w:ascii="Arial" w:hAnsi="Arial"/>
        <w:sz w:val="16"/>
      </w:rPr>
      <w:t>STANDARD FORM OF AGREEMENT BETWEEN OWNER AND CONSULTANT</w:t>
    </w:r>
    <w:r w:rsidRPr="00BC71F8">
      <w:rPr>
        <w:rFonts w:ascii="Arial" w:hAnsi="Arial"/>
        <w:sz w:val="16"/>
      </w:rPr>
      <w:t xml:space="preserve"> </w:t>
    </w:r>
    <w:r w:rsidRPr="00A32ABA">
      <w:rPr>
        <w:rFonts w:ascii="Arial" w:hAnsi="Arial" w:cs="Arial"/>
        <w:sz w:val="16"/>
        <w:szCs w:val="16"/>
      </w:rPr>
      <w:t xml:space="preserve">| Page </w:t>
    </w:r>
    <w:r w:rsidRPr="00A32ABA">
      <w:rPr>
        <w:rFonts w:ascii="Arial" w:hAnsi="Arial" w:cs="Arial"/>
        <w:b/>
        <w:bCs/>
        <w:sz w:val="16"/>
        <w:szCs w:val="16"/>
      </w:rPr>
      <w:fldChar w:fldCharType="begin"/>
    </w:r>
    <w:r w:rsidRPr="00A32ABA">
      <w:rPr>
        <w:rFonts w:ascii="Arial" w:hAnsi="Arial" w:cs="Arial"/>
        <w:b/>
        <w:bCs/>
        <w:sz w:val="16"/>
        <w:szCs w:val="16"/>
      </w:rPr>
      <w:instrText xml:space="preserve"> PAGE  \* Arabic  \* MERGEFORMAT </w:instrText>
    </w:r>
    <w:r w:rsidRPr="00A32ABA">
      <w:rPr>
        <w:rFonts w:ascii="Arial" w:hAnsi="Arial" w:cs="Arial"/>
        <w:b/>
        <w:bCs/>
        <w:sz w:val="16"/>
        <w:szCs w:val="16"/>
      </w:rPr>
      <w:fldChar w:fldCharType="separate"/>
    </w:r>
    <w:r>
      <w:rPr>
        <w:rFonts w:ascii="Arial" w:hAnsi="Arial" w:cs="Arial"/>
        <w:b/>
        <w:bCs/>
        <w:sz w:val="16"/>
        <w:szCs w:val="16"/>
      </w:rPr>
      <w:t>4</w:t>
    </w:r>
    <w:r w:rsidRPr="00A32ABA">
      <w:rPr>
        <w:rFonts w:ascii="Arial" w:hAnsi="Arial" w:cs="Arial"/>
        <w:b/>
        <w:bCs/>
        <w:sz w:val="16"/>
        <w:szCs w:val="16"/>
      </w:rPr>
      <w:fldChar w:fldCharType="end"/>
    </w:r>
    <w:r w:rsidRPr="00A32ABA">
      <w:rPr>
        <w:rFonts w:ascii="Arial" w:hAnsi="Arial" w:cs="Arial"/>
        <w:sz w:val="16"/>
        <w:szCs w:val="16"/>
      </w:rPr>
      <w:t xml:space="preserve"> of </w:t>
    </w:r>
    <w:r w:rsidRPr="00A32ABA">
      <w:rPr>
        <w:rFonts w:ascii="Arial" w:hAnsi="Arial" w:cs="Arial"/>
        <w:b/>
        <w:bCs/>
        <w:sz w:val="16"/>
        <w:szCs w:val="16"/>
      </w:rPr>
      <w:fldChar w:fldCharType="begin"/>
    </w:r>
    <w:r w:rsidRPr="00A32ABA">
      <w:rPr>
        <w:rFonts w:ascii="Arial" w:hAnsi="Arial" w:cs="Arial"/>
        <w:b/>
        <w:bCs/>
        <w:sz w:val="16"/>
        <w:szCs w:val="16"/>
      </w:rPr>
      <w:instrText xml:space="preserve"> NUMPAGES  \* Arabic  \* MERGEFORMAT </w:instrText>
    </w:r>
    <w:r w:rsidRPr="00A32ABA">
      <w:rPr>
        <w:rFonts w:ascii="Arial" w:hAnsi="Arial" w:cs="Arial"/>
        <w:b/>
        <w:bCs/>
        <w:sz w:val="16"/>
        <w:szCs w:val="16"/>
      </w:rPr>
      <w:fldChar w:fldCharType="separate"/>
    </w:r>
    <w:r>
      <w:rPr>
        <w:rFonts w:ascii="Arial" w:hAnsi="Arial" w:cs="Arial"/>
        <w:b/>
        <w:bCs/>
        <w:sz w:val="16"/>
        <w:szCs w:val="16"/>
      </w:rPr>
      <w:t>11</w:t>
    </w:r>
    <w:r w:rsidRPr="00A32AB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0739" w14:textId="77777777" w:rsidR="001A0800" w:rsidRDefault="001A0800" w:rsidP="008E7BDD">
      <w:r>
        <w:separator/>
      </w:r>
    </w:p>
  </w:footnote>
  <w:footnote w:type="continuationSeparator" w:id="0">
    <w:p w14:paraId="6FA1149C" w14:textId="77777777" w:rsidR="001A0800" w:rsidRDefault="001A0800" w:rsidP="008E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4F4"/>
    <w:multiLevelType w:val="hybridMultilevel"/>
    <w:tmpl w:val="9BAC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4822"/>
    <w:multiLevelType w:val="hybridMultilevel"/>
    <w:tmpl w:val="FD8C8F0E"/>
    <w:lvl w:ilvl="0" w:tplc="F7AAEE54">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B5B11"/>
    <w:multiLevelType w:val="hybridMultilevel"/>
    <w:tmpl w:val="9DF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C6553E"/>
    <w:multiLevelType w:val="multilevel"/>
    <w:tmpl w:val="686ED860"/>
    <w:lvl w:ilvl="0">
      <w:start w:val="1"/>
      <w:numFmt w:val="decimal"/>
      <w:suff w:val="space"/>
      <w:lvlText w:val="Article %1:"/>
      <w:lvlJc w:val="left"/>
      <w:pPr>
        <w:ind w:left="720" w:hanging="720"/>
      </w:pPr>
      <w:rPr>
        <w:rFonts w:asciiTheme="minorHAnsi" w:hAnsiTheme="minorHAnsi" w:cstheme="minorHAnsi" w:hint="default"/>
        <w:b/>
        <w:color w:val="auto"/>
        <w:sz w:val="18"/>
      </w:rPr>
    </w:lvl>
    <w:lvl w:ilvl="1">
      <w:start w:val="1"/>
      <w:numFmt w:val="decimal"/>
      <w:lvlText w:val="%1.%2"/>
      <w:lvlJc w:val="left"/>
      <w:pPr>
        <w:ind w:left="720" w:hanging="720"/>
      </w:pPr>
      <w:rPr>
        <w:rFonts w:hint="default"/>
        <w:b/>
      </w:rPr>
    </w:lvl>
    <w:lvl w:ilvl="2">
      <w:start w:val="1"/>
      <w:numFmt w:val="decimal"/>
      <w:lvlText w:val="%1.%2.%3"/>
      <w:lvlJc w:val="left"/>
      <w:pPr>
        <w:ind w:left="720" w:firstLine="792"/>
      </w:pPr>
      <w:rPr>
        <w:rFonts w:hint="default"/>
        <w:b/>
        <w:color w:val="auto"/>
      </w:rPr>
    </w:lvl>
    <w:lvl w:ilvl="3">
      <w:start w:val="1"/>
      <w:numFmt w:val="decimal"/>
      <w:lvlText w:val="%1.%2.%3.%4"/>
      <w:lvlJc w:val="left"/>
      <w:pPr>
        <w:ind w:left="720" w:hanging="720"/>
      </w:pPr>
      <w:rPr>
        <w:rFonts w:hint="default"/>
        <w:b/>
      </w:rPr>
    </w:lvl>
    <w:lvl w:ilvl="4">
      <w:start w:val="1"/>
      <w:numFmt w:val="lowerRoman"/>
      <w:lvlText w:val="%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54A39E5"/>
    <w:multiLevelType w:val="hybridMultilevel"/>
    <w:tmpl w:val="6B4CD80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80C64AE"/>
    <w:multiLevelType w:val="hybridMultilevel"/>
    <w:tmpl w:val="0FBCFA70"/>
    <w:lvl w:ilvl="0" w:tplc="18E4549A">
      <w:start w:val="1"/>
      <w:numFmt w:val="lowerRoman"/>
      <w:lvlText w:val="%1."/>
      <w:lvlJc w:val="left"/>
      <w:pPr>
        <w:ind w:left="4126" w:hanging="720"/>
      </w:pPr>
      <w:rPr>
        <w:rFonts w:hint="default"/>
      </w:rPr>
    </w:lvl>
    <w:lvl w:ilvl="1" w:tplc="04090019" w:tentative="1">
      <w:start w:val="1"/>
      <w:numFmt w:val="lowerLetter"/>
      <w:lvlText w:val="%2."/>
      <w:lvlJc w:val="left"/>
      <w:pPr>
        <w:ind w:left="4486" w:hanging="360"/>
      </w:pPr>
    </w:lvl>
    <w:lvl w:ilvl="2" w:tplc="0409001B" w:tentative="1">
      <w:start w:val="1"/>
      <w:numFmt w:val="lowerRoman"/>
      <w:lvlText w:val="%3."/>
      <w:lvlJc w:val="right"/>
      <w:pPr>
        <w:ind w:left="5206" w:hanging="180"/>
      </w:pPr>
    </w:lvl>
    <w:lvl w:ilvl="3" w:tplc="0409000F" w:tentative="1">
      <w:start w:val="1"/>
      <w:numFmt w:val="decimal"/>
      <w:lvlText w:val="%4."/>
      <w:lvlJc w:val="left"/>
      <w:pPr>
        <w:ind w:left="5926" w:hanging="360"/>
      </w:pPr>
    </w:lvl>
    <w:lvl w:ilvl="4" w:tplc="04090019" w:tentative="1">
      <w:start w:val="1"/>
      <w:numFmt w:val="lowerLetter"/>
      <w:lvlText w:val="%5."/>
      <w:lvlJc w:val="left"/>
      <w:pPr>
        <w:ind w:left="6646" w:hanging="360"/>
      </w:pPr>
    </w:lvl>
    <w:lvl w:ilvl="5" w:tplc="0409001B" w:tentative="1">
      <w:start w:val="1"/>
      <w:numFmt w:val="lowerRoman"/>
      <w:lvlText w:val="%6."/>
      <w:lvlJc w:val="right"/>
      <w:pPr>
        <w:ind w:left="7366" w:hanging="180"/>
      </w:pPr>
    </w:lvl>
    <w:lvl w:ilvl="6" w:tplc="0409000F" w:tentative="1">
      <w:start w:val="1"/>
      <w:numFmt w:val="decimal"/>
      <w:lvlText w:val="%7."/>
      <w:lvlJc w:val="left"/>
      <w:pPr>
        <w:ind w:left="8086" w:hanging="360"/>
      </w:pPr>
    </w:lvl>
    <w:lvl w:ilvl="7" w:tplc="04090019" w:tentative="1">
      <w:start w:val="1"/>
      <w:numFmt w:val="lowerLetter"/>
      <w:lvlText w:val="%8."/>
      <w:lvlJc w:val="left"/>
      <w:pPr>
        <w:ind w:left="8806" w:hanging="360"/>
      </w:pPr>
    </w:lvl>
    <w:lvl w:ilvl="8" w:tplc="0409001B" w:tentative="1">
      <w:start w:val="1"/>
      <w:numFmt w:val="lowerRoman"/>
      <w:lvlText w:val="%9."/>
      <w:lvlJc w:val="right"/>
      <w:pPr>
        <w:ind w:left="9526" w:hanging="180"/>
      </w:pPr>
    </w:lvl>
  </w:abstractNum>
  <w:abstractNum w:abstractNumId="6" w15:restartNumberingAfterBreak="0">
    <w:nsid w:val="6DC20116"/>
    <w:multiLevelType w:val="hybridMultilevel"/>
    <w:tmpl w:val="A728279A"/>
    <w:lvl w:ilvl="0" w:tplc="F7AAEE54">
      <w:start w:val="1"/>
      <w:numFmt w:val="lowerLetter"/>
      <w:lvlText w:val="%1."/>
      <w:lvlJc w:val="left"/>
      <w:pPr>
        <w:ind w:left="2955"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7" w15:restartNumberingAfterBreak="0">
    <w:nsid w:val="70663689"/>
    <w:multiLevelType w:val="hybridMultilevel"/>
    <w:tmpl w:val="A7E2FEE0"/>
    <w:lvl w:ilvl="0" w:tplc="F7AAEE54">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508148">
    <w:abstractNumId w:val="3"/>
  </w:num>
  <w:num w:numId="2" w16cid:durableId="413357822">
    <w:abstractNumId w:val="7"/>
  </w:num>
  <w:num w:numId="3" w16cid:durableId="862322729">
    <w:abstractNumId w:val="0"/>
  </w:num>
  <w:num w:numId="4" w16cid:durableId="1885364763">
    <w:abstractNumId w:val="1"/>
  </w:num>
  <w:num w:numId="5" w16cid:durableId="1399549876">
    <w:abstractNumId w:val="6"/>
  </w:num>
  <w:num w:numId="6" w16cid:durableId="705102169">
    <w:abstractNumId w:val="2"/>
  </w:num>
  <w:num w:numId="7" w16cid:durableId="1766144616">
    <w:abstractNumId w:val="4"/>
  </w:num>
  <w:num w:numId="8" w16cid:durableId="15777414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2"/>
    <w:rsid w:val="00000890"/>
    <w:rsid w:val="000015D4"/>
    <w:rsid w:val="00001C49"/>
    <w:rsid w:val="00002E6F"/>
    <w:rsid w:val="00013E25"/>
    <w:rsid w:val="000162BC"/>
    <w:rsid w:val="0002284C"/>
    <w:rsid w:val="00027049"/>
    <w:rsid w:val="0002738E"/>
    <w:rsid w:val="0003246C"/>
    <w:rsid w:val="000331B4"/>
    <w:rsid w:val="000336A3"/>
    <w:rsid w:val="0003470F"/>
    <w:rsid w:val="00035504"/>
    <w:rsid w:val="000361E3"/>
    <w:rsid w:val="000374A5"/>
    <w:rsid w:val="00037814"/>
    <w:rsid w:val="0004091C"/>
    <w:rsid w:val="0004470A"/>
    <w:rsid w:val="00053717"/>
    <w:rsid w:val="00057876"/>
    <w:rsid w:val="0006050A"/>
    <w:rsid w:val="00062490"/>
    <w:rsid w:val="000654FA"/>
    <w:rsid w:val="00065B8C"/>
    <w:rsid w:val="00073B68"/>
    <w:rsid w:val="00080DA5"/>
    <w:rsid w:val="00080F4D"/>
    <w:rsid w:val="00082B2B"/>
    <w:rsid w:val="00084888"/>
    <w:rsid w:val="000918C1"/>
    <w:rsid w:val="00094CAF"/>
    <w:rsid w:val="000960A5"/>
    <w:rsid w:val="00096669"/>
    <w:rsid w:val="000975CD"/>
    <w:rsid w:val="00097A91"/>
    <w:rsid w:val="000A129A"/>
    <w:rsid w:val="000A328D"/>
    <w:rsid w:val="000A3373"/>
    <w:rsid w:val="000A3AE0"/>
    <w:rsid w:val="000B751F"/>
    <w:rsid w:val="000B7556"/>
    <w:rsid w:val="000C367E"/>
    <w:rsid w:val="000C3D9C"/>
    <w:rsid w:val="000E1079"/>
    <w:rsid w:val="000E1284"/>
    <w:rsid w:val="000E1AAD"/>
    <w:rsid w:val="000E31FE"/>
    <w:rsid w:val="000E5243"/>
    <w:rsid w:val="000E6705"/>
    <w:rsid w:val="000F0761"/>
    <w:rsid w:val="000F0BEC"/>
    <w:rsid w:val="000F0EC4"/>
    <w:rsid w:val="000F1760"/>
    <w:rsid w:val="000F2614"/>
    <w:rsid w:val="000F45ED"/>
    <w:rsid w:val="000F6146"/>
    <w:rsid w:val="00100783"/>
    <w:rsid w:val="00103B94"/>
    <w:rsid w:val="00104136"/>
    <w:rsid w:val="00105F59"/>
    <w:rsid w:val="0011135D"/>
    <w:rsid w:val="00113374"/>
    <w:rsid w:val="00114FDD"/>
    <w:rsid w:val="001220CB"/>
    <w:rsid w:val="00122FB0"/>
    <w:rsid w:val="001303F3"/>
    <w:rsid w:val="00134BAF"/>
    <w:rsid w:val="00136B5B"/>
    <w:rsid w:val="00141F85"/>
    <w:rsid w:val="001460F8"/>
    <w:rsid w:val="00147EE8"/>
    <w:rsid w:val="00153BE6"/>
    <w:rsid w:val="00153F74"/>
    <w:rsid w:val="001541E3"/>
    <w:rsid w:val="0016027F"/>
    <w:rsid w:val="00165C0B"/>
    <w:rsid w:val="00170B28"/>
    <w:rsid w:val="001718F3"/>
    <w:rsid w:val="00171D9B"/>
    <w:rsid w:val="0017368B"/>
    <w:rsid w:val="00173CA3"/>
    <w:rsid w:val="00174038"/>
    <w:rsid w:val="00177328"/>
    <w:rsid w:val="00180028"/>
    <w:rsid w:val="00180252"/>
    <w:rsid w:val="001827CB"/>
    <w:rsid w:val="00183E61"/>
    <w:rsid w:val="001847F0"/>
    <w:rsid w:val="00184C99"/>
    <w:rsid w:val="001900DB"/>
    <w:rsid w:val="001971A5"/>
    <w:rsid w:val="001A0800"/>
    <w:rsid w:val="001A6AA6"/>
    <w:rsid w:val="001A7E94"/>
    <w:rsid w:val="001B04ED"/>
    <w:rsid w:val="001B43DA"/>
    <w:rsid w:val="001C17AE"/>
    <w:rsid w:val="001C2C4B"/>
    <w:rsid w:val="001C308F"/>
    <w:rsid w:val="001C3AE2"/>
    <w:rsid w:val="001C442C"/>
    <w:rsid w:val="001C4E0A"/>
    <w:rsid w:val="001C4FFC"/>
    <w:rsid w:val="001C6954"/>
    <w:rsid w:val="001D19F2"/>
    <w:rsid w:val="001D2C10"/>
    <w:rsid w:val="001D6BD4"/>
    <w:rsid w:val="001D6CBF"/>
    <w:rsid w:val="001E05DA"/>
    <w:rsid w:val="001E0AA1"/>
    <w:rsid w:val="001E4DC4"/>
    <w:rsid w:val="001F1B1D"/>
    <w:rsid w:val="001F38C4"/>
    <w:rsid w:val="0021317C"/>
    <w:rsid w:val="0021318B"/>
    <w:rsid w:val="0021631A"/>
    <w:rsid w:val="00223AC4"/>
    <w:rsid w:val="00224964"/>
    <w:rsid w:val="00231450"/>
    <w:rsid w:val="0023528C"/>
    <w:rsid w:val="00245CCC"/>
    <w:rsid w:val="00246A98"/>
    <w:rsid w:val="00266C1C"/>
    <w:rsid w:val="00270EB9"/>
    <w:rsid w:val="00275E68"/>
    <w:rsid w:val="00276033"/>
    <w:rsid w:val="00283614"/>
    <w:rsid w:val="0028734D"/>
    <w:rsid w:val="00290C1E"/>
    <w:rsid w:val="00292DCD"/>
    <w:rsid w:val="002938ED"/>
    <w:rsid w:val="00293A16"/>
    <w:rsid w:val="00293A2F"/>
    <w:rsid w:val="00295AF2"/>
    <w:rsid w:val="00296DB7"/>
    <w:rsid w:val="00297114"/>
    <w:rsid w:val="002972DF"/>
    <w:rsid w:val="002A4C00"/>
    <w:rsid w:val="002B0013"/>
    <w:rsid w:val="002B6A08"/>
    <w:rsid w:val="002B7D75"/>
    <w:rsid w:val="002C205C"/>
    <w:rsid w:val="002E1ED3"/>
    <w:rsid w:val="002F1678"/>
    <w:rsid w:val="002F1B3C"/>
    <w:rsid w:val="00301C63"/>
    <w:rsid w:val="003031CF"/>
    <w:rsid w:val="003101CE"/>
    <w:rsid w:val="00316BDB"/>
    <w:rsid w:val="00323C68"/>
    <w:rsid w:val="00325E32"/>
    <w:rsid w:val="003268A3"/>
    <w:rsid w:val="00327FB5"/>
    <w:rsid w:val="00330BE8"/>
    <w:rsid w:val="00331C1B"/>
    <w:rsid w:val="0033307C"/>
    <w:rsid w:val="00333824"/>
    <w:rsid w:val="00350096"/>
    <w:rsid w:val="00351319"/>
    <w:rsid w:val="0035327F"/>
    <w:rsid w:val="00355FB5"/>
    <w:rsid w:val="00355FB6"/>
    <w:rsid w:val="00361DCC"/>
    <w:rsid w:val="0036231D"/>
    <w:rsid w:val="00362D8B"/>
    <w:rsid w:val="00364B23"/>
    <w:rsid w:val="00365BFC"/>
    <w:rsid w:val="00372F99"/>
    <w:rsid w:val="00375AC6"/>
    <w:rsid w:val="00385566"/>
    <w:rsid w:val="003862AD"/>
    <w:rsid w:val="00391BB2"/>
    <w:rsid w:val="003945F4"/>
    <w:rsid w:val="00397603"/>
    <w:rsid w:val="003A3B5C"/>
    <w:rsid w:val="003A3DDE"/>
    <w:rsid w:val="003B541A"/>
    <w:rsid w:val="003B6C9D"/>
    <w:rsid w:val="003C0380"/>
    <w:rsid w:val="003C0902"/>
    <w:rsid w:val="003C4EEB"/>
    <w:rsid w:val="003C788B"/>
    <w:rsid w:val="003D00E3"/>
    <w:rsid w:val="003D23B3"/>
    <w:rsid w:val="003D653D"/>
    <w:rsid w:val="003D712E"/>
    <w:rsid w:val="003E0026"/>
    <w:rsid w:val="003E3D2F"/>
    <w:rsid w:val="003E6081"/>
    <w:rsid w:val="003F06C8"/>
    <w:rsid w:val="003F0A36"/>
    <w:rsid w:val="003F4199"/>
    <w:rsid w:val="00403105"/>
    <w:rsid w:val="0040537A"/>
    <w:rsid w:val="004069C6"/>
    <w:rsid w:val="004071F5"/>
    <w:rsid w:val="00407B13"/>
    <w:rsid w:val="004114DA"/>
    <w:rsid w:val="00411BE6"/>
    <w:rsid w:val="0041553F"/>
    <w:rsid w:val="004169C9"/>
    <w:rsid w:val="0042122C"/>
    <w:rsid w:val="004249E7"/>
    <w:rsid w:val="004259AF"/>
    <w:rsid w:val="0042755E"/>
    <w:rsid w:val="004369F5"/>
    <w:rsid w:val="004406EA"/>
    <w:rsid w:val="00450C3B"/>
    <w:rsid w:val="004522AF"/>
    <w:rsid w:val="004602A9"/>
    <w:rsid w:val="00466BD4"/>
    <w:rsid w:val="00466DF1"/>
    <w:rsid w:val="00467014"/>
    <w:rsid w:val="0047015F"/>
    <w:rsid w:val="004762BF"/>
    <w:rsid w:val="00476A0D"/>
    <w:rsid w:val="00476B71"/>
    <w:rsid w:val="00480F15"/>
    <w:rsid w:val="00484D26"/>
    <w:rsid w:val="0048657A"/>
    <w:rsid w:val="00486DDC"/>
    <w:rsid w:val="0048744A"/>
    <w:rsid w:val="00491116"/>
    <w:rsid w:val="004932F7"/>
    <w:rsid w:val="004962FE"/>
    <w:rsid w:val="00496E76"/>
    <w:rsid w:val="004A1099"/>
    <w:rsid w:val="004A24E2"/>
    <w:rsid w:val="004A6453"/>
    <w:rsid w:val="004B17CE"/>
    <w:rsid w:val="004B251A"/>
    <w:rsid w:val="004B46B5"/>
    <w:rsid w:val="004B4743"/>
    <w:rsid w:val="004B491E"/>
    <w:rsid w:val="004C3A58"/>
    <w:rsid w:val="004C6C7F"/>
    <w:rsid w:val="004C7294"/>
    <w:rsid w:val="004D324D"/>
    <w:rsid w:val="004D4465"/>
    <w:rsid w:val="004D5ACC"/>
    <w:rsid w:val="004D5C48"/>
    <w:rsid w:val="004D7B2F"/>
    <w:rsid w:val="004E0222"/>
    <w:rsid w:val="004F0622"/>
    <w:rsid w:val="004F0D28"/>
    <w:rsid w:val="004F1EB2"/>
    <w:rsid w:val="004F648E"/>
    <w:rsid w:val="004F788B"/>
    <w:rsid w:val="0050024A"/>
    <w:rsid w:val="005055E6"/>
    <w:rsid w:val="0051210E"/>
    <w:rsid w:val="005138FC"/>
    <w:rsid w:val="00514C18"/>
    <w:rsid w:val="00515FEE"/>
    <w:rsid w:val="00516A5B"/>
    <w:rsid w:val="00521411"/>
    <w:rsid w:val="0052210E"/>
    <w:rsid w:val="00530F6F"/>
    <w:rsid w:val="00531B59"/>
    <w:rsid w:val="005329E2"/>
    <w:rsid w:val="0053532A"/>
    <w:rsid w:val="00536198"/>
    <w:rsid w:val="0053684F"/>
    <w:rsid w:val="00536D37"/>
    <w:rsid w:val="00540840"/>
    <w:rsid w:val="005526DF"/>
    <w:rsid w:val="0055581C"/>
    <w:rsid w:val="00562427"/>
    <w:rsid w:val="00566E28"/>
    <w:rsid w:val="005771AA"/>
    <w:rsid w:val="00577314"/>
    <w:rsid w:val="00583F42"/>
    <w:rsid w:val="00586CF3"/>
    <w:rsid w:val="00587FD3"/>
    <w:rsid w:val="00592299"/>
    <w:rsid w:val="005948AA"/>
    <w:rsid w:val="005A0DC1"/>
    <w:rsid w:val="005A1009"/>
    <w:rsid w:val="005A107B"/>
    <w:rsid w:val="005A25E2"/>
    <w:rsid w:val="005A4F3F"/>
    <w:rsid w:val="005B0BC2"/>
    <w:rsid w:val="005B139B"/>
    <w:rsid w:val="005B46ED"/>
    <w:rsid w:val="005B6E35"/>
    <w:rsid w:val="005C1249"/>
    <w:rsid w:val="005C2039"/>
    <w:rsid w:val="005D22F4"/>
    <w:rsid w:val="005D373D"/>
    <w:rsid w:val="005D49AA"/>
    <w:rsid w:val="005D6326"/>
    <w:rsid w:val="005D7164"/>
    <w:rsid w:val="005E149E"/>
    <w:rsid w:val="005E57E8"/>
    <w:rsid w:val="005F1542"/>
    <w:rsid w:val="005F279A"/>
    <w:rsid w:val="005F45AA"/>
    <w:rsid w:val="005F75FD"/>
    <w:rsid w:val="005F7BD3"/>
    <w:rsid w:val="005F7EC1"/>
    <w:rsid w:val="00602FB0"/>
    <w:rsid w:val="00606767"/>
    <w:rsid w:val="006078E3"/>
    <w:rsid w:val="00612DB3"/>
    <w:rsid w:val="00614BC4"/>
    <w:rsid w:val="006156F0"/>
    <w:rsid w:val="00620AD7"/>
    <w:rsid w:val="006217E3"/>
    <w:rsid w:val="00621AE5"/>
    <w:rsid w:val="00623287"/>
    <w:rsid w:val="00623FC5"/>
    <w:rsid w:val="00626235"/>
    <w:rsid w:val="00627BE4"/>
    <w:rsid w:val="00630BCD"/>
    <w:rsid w:val="006327B8"/>
    <w:rsid w:val="00633015"/>
    <w:rsid w:val="00633AEE"/>
    <w:rsid w:val="006368CF"/>
    <w:rsid w:val="0063691D"/>
    <w:rsid w:val="00641035"/>
    <w:rsid w:val="00644728"/>
    <w:rsid w:val="00644C36"/>
    <w:rsid w:val="00646908"/>
    <w:rsid w:val="006510DD"/>
    <w:rsid w:val="00651F0C"/>
    <w:rsid w:val="006546BE"/>
    <w:rsid w:val="006552C2"/>
    <w:rsid w:val="00661734"/>
    <w:rsid w:val="00661747"/>
    <w:rsid w:val="00665134"/>
    <w:rsid w:val="00665411"/>
    <w:rsid w:val="00665D41"/>
    <w:rsid w:val="00671967"/>
    <w:rsid w:val="00675E99"/>
    <w:rsid w:val="006769AC"/>
    <w:rsid w:val="00686207"/>
    <w:rsid w:val="00687C68"/>
    <w:rsid w:val="00696C9D"/>
    <w:rsid w:val="006A5D82"/>
    <w:rsid w:val="006B3E74"/>
    <w:rsid w:val="006C2648"/>
    <w:rsid w:val="006C3443"/>
    <w:rsid w:val="006C406F"/>
    <w:rsid w:val="006C6F1F"/>
    <w:rsid w:val="006D6A28"/>
    <w:rsid w:val="006D7D46"/>
    <w:rsid w:val="006E029E"/>
    <w:rsid w:val="006E281F"/>
    <w:rsid w:val="006E2C69"/>
    <w:rsid w:val="006E2E4B"/>
    <w:rsid w:val="006E49CB"/>
    <w:rsid w:val="006F0DC6"/>
    <w:rsid w:val="0070167C"/>
    <w:rsid w:val="0070303C"/>
    <w:rsid w:val="00704867"/>
    <w:rsid w:val="00706446"/>
    <w:rsid w:val="00711866"/>
    <w:rsid w:val="0071223A"/>
    <w:rsid w:val="00713559"/>
    <w:rsid w:val="0071467C"/>
    <w:rsid w:val="00715915"/>
    <w:rsid w:val="00717109"/>
    <w:rsid w:val="007174A9"/>
    <w:rsid w:val="00726C4C"/>
    <w:rsid w:val="00730639"/>
    <w:rsid w:val="00730ECC"/>
    <w:rsid w:val="0073167F"/>
    <w:rsid w:val="00733FD1"/>
    <w:rsid w:val="00736E6C"/>
    <w:rsid w:val="00743D9C"/>
    <w:rsid w:val="007464D5"/>
    <w:rsid w:val="00753604"/>
    <w:rsid w:val="00754724"/>
    <w:rsid w:val="007549B1"/>
    <w:rsid w:val="0075519C"/>
    <w:rsid w:val="00755D0F"/>
    <w:rsid w:val="00756EE2"/>
    <w:rsid w:val="00757749"/>
    <w:rsid w:val="00766197"/>
    <w:rsid w:val="00771052"/>
    <w:rsid w:val="00773DCF"/>
    <w:rsid w:val="00773F29"/>
    <w:rsid w:val="00774DC8"/>
    <w:rsid w:val="00783C49"/>
    <w:rsid w:val="00785920"/>
    <w:rsid w:val="00785BC2"/>
    <w:rsid w:val="00786FB9"/>
    <w:rsid w:val="00792FCA"/>
    <w:rsid w:val="00795D88"/>
    <w:rsid w:val="007963BC"/>
    <w:rsid w:val="007976F1"/>
    <w:rsid w:val="007A2E73"/>
    <w:rsid w:val="007A63A2"/>
    <w:rsid w:val="007A744E"/>
    <w:rsid w:val="007B299D"/>
    <w:rsid w:val="007B508B"/>
    <w:rsid w:val="007C0E75"/>
    <w:rsid w:val="007C212C"/>
    <w:rsid w:val="007C378F"/>
    <w:rsid w:val="007C59D1"/>
    <w:rsid w:val="007C5F73"/>
    <w:rsid w:val="007D2338"/>
    <w:rsid w:val="007D5199"/>
    <w:rsid w:val="007D75A7"/>
    <w:rsid w:val="007D7712"/>
    <w:rsid w:val="007D7CE7"/>
    <w:rsid w:val="007E0971"/>
    <w:rsid w:val="007E0C66"/>
    <w:rsid w:val="007E3476"/>
    <w:rsid w:val="007F2E46"/>
    <w:rsid w:val="007F39E6"/>
    <w:rsid w:val="007F7EB7"/>
    <w:rsid w:val="00803D5F"/>
    <w:rsid w:val="0080418A"/>
    <w:rsid w:val="00810B66"/>
    <w:rsid w:val="00812AE6"/>
    <w:rsid w:val="008147DE"/>
    <w:rsid w:val="00820D95"/>
    <w:rsid w:val="008225EB"/>
    <w:rsid w:val="00825C4C"/>
    <w:rsid w:val="008306A9"/>
    <w:rsid w:val="008372EF"/>
    <w:rsid w:val="00842C84"/>
    <w:rsid w:val="008443D4"/>
    <w:rsid w:val="00851A98"/>
    <w:rsid w:val="00853CEC"/>
    <w:rsid w:val="00854527"/>
    <w:rsid w:val="00857510"/>
    <w:rsid w:val="008578F2"/>
    <w:rsid w:val="00867FB5"/>
    <w:rsid w:val="00873314"/>
    <w:rsid w:val="00875706"/>
    <w:rsid w:val="0087710E"/>
    <w:rsid w:val="00882B8D"/>
    <w:rsid w:val="00883499"/>
    <w:rsid w:val="00890E0A"/>
    <w:rsid w:val="00896C76"/>
    <w:rsid w:val="008A0EAF"/>
    <w:rsid w:val="008A41E3"/>
    <w:rsid w:val="008A79F0"/>
    <w:rsid w:val="008B4DA3"/>
    <w:rsid w:val="008B5EEA"/>
    <w:rsid w:val="008C3297"/>
    <w:rsid w:val="008C4BAA"/>
    <w:rsid w:val="008C4EF4"/>
    <w:rsid w:val="008D0AFD"/>
    <w:rsid w:val="008D1F6C"/>
    <w:rsid w:val="008D31C6"/>
    <w:rsid w:val="008E2137"/>
    <w:rsid w:val="008E3733"/>
    <w:rsid w:val="008E7BDD"/>
    <w:rsid w:val="008F0293"/>
    <w:rsid w:val="008F1012"/>
    <w:rsid w:val="008F5112"/>
    <w:rsid w:val="008F51E9"/>
    <w:rsid w:val="008F5D46"/>
    <w:rsid w:val="00900ADF"/>
    <w:rsid w:val="009046C3"/>
    <w:rsid w:val="00910DCA"/>
    <w:rsid w:val="009167CE"/>
    <w:rsid w:val="00920EAB"/>
    <w:rsid w:val="009221A9"/>
    <w:rsid w:val="00923A38"/>
    <w:rsid w:val="00924CC3"/>
    <w:rsid w:val="00927086"/>
    <w:rsid w:val="00933CB7"/>
    <w:rsid w:val="00934D19"/>
    <w:rsid w:val="0093624C"/>
    <w:rsid w:val="00946020"/>
    <w:rsid w:val="00950734"/>
    <w:rsid w:val="00952613"/>
    <w:rsid w:val="00956DE0"/>
    <w:rsid w:val="00972BB0"/>
    <w:rsid w:val="00972C05"/>
    <w:rsid w:val="00975EC8"/>
    <w:rsid w:val="00986B49"/>
    <w:rsid w:val="0099007B"/>
    <w:rsid w:val="00990FC5"/>
    <w:rsid w:val="00993A93"/>
    <w:rsid w:val="009958EA"/>
    <w:rsid w:val="009A03DC"/>
    <w:rsid w:val="009A4CFE"/>
    <w:rsid w:val="009A5479"/>
    <w:rsid w:val="009A5CCE"/>
    <w:rsid w:val="009B6F65"/>
    <w:rsid w:val="009C2ACD"/>
    <w:rsid w:val="009C2D19"/>
    <w:rsid w:val="009C32B1"/>
    <w:rsid w:val="009D11B5"/>
    <w:rsid w:val="009D1971"/>
    <w:rsid w:val="009D37D1"/>
    <w:rsid w:val="009E11C1"/>
    <w:rsid w:val="009E2AE8"/>
    <w:rsid w:val="009E2CE5"/>
    <w:rsid w:val="009E5890"/>
    <w:rsid w:val="009F0978"/>
    <w:rsid w:val="009F46FC"/>
    <w:rsid w:val="009F6A9A"/>
    <w:rsid w:val="00A0012B"/>
    <w:rsid w:val="00A10210"/>
    <w:rsid w:val="00A1283C"/>
    <w:rsid w:val="00A14ED0"/>
    <w:rsid w:val="00A17E41"/>
    <w:rsid w:val="00A22658"/>
    <w:rsid w:val="00A3055A"/>
    <w:rsid w:val="00A30873"/>
    <w:rsid w:val="00A31207"/>
    <w:rsid w:val="00A32ABA"/>
    <w:rsid w:val="00A33529"/>
    <w:rsid w:val="00A40992"/>
    <w:rsid w:val="00A4274B"/>
    <w:rsid w:val="00A42FD0"/>
    <w:rsid w:val="00A45C6C"/>
    <w:rsid w:val="00A52642"/>
    <w:rsid w:val="00A55C69"/>
    <w:rsid w:val="00A626F1"/>
    <w:rsid w:val="00A62DDE"/>
    <w:rsid w:val="00A65309"/>
    <w:rsid w:val="00A669D5"/>
    <w:rsid w:val="00A70896"/>
    <w:rsid w:val="00A71706"/>
    <w:rsid w:val="00A74F1A"/>
    <w:rsid w:val="00A75252"/>
    <w:rsid w:val="00A75A00"/>
    <w:rsid w:val="00A80DE5"/>
    <w:rsid w:val="00A81B00"/>
    <w:rsid w:val="00A81E89"/>
    <w:rsid w:val="00A861D2"/>
    <w:rsid w:val="00A94642"/>
    <w:rsid w:val="00A94855"/>
    <w:rsid w:val="00AA2435"/>
    <w:rsid w:val="00AA260B"/>
    <w:rsid w:val="00AA2BD7"/>
    <w:rsid w:val="00AA2FEE"/>
    <w:rsid w:val="00AA37E1"/>
    <w:rsid w:val="00AA570D"/>
    <w:rsid w:val="00AA720D"/>
    <w:rsid w:val="00AA7F8A"/>
    <w:rsid w:val="00AB0D70"/>
    <w:rsid w:val="00AB1660"/>
    <w:rsid w:val="00AB3217"/>
    <w:rsid w:val="00AB4DAC"/>
    <w:rsid w:val="00AB5352"/>
    <w:rsid w:val="00AB6E12"/>
    <w:rsid w:val="00AC4611"/>
    <w:rsid w:val="00AC6952"/>
    <w:rsid w:val="00AD1E11"/>
    <w:rsid w:val="00AE31D2"/>
    <w:rsid w:val="00AE4117"/>
    <w:rsid w:val="00AE453C"/>
    <w:rsid w:val="00AE46FB"/>
    <w:rsid w:val="00AE5A00"/>
    <w:rsid w:val="00AE7C6B"/>
    <w:rsid w:val="00AF51DE"/>
    <w:rsid w:val="00AF56D2"/>
    <w:rsid w:val="00B009D8"/>
    <w:rsid w:val="00B010F6"/>
    <w:rsid w:val="00B01324"/>
    <w:rsid w:val="00B017C4"/>
    <w:rsid w:val="00B04542"/>
    <w:rsid w:val="00B05FAD"/>
    <w:rsid w:val="00B119E2"/>
    <w:rsid w:val="00B11F9C"/>
    <w:rsid w:val="00B13BE5"/>
    <w:rsid w:val="00B173B4"/>
    <w:rsid w:val="00B30443"/>
    <w:rsid w:val="00B31107"/>
    <w:rsid w:val="00B31AFC"/>
    <w:rsid w:val="00B332F3"/>
    <w:rsid w:val="00B3504D"/>
    <w:rsid w:val="00B37357"/>
    <w:rsid w:val="00B44CB5"/>
    <w:rsid w:val="00B44DB7"/>
    <w:rsid w:val="00B475F8"/>
    <w:rsid w:val="00B476CA"/>
    <w:rsid w:val="00B5018C"/>
    <w:rsid w:val="00B516D6"/>
    <w:rsid w:val="00B564BB"/>
    <w:rsid w:val="00B600A2"/>
    <w:rsid w:val="00B602DF"/>
    <w:rsid w:val="00B6136F"/>
    <w:rsid w:val="00B61973"/>
    <w:rsid w:val="00B65A38"/>
    <w:rsid w:val="00B666E2"/>
    <w:rsid w:val="00B71761"/>
    <w:rsid w:val="00B80194"/>
    <w:rsid w:val="00B81C71"/>
    <w:rsid w:val="00B8212D"/>
    <w:rsid w:val="00B85A4D"/>
    <w:rsid w:val="00B90DCE"/>
    <w:rsid w:val="00B975E8"/>
    <w:rsid w:val="00BA028E"/>
    <w:rsid w:val="00BA0CB3"/>
    <w:rsid w:val="00BA1D98"/>
    <w:rsid w:val="00BA61CB"/>
    <w:rsid w:val="00BA72AC"/>
    <w:rsid w:val="00BA78AE"/>
    <w:rsid w:val="00BB3839"/>
    <w:rsid w:val="00BC0182"/>
    <w:rsid w:val="00BC2E2A"/>
    <w:rsid w:val="00BC32F0"/>
    <w:rsid w:val="00BC415C"/>
    <w:rsid w:val="00BC4DCE"/>
    <w:rsid w:val="00BC7AE6"/>
    <w:rsid w:val="00BD2B7B"/>
    <w:rsid w:val="00BD2BAE"/>
    <w:rsid w:val="00BD3AF4"/>
    <w:rsid w:val="00BE4BAA"/>
    <w:rsid w:val="00BE51FF"/>
    <w:rsid w:val="00BE7098"/>
    <w:rsid w:val="00BF00F1"/>
    <w:rsid w:val="00BF1A65"/>
    <w:rsid w:val="00BF23ED"/>
    <w:rsid w:val="00C053E3"/>
    <w:rsid w:val="00C07311"/>
    <w:rsid w:val="00C13AA5"/>
    <w:rsid w:val="00C15F01"/>
    <w:rsid w:val="00C179E7"/>
    <w:rsid w:val="00C218E3"/>
    <w:rsid w:val="00C22E40"/>
    <w:rsid w:val="00C23374"/>
    <w:rsid w:val="00C25850"/>
    <w:rsid w:val="00C26318"/>
    <w:rsid w:val="00C265C5"/>
    <w:rsid w:val="00C30E14"/>
    <w:rsid w:val="00C33411"/>
    <w:rsid w:val="00C3417A"/>
    <w:rsid w:val="00C3601B"/>
    <w:rsid w:val="00C42733"/>
    <w:rsid w:val="00C46BB7"/>
    <w:rsid w:val="00C507EF"/>
    <w:rsid w:val="00C50854"/>
    <w:rsid w:val="00C5105E"/>
    <w:rsid w:val="00C53D85"/>
    <w:rsid w:val="00C55D70"/>
    <w:rsid w:val="00C57C40"/>
    <w:rsid w:val="00C60C64"/>
    <w:rsid w:val="00C63398"/>
    <w:rsid w:val="00C662DC"/>
    <w:rsid w:val="00C77520"/>
    <w:rsid w:val="00C80161"/>
    <w:rsid w:val="00C830C4"/>
    <w:rsid w:val="00C87FB5"/>
    <w:rsid w:val="00C90843"/>
    <w:rsid w:val="00C90C47"/>
    <w:rsid w:val="00C914EB"/>
    <w:rsid w:val="00C929AC"/>
    <w:rsid w:val="00C93D7F"/>
    <w:rsid w:val="00C940D6"/>
    <w:rsid w:val="00CA2683"/>
    <w:rsid w:val="00CA330F"/>
    <w:rsid w:val="00CB3CC1"/>
    <w:rsid w:val="00CB51D6"/>
    <w:rsid w:val="00CB5CC0"/>
    <w:rsid w:val="00CB613F"/>
    <w:rsid w:val="00CB6701"/>
    <w:rsid w:val="00CC1396"/>
    <w:rsid w:val="00CC67F9"/>
    <w:rsid w:val="00CC7600"/>
    <w:rsid w:val="00CC778C"/>
    <w:rsid w:val="00CD3272"/>
    <w:rsid w:val="00CD5473"/>
    <w:rsid w:val="00CD6360"/>
    <w:rsid w:val="00CD7446"/>
    <w:rsid w:val="00CD757F"/>
    <w:rsid w:val="00CD7A57"/>
    <w:rsid w:val="00CE0B66"/>
    <w:rsid w:val="00CE1167"/>
    <w:rsid w:val="00CE2B1D"/>
    <w:rsid w:val="00CE517A"/>
    <w:rsid w:val="00CE5EFC"/>
    <w:rsid w:val="00CE5F65"/>
    <w:rsid w:val="00CF18FE"/>
    <w:rsid w:val="00CF308C"/>
    <w:rsid w:val="00CF3875"/>
    <w:rsid w:val="00CF5F85"/>
    <w:rsid w:val="00D06AF4"/>
    <w:rsid w:val="00D1062A"/>
    <w:rsid w:val="00D117BB"/>
    <w:rsid w:val="00D125D0"/>
    <w:rsid w:val="00D16A43"/>
    <w:rsid w:val="00D16A89"/>
    <w:rsid w:val="00D17A5B"/>
    <w:rsid w:val="00D23902"/>
    <w:rsid w:val="00D23B55"/>
    <w:rsid w:val="00D23BDA"/>
    <w:rsid w:val="00D24896"/>
    <w:rsid w:val="00D24FE6"/>
    <w:rsid w:val="00D25973"/>
    <w:rsid w:val="00D26B61"/>
    <w:rsid w:val="00D27576"/>
    <w:rsid w:val="00D308A8"/>
    <w:rsid w:val="00D3139C"/>
    <w:rsid w:val="00D3240E"/>
    <w:rsid w:val="00D32A07"/>
    <w:rsid w:val="00D32DC3"/>
    <w:rsid w:val="00D3367D"/>
    <w:rsid w:val="00D3689F"/>
    <w:rsid w:val="00D374C2"/>
    <w:rsid w:val="00D3773B"/>
    <w:rsid w:val="00D42190"/>
    <w:rsid w:val="00D4231E"/>
    <w:rsid w:val="00D443B9"/>
    <w:rsid w:val="00D500A5"/>
    <w:rsid w:val="00D5160D"/>
    <w:rsid w:val="00D522E2"/>
    <w:rsid w:val="00D62460"/>
    <w:rsid w:val="00D62721"/>
    <w:rsid w:val="00D6312E"/>
    <w:rsid w:val="00D6318C"/>
    <w:rsid w:val="00D651E2"/>
    <w:rsid w:val="00D6758D"/>
    <w:rsid w:val="00D7110F"/>
    <w:rsid w:val="00D728A6"/>
    <w:rsid w:val="00D74A27"/>
    <w:rsid w:val="00D76B0F"/>
    <w:rsid w:val="00D81FE6"/>
    <w:rsid w:val="00D82567"/>
    <w:rsid w:val="00D826E0"/>
    <w:rsid w:val="00D843B3"/>
    <w:rsid w:val="00D85820"/>
    <w:rsid w:val="00D85A1C"/>
    <w:rsid w:val="00D85BED"/>
    <w:rsid w:val="00D87272"/>
    <w:rsid w:val="00D92E80"/>
    <w:rsid w:val="00D93550"/>
    <w:rsid w:val="00D953E9"/>
    <w:rsid w:val="00D96A9E"/>
    <w:rsid w:val="00D96D21"/>
    <w:rsid w:val="00DA1DCE"/>
    <w:rsid w:val="00DA3E2B"/>
    <w:rsid w:val="00DA5E7C"/>
    <w:rsid w:val="00DA5FBE"/>
    <w:rsid w:val="00DA78C3"/>
    <w:rsid w:val="00DB72F6"/>
    <w:rsid w:val="00DC0C9D"/>
    <w:rsid w:val="00DC4B86"/>
    <w:rsid w:val="00DC678F"/>
    <w:rsid w:val="00DC75FA"/>
    <w:rsid w:val="00DD2D9A"/>
    <w:rsid w:val="00DD6FAE"/>
    <w:rsid w:val="00DE0532"/>
    <w:rsid w:val="00DE47B1"/>
    <w:rsid w:val="00DE69F0"/>
    <w:rsid w:val="00DE6FD3"/>
    <w:rsid w:val="00DF2215"/>
    <w:rsid w:val="00DF35A8"/>
    <w:rsid w:val="00DF4218"/>
    <w:rsid w:val="00DF7B8A"/>
    <w:rsid w:val="00E001DC"/>
    <w:rsid w:val="00E05129"/>
    <w:rsid w:val="00E10BB0"/>
    <w:rsid w:val="00E17FA9"/>
    <w:rsid w:val="00E20BC9"/>
    <w:rsid w:val="00E21901"/>
    <w:rsid w:val="00E21954"/>
    <w:rsid w:val="00E2798A"/>
    <w:rsid w:val="00E27E21"/>
    <w:rsid w:val="00E3129B"/>
    <w:rsid w:val="00E32702"/>
    <w:rsid w:val="00E3271D"/>
    <w:rsid w:val="00E34116"/>
    <w:rsid w:val="00E34A37"/>
    <w:rsid w:val="00E35CD3"/>
    <w:rsid w:val="00E36611"/>
    <w:rsid w:val="00E40B74"/>
    <w:rsid w:val="00E42A49"/>
    <w:rsid w:val="00E4366A"/>
    <w:rsid w:val="00E50FB9"/>
    <w:rsid w:val="00E53695"/>
    <w:rsid w:val="00E57407"/>
    <w:rsid w:val="00E615C7"/>
    <w:rsid w:val="00E62AB7"/>
    <w:rsid w:val="00E66E41"/>
    <w:rsid w:val="00E67198"/>
    <w:rsid w:val="00E673C7"/>
    <w:rsid w:val="00E73F99"/>
    <w:rsid w:val="00E75221"/>
    <w:rsid w:val="00E758E4"/>
    <w:rsid w:val="00E75D66"/>
    <w:rsid w:val="00E75F56"/>
    <w:rsid w:val="00E77F15"/>
    <w:rsid w:val="00E80234"/>
    <w:rsid w:val="00E82C7D"/>
    <w:rsid w:val="00E8325F"/>
    <w:rsid w:val="00E84F93"/>
    <w:rsid w:val="00E858F0"/>
    <w:rsid w:val="00E92F63"/>
    <w:rsid w:val="00E941C9"/>
    <w:rsid w:val="00EC01CE"/>
    <w:rsid w:val="00EC7637"/>
    <w:rsid w:val="00EC79D6"/>
    <w:rsid w:val="00ED19F5"/>
    <w:rsid w:val="00ED7861"/>
    <w:rsid w:val="00EE13D6"/>
    <w:rsid w:val="00EF0444"/>
    <w:rsid w:val="00EF0792"/>
    <w:rsid w:val="00EF20E5"/>
    <w:rsid w:val="00EF3721"/>
    <w:rsid w:val="00EF57DD"/>
    <w:rsid w:val="00EF69A7"/>
    <w:rsid w:val="00EF6D19"/>
    <w:rsid w:val="00EF7913"/>
    <w:rsid w:val="00F00E6D"/>
    <w:rsid w:val="00F016FC"/>
    <w:rsid w:val="00F01A0C"/>
    <w:rsid w:val="00F042BA"/>
    <w:rsid w:val="00F04801"/>
    <w:rsid w:val="00F05ECA"/>
    <w:rsid w:val="00F15662"/>
    <w:rsid w:val="00F177FE"/>
    <w:rsid w:val="00F25F9C"/>
    <w:rsid w:val="00F32141"/>
    <w:rsid w:val="00F3357A"/>
    <w:rsid w:val="00F3451E"/>
    <w:rsid w:val="00F360DC"/>
    <w:rsid w:val="00F372E1"/>
    <w:rsid w:val="00F37E36"/>
    <w:rsid w:val="00F42046"/>
    <w:rsid w:val="00F44BE7"/>
    <w:rsid w:val="00F50854"/>
    <w:rsid w:val="00F62811"/>
    <w:rsid w:val="00F65313"/>
    <w:rsid w:val="00F65E56"/>
    <w:rsid w:val="00F66D52"/>
    <w:rsid w:val="00F67DFA"/>
    <w:rsid w:val="00F70C74"/>
    <w:rsid w:val="00F724BC"/>
    <w:rsid w:val="00F734C1"/>
    <w:rsid w:val="00F75E4E"/>
    <w:rsid w:val="00F80BF4"/>
    <w:rsid w:val="00F82BF2"/>
    <w:rsid w:val="00F82C94"/>
    <w:rsid w:val="00F860AF"/>
    <w:rsid w:val="00F87633"/>
    <w:rsid w:val="00F9116E"/>
    <w:rsid w:val="00F91932"/>
    <w:rsid w:val="00F93543"/>
    <w:rsid w:val="00F93F0B"/>
    <w:rsid w:val="00F94822"/>
    <w:rsid w:val="00FA0613"/>
    <w:rsid w:val="00FA1241"/>
    <w:rsid w:val="00FA4147"/>
    <w:rsid w:val="00FB4FB4"/>
    <w:rsid w:val="00FC07A7"/>
    <w:rsid w:val="00FC2F6B"/>
    <w:rsid w:val="00FD1D5D"/>
    <w:rsid w:val="00FD2647"/>
    <w:rsid w:val="00FF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2813E0D"/>
  <w15:chartTrackingRefBased/>
  <w15:docId w15:val="{747794F0-23F6-4695-9770-285BE4E4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C5"/>
    <w:rPr>
      <w:rFonts w:ascii="Times New Roman" w:eastAsia="Times New Roman" w:hAnsi="Times New Roman"/>
      <w:sz w:val="24"/>
      <w:szCs w:val="24"/>
    </w:rPr>
  </w:style>
  <w:style w:type="paragraph" w:styleId="Heading1">
    <w:name w:val="heading 1"/>
    <w:basedOn w:val="Normal"/>
    <w:next w:val="Normal"/>
    <w:link w:val="Heading1Char"/>
    <w:uiPriority w:val="9"/>
    <w:qFormat/>
    <w:rsid w:val="00D23902"/>
    <w:pPr>
      <w:keepNext/>
      <w:jc w:val="center"/>
      <w:outlineLvl w:val="0"/>
    </w:pPr>
    <w:rPr>
      <w:rFonts w:ascii="Arial" w:eastAsia="Arial Unicode MS" w:hAnsi="Arial" w:cs="Arial"/>
      <w:sz w:val="28"/>
    </w:rPr>
  </w:style>
  <w:style w:type="paragraph" w:styleId="Heading2">
    <w:name w:val="heading 2"/>
    <w:basedOn w:val="Normal"/>
    <w:next w:val="Normal"/>
    <w:link w:val="Heading2Char"/>
    <w:uiPriority w:val="9"/>
    <w:unhideWhenUsed/>
    <w:qFormat/>
    <w:rsid w:val="00361DCC"/>
    <w:pPr>
      <w:spacing w:before="200" w:after="200"/>
      <w:outlineLvl w:val="1"/>
    </w:pPr>
    <w:rPr>
      <w:rFonts w:ascii="Arial" w:hAnsi="Arial" w:cs="Arial"/>
      <w:b/>
      <w:sz w:val="22"/>
      <w:szCs w:val="22"/>
    </w:rPr>
  </w:style>
  <w:style w:type="paragraph" w:styleId="Heading3">
    <w:name w:val="heading 3"/>
    <w:basedOn w:val="BodyText"/>
    <w:next w:val="Normal"/>
    <w:link w:val="Heading3Char"/>
    <w:uiPriority w:val="9"/>
    <w:unhideWhenUsed/>
    <w:qFormat/>
    <w:rsid w:val="00361DCC"/>
    <w:pPr>
      <w:spacing w:before="160"/>
      <w:ind w:right="187"/>
      <w:outlineLvl w:val="2"/>
    </w:pPr>
    <w:rPr>
      <w:rFonts w:ascii="Arial" w:hAnsi="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902"/>
    <w:rPr>
      <w:rFonts w:ascii="Arial" w:eastAsia="Arial Unicode MS" w:hAnsi="Arial" w:cs="Arial"/>
      <w:sz w:val="28"/>
      <w:szCs w:val="24"/>
    </w:rPr>
  </w:style>
  <w:style w:type="paragraph" w:styleId="BodyText">
    <w:name w:val="Body Text"/>
    <w:basedOn w:val="Normal"/>
    <w:link w:val="BodyTextChar"/>
    <w:rsid w:val="00D23902"/>
    <w:rPr>
      <w:rFonts w:ascii="Arial Narrow" w:hAnsi="Arial Narrow" w:cs="Arial"/>
      <w:sz w:val="18"/>
    </w:rPr>
  </w:style>
  <w:style w:type="character" w:customStyle="1" w:styleId="BodyTextChar">
    <w:name w:val="Body Text Char"/>
    <w:link w:val="BodyText"/>
    <w:rsid w:val="00D23902"/>
    <w:rPr>
      <w:rFonts w:ascii="Arial Narrow" w:eastAsia="Times New Roman" w:hAnsi="Arial Narrow" w:cs="Arial"/>
      <w:sz w:val="18"/>
      <w:szCs w:val="24"/>
    </w:rPr>
  </w:style>
  <w:style w:type="character" w:styleId="Hyperlink">
    <w:name w:val="Hyperlink"/>
    <w:unhideWhenUsed/>
    <w:rsid w:val="00C830C4"/>
    <w:rPr>
      <w:color w:val="0000FF"/>
      <w:u w:val="single"/>
    </w:rPr>
  </w:style>
  <w:style w:type="paragraph" w:styleId="BalloonText">
    <w:name w:val="Balloon Text"/>
    <w:basedOn w:val="Normal"/>
    <w:link w:val="BalloonTextChar"/>
    <w:uiPriority w:val="99"/>
    <w:semiHidden/>
    <w:unhideWhenUsed/>
    <w:rsid w:val="00972C05"/>
    <w:rPr>
      <w:rFonts w:ascii="Tahoma" w:hAnsi="Tahoma" w:cs="Tahoma"/>
      <w:sz w:val="16"/>
      <w:szCs w:val="16"/>
    </w:rPr>
  </w:style>
  <w:style w:type="character" w:customStyle="1" w:styleId="BalloonTextChar">
    <w:name w:val="Balloon Text Char"/>
    <w:link w:val="BalloonText"/>
    <w:uiPriority w:val="99"/>
    <w:semiHidden/>
    <w:rsid w:val="00972C05"/>
    <w:rPr>
      <w:rFonts w:ascii="Tahoma" w:eastAsia="Times New Roman" w:hAnsi="Tahoma" w:cs="Tahoma"/>
      <w:sz w:val="16"/>
      <w:szCs w:val="16"/>
    </w:rPr>
  </w:style>
  <w:style w:type="paragraph" w:styleId="Header">
    <w:name w:val="header"/>
    <w:basedOn w:val="Normal"/>
    <w:link w:val="HeaderChar"/>
    <w:unhideWhenUsed/>
    <w:rsid w:val="008E7BDD"/>
    <w:pPr>
      <w:tabs>
        <w:tab w:val="center" w:pos="4680"/>
        <w:tab w:val="right" w:pos="9360"/>
      </w:tabs>
    </w:pPr>
  </w:style>
  <w:style w:type="character" w:customStyle="1" w:styleId="HeaderChar">
    <w:name w:val="Header Char"/>
    <w:link w:val="Header"/>
    <w:uiPriority w:val="99"/>
    <w:rsid w:val="008E7BDD"/>
    <w:rPr>
      <w:rFonts w:ascii="Times New Roman" w:eastAsia="Times New Roman" w:hAnsi="Times New Roman"/>
      <w:sz w:val="24"/>
      <w:szCs w:val="24"/>
    </w:rPr>
  </w:style>
  <w:style w:type="paragraph" w:styleId="Footer">
    <w:name w:val="footer"/>
    <w:basedOn w:val="Normal"/>
    <w:link w:val="FooterChar"/>
    <w:uiPriority w:val="99"/>
    <w:unhideWhenUsed/>
    <w:rsid w:val="008E7BDD"/>
    <w:pPr>
      <w:tabs>
        <w:tab w:val="center" w:pos="4680"/>
        <w:tab w:val="right" w:pos="9360"/>
      </w:tabs>
    </w:pPr>
  </w:style>
  <w:style w:type="character" w:customStyle="1" w:styleId="FooterChar">
    <w:name w:val="Footer Char"/>
    <w:link w:val="Footer"/>
    <w:uiPriority w:val="99"/>
    <w:rsid w:val="008E7BDD"/>
    <w:rPr>
      <w:rFonts w:ascii="Times New Roman" w:eastAsia="Times New Roman" w:hAnsi="Times New Roman"/>
      <w:sz w:val="24"/>
      <w:szCs w:val="24"/>
    </w:rPr>
  </w:style>
  <w:style w:type="character" w:customStyle="1" w:styleId="Heading2Char">
    <w:name w:val="Heading 2 Char"/>
    <w:link w:val="Heading2"/>
    <w:uiPriority w:val="9"/>
    <w:rsid w:val="00361DCC"/>
    <w:rPr>
      <w:rFonts w:ascii="Arial" w:eastAsia="Times New Roman" w:hAnsi="Arial" w:cs="Arial"/>
      <w:b/>
      <w:sz w:val="22"/>
      <w:szCs w:val="22"/>
    </w:rPr>
  </w:style>
  <w:style w:type="character" w:customStyle="1" w:styleId="Heading3Char">
    <w:name w:val="Heading 3 Char"/>
    <w:link w:val="Heading3"/>
    <w:uiPriority w:val="9"/>
    <w:rsid w:val="00361DCC"/>
    <w:rPr>
      <w:rFonts w:ascii="Arial" w:eastAsia="Times New Roman" w:hAnsi="Arial" w:cs="Arial"/>
      <w:b/>
      <w:bCs/>
      <w:i/>
      <w:iCs/>
      <w:sz w:val="22"/>
      <w:szCs w:val="22"/>
    </w:rPr>
  </w:style>
  <w:style w:type="character" w:styleId="Emphasis">
    <w:name w:val="Emphasis"/>
    <w:qFormat/>
    <w:rsid w:val="005A0DC1"/>
    <w:rPr>
      <w:i/>
      <w:iCs/>
    </w:rPr>
  </w:style>
  <w:style w:type="character" w:styleId="FootnoteReference">
    <w:name w:val="footnote reference"/>
    <w:unhideWhenUsed/>
    <w:rsid w:val="00F70C74"/>
    <w:rPr>
      <w:vertAlign w:val="superscript"/>
    </w:rPr>
  </w:style>
  <w:style w:type="paragraph" w:styleId="FootnoteText">
    <w:name w:val="footnote text"/>
    <w:basedOn w:val="Normal"/>
    <w:link w:val="FootnoteTextChar"/>
    <w:uiPriority w:val="99"/>
    <w:semiHidden/>
    <w:unhideWhenUsed/>
    <w:rsid w:val="001971A5"/>
    <w:rPr>
      <w:sz w:val="20"/>
      <w:szCs w:val="20"/>
    </w:rPr>
  </w:style>
  <w:style w:type="character" w:customStyle="1" w:styleId="FootnoteTextChar">
    <w:name w:val="Footnote Text Char"/>
    <w:basedOn w:val="DefaultParagraphFont"/>
    <w:link w:val="FootnoteText"/>
    <w:uiPriority w:val="99"/>
    <w:semiHidden/>
    <w:rsid w:val="001971A5"/>
    <w:rPr>
      <w:rFonts w:ascii="Times New Roman" w:eastAsia="Times New Roman" w:hAnsi="Times New Roman"/>
    </w:rPr>
  </w:style>
  <w:style w:type="character" w:styleId="CommentReference">
    <w:name w:val="annotation reference"/>
    <w:basedOn w:val="DefaultParagraphFont"/>
    <w:uiPriority w:val="99"/>
    <w:semiHidden/>
    <w:unhideWhenUsed/>
    <w:rsid w:val="000E1284"/>
    <w:rPr>
      <w:sz w:val="16"/>
      <w:szCs w:val="16"/>
    </w:rPr>
  </w:style>
  <w:style w:type="paragraph" w:styleId="CommentText">
    <w:name w:val="annotation text"/>
    <w:basedOn w:val="Normal"/>
    <w:link w:val="CommentTextChar"/>
    <w:uiPriority w:val="99"/>
    <w:semiHidden/>
    <w:unhideWhenUsed/>
    <w:rsid w:val="000E1284"/>
    <w:rPr>
      <w:sz w:val="20"/>
      <w:szCs w:val="20"/>
    </w:rPr>
  </w:style>
  <w:style w:type="character" w:customStyle="1" w:styleId="CommentTextChar">
    <w:name w:val="Comment Text Char"/>
    <w:basedOn w:val="DefaultParagraphFont"/>
    <w:link w:val="CommentText"/>
    <w:uiPriority w:val="99"/>
    <w:semiHidden/>
    <w:rsid w:val="000E1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E1284"/>
    <w:rPr>
      <w:b/>
      <w:bCs/>
    </w:rPr>
  </w:style>
  <w:style w:type="character" w:customStyle="1" w:styleId="CommentSubjectChar">
    <w:name w:val="Comment Subject Char"/>
    <w:basedOn w:val="CommentTextChar"/>
    <w:link w:val="CommentSubject"/>
    <w:uiPriority w:val="99"/>
    <w:semiHidden/>
    <w:rsid w:val="000E1284"/>
    <w:rPr>
      <w:rFonts w:ascii="Times New Roman" w:eastAsia="Times New Roman" w:hAnsi="Times New Roman"/>
      <w:b/>
      <w:bCs/>
    </w:rPr>
  </w:style>
  <w:style w:type="table" w:styleId="TableGrid">
    <w:name w:val="Table Grid"/>
    <w:basedOn w:val="TableNormal"/>
    <w:uiPriority w:val="39"/>
    <w:rsid w:val="00362D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504"/>
    <w:rPr>
      <w:color w:val="808080"/>
    </w:rPr>
  </w:style>
  <w:style w:type="paragraph" w:styleId="Title">
    <w:name w:val="Title"/>
    <w:basedOn w:val="Normal"/>
    <w:link w:val="TitleChar"/>
    <w:uiPriority w:val="10"/>
    <w:qFormat/>
    <w:rsid w:val="00853CEC"/>
    <w:pPr>
      <w:jc w:val="center"/>
    </w:pPr>
    <w:rPr>
      <w:rFonts w:ascii="Arial" w:hAnsi="Arial"/>
      <w:b/>
      <w:sz w:val="22"/>
      <w:szCs w:val="20"/>
    </w:rPr>
  </w:style>
  <w:style w:type="character" w:customStyle="1" w:styleId="TitleChar">
    <w:name w:val="Title Char"/>
    <w:basedOn w:val="DefaultParagraphFont"/>
    <w:link w:val="Title"/>
    <w:uiPriority w:val="10"/>
    <w:rsid w:val="00853CEC"/>
    <w:rPr>
      <w:rFonts w:ascii="Arial" w:eastAsia="Times New Roman" w:hAnsi="Arial"/>
      <w:b/>
      <w:sz w:val="22"/>
    </w:rPr>
  </w:style>
  <w:style w:type="character" w:styleId="Strong">
    <w:name w:val="Strong"/>
    <w:qFormat/>
    <w:rsid w:val="00853CEC"/>
    <w:rPr>
      <w:b/>
      <w:bCs/>
    </w:rPr>
  </w:style>
  <w:style w:type="paragraph" w:styleId="ListParagraph">
    <w:name w:val="List Paragraph"/>
    <w:basedOn w:val="Normal"/>
    <w:link w:val="ListParagraphChar"/>
    <w:uiPriority w:val="34"/>
    <w:qFormat/>
    <w:rsid w:val="004C6C7F"/>
    <w:pPr>
      <w:ind w:left="720"/>
      <w:contextualSpacing/>
    </w:pPr>
    <w:rPr>
      <w:rFonts w:ascii="Calibri" w:hAnsi="Calibri"/>
      <w:sz w:val="18"/>
    </w:rPr>
  </w:style>
  <w:style w:type="character" w:styleId="UnresolvedMention">
    <w:name w:val="Unresolved Mention"/>
    <w:basedOn w:val="DefaultParagraphFont"/>
    <w:uiPriority w:val="99"/>
    <w:semiHidden/>
    <w:unhideWhenUsed/>
    <w:rsid w:val="00D522E2"/>
    <w:rPr>
      <w:color w:val="605E5C"/>
      <w:shd w:val="clear" w:color="auto" w:fill="E1DFDD"/>
    </w:rPr>
  </w:style>
  <w:style w:type="paragraph" w:styleId="Revision">
    <w:name w:val="Revision"/>
    <w:hidden/>
    <w:uiPriority w:val="99"/>
    <w:semiHidden/>
    <w:rsid w:val="00F32141"/>
    <w:rPr>
      <w:rFonts w:ascii="Times New Roman" w:eastAsia="Times New Roman" w:hAnsi="Times New Roman"/>
      <w:sz w:val="24"/>
      <w:szCs w:val="24"/>
    </w:rPr>
  </w:style>
  <w:style w:type="character" w:customStyle="1" w:styleId="ListParagraphChar">
    <w:name w:val="List Paragraph Char"/>
    <w:link w:val="ListParagraph"/>
    <w:uiPriority w:val="34"/>
    <w:locked/>
    <w:rsid w:val="00D125D0"/>
    <w:rPr>
      <w:rFonts w:eastAsia="Times New Roman"/>
      <w:sz w:val="18"/>
      <w:szCs w:val="24"/>
    </w:rPr>
  </w:style>
  <w:style w:type="character" w:styleId="FollowedHyperlink">
    <w:name w:val="FollowedHyperlink"/>
    <w:basedOn w:val="DefaultParagraphFont"/>
    <w:uiPriority w:val="99"/>
    <w:semiHidden/>
    <w:unhideWhenUsed/>
    <w:rsid w:val="00CB5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416015">
      <w:bodyDiv w:val="1"/>
      <w:marLeft w:val="0"/>
      <w:marRight w:val="0"/>
      <w:marTop w:val="0"/>
      <w:marBottom w:val="0"/>
      <w:divBdr>
        <w:top w:val="none" w:sz="0" w:space="0" w:color="auto"/>
        <w:left w:val="none" w:sz="0" w:space="0" w:color="auto"/>
        <w:bottom w:val="none" w:sz="0" w:space="0" w:color="auto"/>
        <w:right w:val="none" w:sz="0" w:space="0" w:color="auto"/>
      </w:divBdr>
    </w:div>
    <w:div w:id="19880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klahoma.service-now.com/sp?id=sc_category&amp;catalog_i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klahoma.gov/omes/divisions/capital-assets-management/construction-and-properties/abou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verify.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p@omes.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62ECF2A84E1048971DC20E27C9573E" ma:contentTypeVersion="12" ma:contentTypeDescription="Create a new document." ma:contentTypeScope="" ma:versionID="6ce691ce8eb94cf4e5dcae4743dc299c">
  <xsd:schema xmlns:xsd="http://www.w3.org/2001/XMLSchema" xmlns:xs="http://www.w3.org/2001/XMLSchema" xmlns:p="http://schemas.microsoft.com/office/2006/metadata/properties" xmlns:ns1="http://schemas.microsoft.com/sharepoint/v3" xmlns:ns3="affeca87-67a4-4649-9399-9c9c53559e0d" xmlns:ns4="be0c5bc6-1770-474f-a0ce-afec316f9a36" targetNamespace="http://schemas.microsoft.com/office/2006/metadata/properties" ma:root="true" ma:fieldsID="496a935f798b92afd11e9d4ead353803" ns1:_="" ns3:_="" ns4:_="">
    <xsd:import namespace="http://schemas.microsoft.com/sharepoint/v3"/>
    <xsd:import namespace="affeca87-67a4-4649-9399-9c9c53559e0d"/>
    <xsd:import namespace="be0c5bc6-1770-474f-a0ce-afec316f9a3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ca87-67a4-4649-9399-9c9c53559e0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c5bc6-1770-474f-a0ce-afec316f9a3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14CBF9-A655-41FC-80B6-26A67D0E175F}">
  <ds:schemaRefs>
    <ds:schemaRef ds:uri="http://schemas.openxmlformats.org/officeDocument/2006/bibliography"/>
  </ds:schemaRefs>
</ds:datastoreItem>
</file>

<file path=customXml/itemProps2.xml><?xml version="1.0" encoding="utf-8"?>
<ds:datastoreItem xmlns:ds="http://schemas.openxmlformats.org/officeDocument/2006/customXml" ds:itemID="{8D291B42-8DE6-4316-A0A7-039BFA5F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feca87-67a4-4649-9399-9c9c53559e0d"/>
    <ds:schemaRef ds:uri="be0c5bc6-1770-474f-a0ce-afec316f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4F596-6778-4CC5-B810-09B81B6ABDD4}">
  <ds:schemaRefs>
    <ds:schemaRef ds:uri="http://schemas.microsoft.com/sharepoint/v3/contenttype/forms"/>
  </ds:schemaRefs>
</ds:datastoreItem>
</file>

<file path=customXml/itemProps4.xml><?xml version="1.0" encoding="utf-8"?>
<ds:datastoreItem xmlns:ds="http://schemas.openxmlformats.org/officeDocument/2006/customXml" ds:itemID="{22725543-965B-4370-A78E-B46C07F93BA4}">
  <ds:schemaRefs>
    <ds:schemaRef ds:uri="http://purl.org/dc/elements/1.1/"/>
    <ds:schemaRef ds:uri="http://schemas.microsoft.com/office/2006/metadata/properties"/>
    <ds:schemaRef ds:uri="http://schemas.microsoft.com/sharepoint/v3"/>
    <ds:schemaRef ds:uri="affeca87-67a4-4649-9399-9c9c53559e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0c5bc6-1770-474f-a0ce-afec316f9a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8038</Words>
  <Characters>45823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CAP Form B151</vt:lpstr>
    </vt:vector>
  </TitlesOfParts>
  <Company>OSEEGIB</Company>
  <LinksUpToDate>false</LinksUpToDate>
  <CharactersWithSpaces>53754</CharactersWithSpaces>
  <SharedDoc>false</SharedDoc>
  <HLinks>
    <vt:vector size="18" baseType="variant">
      <vt:variant>
        <vt:i4>2687012</vt:i4>
      </vt:variant>
      <vt:variant>
        <vt:i4>9</vt:i4>
      </vt:variant>
      <vt:variant>
        <vt:i4>0</vt:i4>
      </vt:variant>
      <vt:variant>
        <vt:i4>5</vt:i4>
      </vt:variant>
      <vt:variant>
        <vt:lpwstr>http://www.healthcare.gov/</vt:lpwstr>
      </vt:variant>
      <vt:variant>
        <vt:lpwstr/>
      </vt:variant>
      <vt:variant>
        <vt:i4>2359347</vt:i4>
      </vt:variant>
      <vt:variant>
        <vt:i4>6</vt:i4>
      </vt:variant>
      <vt:variant>
        <vt:i4>0</vt:i4>
      </vt:variant>
      <vt:variant>
        <vt:i4>5</vt:i4>
      </vt:variant>
      <vt:variant>
        <vt:lpwstr>http://www.dol.gov/ebsa</vt:lpwstr>
      </vt:variant>
      <vt:variant>
        <vt:lpwstr/>
      </vt:variant>
      <vt:variant>
        <vt:i4>2687012</vt:i4>
      </vt:variant>
      <vt:variant>
        <vt:i4>3</vt:i4>
      </vt:variant>
      <vt:variant>
        <vt:i4>0</vt:i4>
      </vt:variant>
      <vt:variant>
        <vt:i4>5</vt:i4>
      </vt:variant>
      <vt:variant>
        <vt:lpwstr>http://www.healthcare.gov/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Form B151</dc:title>
  <dc:subject/>
  <dc:creator>Danny.Gilbert@omes.ok.gov</dc:creator>
  <cp:keywords>state; oklahoma; construction; properties; cap; form; B151; standard; agreement; between; owner; consultant</cp:keywords>
  <cp:lastModifiedBy>Jake Lowrey</cp:lastModifiedBy>
  <cp:revision>2</cp:revision>
  <cp:lastPrinted>2021-04-12T18:50:00Z</cp:lastPrinted>
  <dcterms:created xsi:type="dcterms:W3CDTF">2025-04-04T14:54:00Z</dcterms:created>
  <dcterms:modified xsi:type="dcterms:W3CDTF">2025-04-04T14:54:00Z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0x0101004662ECF2A84E1048971DC20E27C9573E</vt:lpwstr>
  </property>
</Properties>
</file>