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0F2D" w14:textId="570E6B33" w:rsidR="0421153C" w:rsidRDefault="0421153C" w:rsidP="69AFD80D">
      <w:pPr>
        <w:rPr>
          <w:rFonts w:ascii="Calibri" w:eastAsia="Calibri" w:hAnsi="Calibri" w:cs="Calibri"/>
          <w:color w:val="000000" w:themeColor="text1"/>
        </w:rPr>
      </w:pPr>
      <w:r w:rsidRPr="221DC202">
        <w:rPr>
          <w:rFonts w:ascii="Calibri" w:eastAsia="Calibri" w:hAnsi="Calibri" w:cs="Calibri"/>
          <w:color w:val="000000" w:themeColor="text1"/>
        </w:rPr>
        <w:t xml:space="preserve">The </w:t>
      </w:r>
      <w:r w:rsidR="6DE588DF" w:rsidRPr="221DC202">
        <w:rPr>
          <w:rFonts w:ascii="Calibri" w:eastAsia="Calibri" w:hAnsi="Calibri" w:cs="Calibri"/>
          <w:color w:val="000000" w:themeColor="text1"/>
        </w:rPr>
        <w:t>Contractor</w:t>
      </w:r>
      <w:r w:rsidRPr="221DC202">
        <w:rPr>
          <w:rFonts w:ascii="Calibri" w:eastAsia="Calibri" w:hAnsi="Calibri" w:cs="Calibri"/>
          <w:color w:val="000000" w:themeColor="text1"/>
        </w:rPr>
        <w:t xml:space="preserve"> shall at a minimum: </w:t>
      </w:r>
    </w:p>
    <w:p w14:paraId="388A9D16" w14:textId="4F567CE6" w:rsidR="0421153C" w:rsidRDefault="10E3CCD8" w:rsidP="69AFD80D">
      <w:pPr>
        <w:pStyle w:val="ListParagraph"/>
        <w:numPr>
          <w:ilvl w:val="0"/>
          <w:numId w:val="3"/>
        </w:numPr>
        <w:rPr>
          <w:rFonts w:eastAsiaTheme="minorEastAsia"/>
          <w:color w:val="000000" w:themeColor="text1"/>
        </w:rPr>
      </w:pPr>
      <w:r w:rsidRPr="221DC202">
        <w:rPr>
          <w:rFonts w:ascii="Calibri" w:eastAsia="Calibri" w:hAnsi="Calibri" w:cs="Calibri"/>
          <w:color w:val="000000" w:themeColor="text1"/>
        </w:rPr>
        <w:t>Offer t</w:t>
      </w:r>
      <w:r w:rsidR="0421153C" w:rsidRPr="221DC202">
        <w:rPr>
          <w:rFonts w:ascii="Calibri" w:eastAsia="Calibri" w:hAnsi="Calibri" w:cs="Calibri"/>
          <w:color w:val="000000" w:themeColor="text1"/>
        </w:rPr>
        <w:t>obacco cessation helpline services</w:t>
      </w:r>
      <w:r w:rsidR="445B014A" w:rsidRPr="221DC202">
        <w:rPr>
          <w:rFonts w:ascii="Calibri" w:eastAsia="Calibri" w:hAnsi="Calibri" w:cs="Calibri"/>
          <w:color w:val="000000" w:themeColor="text1"/>
        </w:rPr>
        <w:t xml:space="preserve"> which</w:t>
      </w:r>
      <w:r w:rsidR="0421153C" w:rsidRPr="221DC202">
        <w:rPr>
          <w:rFonts w:ascii="Calibri" w:eastAsia="Calibri" w:hAnsi="Calibri" w:cs="Calibri"/>
          <w:color w:val="000000" w:themeColor="text1"/>
        </w:rPr>
        <w:t xml:space="preserve"> shall include, at a minimum:</w:t>
      </w:r>
      <w:r w:rsidR="0421153C" w:rsidRPr="221DC202">
        <w:rPr>
          <w:rFonts w:ascii="Calibri" w:eastAsia="Calibri" w:hAnsi="Calibri" w:cs="Calibri"/>
          <w:color w:val="000000" w:themeColor="text1"/>
          <w:u w:val="single"/>
        </w:rPr>
        <w:t xml:space="preserve"> </w:t>
      </w:r>
    </w:p>
    <w:p w14:paraId="2875A2FB" w14:textId="49371029" w:rsidR="0421153C" w:rsidRDefault="1D37180B" w:rsidP="221DC202">
      <w:pPr>
        <w:pStyle w:val="ListParagraph"/>
        <w:numPr>
          <w:ilvl w:val="1"/>
          <w:numId w:val="3"/>
        </w:numPr>
        <w:rPr>
          <w:rFonts w:eastAsiaTheme="minorEastAsia"/>
          <w:color w:val="000000" w:themeColor="text1"/>
        </w:rPr>
      </w:pPr>
      <w:r w:rsidRPr="221DC202">
        <w:rPr>
          <w:rFonts w:ascii="Calibri" w:eastAsia="Calibri" w:hAnsi="Calibri" w:cs="Calibri"/>
          <w:color w:val="000000" w:themeColor="text1"/>
        </w:rPr>
        <w:t>Providing Dental Health Plan E</w:t>
      </w:r>
      <w:r w:rsidR="0421153C" w:rsidRPr="221DC202">
        <w:rPr>
          <w:rFonts w:ascii="Calibri" w:eastAsia="Calibri" w:hAnsi="Calibri" w:cs="Calibri"/>
          <w:color w:val="000000" w:themeColor="text1"/>
        </w:rPr>
        <w:t>nrollees w</w:t>
      </w:r>
      <w:r w:rsidR="5A8F639E" w:rsidRPr="221DC202">
        <w:rPr>
          <w:rFonts w:ascii="Calibri" w:eastAsia="Calibri" w:hAnsi="Calibri" w:cs="Calibri"/>
          <w:color w:val="000000" w:themeColor="text1"/>
        </w:rPr>
        <w:t>ith</w:t>
      </w:r>
      <w:r w:rsidR="0421153C" w:rsidRPr="221DC202">
        <w:rPr>
          <w:rFonts w:ascii="Calibri" w:eastAsia="Calibri" w:hAnsi="Calibri" w:cs="Calibri"/>
          <w:color w:val="000000" w:themeColor="text1"/>
        </w:rPr>
        <w:t xml:space="preserve"> five calls with a quit coach;</w:t>
      </w:r>
    </w:p>
    <w:p w14:paraId="5544D6BD" w14:textId="4557AD1D" w:rsidR="0421153C" w:rsidRDefault="0421153C" w:rsidP="69AFD80D">
      <w:pPr>
        <w:pStyle w:val="ListParagraph"/>
        <w:numPr>
          <w:ilvl w:val="1"/>
          <w:numId w:val="3"/>
        </w:numPr>
        <w:rPr>
          <w:rFonts w:eastAsiaTheme="minorEastAsia"/>
          <w:color w:val="000000" w:themeColor="text1"/>
        </w:rPr>
      </w:pPr>
      <w:r w:rsidRPr="69AFD80D">
        <w:rPr>
          <w:rFonts w:ascii="Calibri" w:eastAsia="Calibri" w:hAnsi="Calibri" w:cs="Calibri"/>
          <w:color w:val="000000" w:themeColor="text1"/>
        </w:rPr>
        <w:t>Ten call sessions with women who are pregnant women, currently breastfeeding and women who gave birth in the past year; and</w:t>
      </w:r>
    </w:p>
    <w:p w14:paraId="58C7A9FC" w14:textId="7B155E11" w:rsidR="0421153C" w:rsidRDefault="0421153C" w:rsidP="69AFD80D">
      <w:pPr>
        <w:pStyle w:val="ListParagraph"/>
        <w:numPr>
          <w:ilvl w:val="1"/>
          <w:numId w:val="3"/>
        </w:numPr>
        <w:rPr>
          <w:rFonts w:eastAsiaTheme="minorEastAsia"/>
          <w:color w:val="000000" w:themeColor="text1"/>
        </w:rPr>
      </w:pPr>
      <w:r w:rsidRPr="69AFD80D">
        <w:rPr>
          <w:rFonts w:ascii="Calibri" w:eastAsia="Calibri" w:hAnsi="Calibri" w:cs="Calibri"/>
          <w:color w:val="000000" w:themeColor="text1"/>
        </w:rPr>
        <w:t xml:space="preserve">Specialized Behavioral Health Protocol that the vendor offers. </w:t>
      </w:r>
    </w:p>
    <w:p w14:paraId="67399008" w14:textId="74009D79" w:rsidR="0421153C" w:rsidRDefault="0421153C" w:rsidP="69AFD80D">
      <w:pPr>
        <w:pStyle w:val="ListParagraph"/>
        <w:numPr>
          <w:ilvl w:val="0"/>
          <w:numId w:val="3"/>
        </w:numPr>
        <w:spacing w:line="252" w:lineRule="auto"/>
        <w:rPr>
          <w:rFonts w:eastAsiaTheme="minorEastAsia"/>
          <w:color w:val="000000" w:themeColor="text1"/>
        </w:rPr>
      </w:pPr>
      <w:r w:rsidRPr="69AFD80D">
        <w:rPr>
          <w:rFonts w:ascii="Calibri" w:eastAsia="Calibri" w:hAnsi="Calibri" w:cs="Calibri"/>
          <w:color w:val="000000" w:themeColor="text1"/>
        </w:rPr>
        <w:t xml:space="preserve">Partner with the Oklahoma Tobacco Helpline (OTH) and the OTH’s helpline vendor on outreach; </w:t>
      </w:r>
    </w:p>
    <w:p w14:paraId="7C594147" w14:textId="21124120" w:rsidR="0421153C" w:rsidRDefault="0421153C" w:rsidP="69AFD80D">
      <w:pPr>
        <w:pStyle w:val="ListParagraph"/>
        <w:numPr>
          <w:ilvl w:val="0"/>
          <w:numId w:val="3"/>
        </w:numPr>
        <w:rPr>
          <w:rFonts w:eastAsiaTheme="minorEastAsia"/>
          <w:color w:val="000000" w:themeColor="text1"/>
        </w:rPr>
      </w:pPr>
      <w:r w:rsidRPr="3EDEDAD1">
        <w:rPr>
          <w:rFonts w:ascii="Calibri" w:eastAsia="Calibri" w:hAnsi="Calibri" w:cs="Calibri"/>
          <w:color w:val="000000" w:themeColor="text1"/>
        </w:rPr>
        <w:t>Submit Marketing and educational materials for review and approval consistent with the requirements of Section 1.1</w:t>
      </w:r>
      <w:r w:rsidR="03EF6EBE" w:rsidRPr="3EDEDAD1">
        <w:rPr>
          <w:rFonts w:ascii="Calibri" w:eastAsia="Calibri" w:hAnsi="Calibri" w:cs="Calibri"/>
          <w:color w:val="000000" w:themeColor="text1"/>
        </w:rPr>
        <w:t>0</w:t>
      </w:r>
      <w:r w:rsidRPr="3EDEDAD1">
        <w:rPr>
          <w:rFonts w:ascii="Calibri" w:eastAsia="Calibri" w:hAnsi="Calibri" w:cs="Calibri"/>
          <w:color w:val="000000" w:themeColor="text1"/>
        </w:rPr>
        <w:t>.3.2: “Prior Approval Process” of th</w:t>
      </w:r>
      <w:r w:rsidR="2CEE3666" w:rsidRPr="3EDEDAD1">
        <w:rPr>
          <w:rFonts w:ascii="Calibri" w:eastAsia="Calibri" w:hAnsi="Calibri" w:cs="Calibri"/>
          <w:color w:val="000000" w:themeColor="text1"/>
        </w:rPr>
        <w:t>e</w:t>
      </w:r>
      <w:r w:rsidRPr="3EDEDAD1">
        <w:rPr>
          <w:rFonts w:ascii="Calibri" w:eastAsia="Calibri" w:hAnsi="Calibri" w:cs="Calibri"/>
          <w:color w:val="000000" w:themeColor="text1"/>
        </w:rPr>
        <w:t xml:space="preserve"> Model Contract; </w:t>
      </w:r>
    </w:p>
    <w:p w14:paraId="29AAC75D" w14:textId="1FED06B7" w:rsidR="0421153C" w:rsidRDefault="0421153C" w:rsidP="69AFD80D">
      <w:pPr>
        <w:pStyle w:val="ListParagraph"/>
        <w:numPr>
          <w:ilvl w:val="0"/>
          <w:numId w:val="2"/>
        </w:numPr>
        <w:rPr>
          <w:rFonts w:eastAsiaTheme="minorEastAsia"/>
          <w:color w:val="000000" w:themeColor="text1"/>
        </w:rPr>
      </w:pPr>
      <w:r w:rsidRPr="221DC202">
        <w:rPr>
          <w:rFonts w:ascii="Calibri" w:eastAsia="Calibri" w:hAnsi="Calibri" w:cs="Calibri"/>
          <w:color w:val="000000" w:themeColor="text1"/>
        </w:rPr>
        <w:t>Promot</w:t>
      </w:r>
      <w:r w:rsidR="6A2FE4AF" w:rsidRPr="221DC202">
        <w:rPr>
          <w:rFonts w:ascii="Calibri" w:eastAsia="Calibri" w:hAnsi="Calibri" w:cs="Calibri"/>
          <w:color w:val="000000" w:themeColor="text1"/>
        </w:rPr>
        <w:t>e</w:t>
      </w:r>
      <w:r w:rsidRPr="221DC202">
        <w:rPr>
          <w:rFonts w:ascii="Calibri" w:eastAsia="Calibri" w:hAnsi="Calibri" w:cs="Calibri"/>
          <w:color w:val="000000" w:themeColor="text1"/>
        </w:rPr>
        <w:t xml:space="preserve"> of Helpline services to </w:t>
      </w:r>
      <w:r w:rsidR="5713937F" w:rsidRPr="221DC202">
        <w:rPr>
          <w:rFonts w:ascii="Calibri" w:eastAsia="Calibri" w:hAnsi="Calibri" w:cs="Calibri"/>
          <w:color w:val="000000" w:themeColor="text1"/>
        </w:rPr>
        <w:t xml:space="preserve">Dental </w:t>
      </w:r>
      <w:r w:rsidRPr="221DC202">
        <w:rPr>
          <w:rFonts w:ascii="Calibri" w:eastAsia="Calibri" w:hAnsi="Calibri" w:cs="Calibri"/>
          <w:color w:val="000000" w:themeColor="text1"/>
        </w:rPr>
        <w:t>Health Plan Enrollees and Providers with partnership in development, review and approval from OTH Administration and the Tobacco Settlement Endowment Trust, Health Communications</w:t>
      </w:r>
      <w:r w:rsidR="78A82418" w:rsidRPr="221DC202">
        <w:rPr>
          <w:rFonts w:ascii="Calibri" w:eastAsia="Calibri" w:hAnsi="Calibri" w:cs="Calibri"/>
          <w:color w:val="000000" w:themeColor="text1"/>
        </w:rPr>
        <w:t xml:space="preserve"> Team</w:t>
      </w:r>
      <w:r w:rsidRPr="221DC202">
        <w:rPr>
          <w:rFonts w:ascii="Calibri" w:eastAsia="Calibri" w:hAnsi="Calibri" w:cs="Calibri"/>
          <w:color w:val="000000" w:themeColor="text1"/>
        </w:rPr>
        <w:t xml:space="preserve">; </w:t>
      </w:r>
    </w:p>
    <w:p w14:paraId="79B1A7BE" w14:textId="7E9BC7E8" w:rsidR="0421153C" w:rsidRDefault="39E1D637" w:rsidP="69AFD80D">
      <w:pPr>
        <w:pStyle w:val="ListParagraph"/>
        <w:numPr>
          <w:ilvl w:val="0"/>
          <w:numId w:val="2"/>
        </w:numPr>
        <w:rPr>
          <w:rFonts w:eastAsiaTheme="minorEastAsia"/>
          <w:color w:val="000000" w:themeColor="text1"/>
          <w:u w:val="single"/>
        </w:rPr>
      </w:pPr>
      <w:r w:rsidRPr="221DC202">
        <w:rPr>
          <w:rFonts w:ascii="Calibri" w:eastAsia="Calibri" w:hAnsi="Calibri" w:cs="Calibri"/>
          <w:color w:val="000000" w:themeColor="text1"/>
        </w:rPr>
        <w:t xml:space="preserve">Enter into a </w:t>
      </w:r>
      <w:r w:rsidR="0421153C" w:rsidRPr="221DC202">
        <w:rPr>
          <w:rFonts w:ascii="Calibri" w:eastAsia="Calibri" w:hAnsi="Calibri" w:cs="Calibri"/>
          <w:color w:val="000000" w:themeColor="text1"/>
        </w:rPr>
        <w:t>Data Use Agreement with University of Oklahoma Hudson College of Public Health and Oklahoma Tobacco Helpline Administration for Helpline Experience Extract and reports for evaluation purposes; and</w:t>
      </w:r>
    </w:p>
    <w:p w14:paraId="6C43DD41" w14:textId="4083D931" w:rsidR="0421153C" w:rsidRDefault="0421153C" w:rsidP="69AFD80D">
      <w:pPr>
        <w:pStyle w:val="ListParagraph"/>
        <w:numPr>
          <w:ilvl w:val="0"/>
          <w:numId w:val="2"/>
        </w:numPr>
        <w:rPr>
          <w:rFonts w:eastAsiaTheme="minorEastAsia"/>
          <w:color w:val="000000" w:themeColor="text1"/>
          <w:u w:val="single"/>
        </w:rPr>
      </w:pPr>
      <w:r w:rsidRPr="221DC202">
        <w:rPr>
          <w:rFonts w:ascii="Calibri" w:eastAsia="Calibri" w:hAnsi="Calibri" w:cs="Calibri"/>
          <w:color w:val="000000" w:themeColor="text1"/>
        </w:rPr>
        <w:t xml:space="preserve">Promote the </w:t>
      </w:r>
      <w:r w:rsidR="76705F0B" w:rsidRPr="221DC202">
        <w:rPr>
          <w:rFonts w:ascii="Calibri" w:eastAsia="Calibri" w:hAnsi="Calibri" w:cs="Calibri"/>
          <w:color w:val="000000" w:themeColor="text1"/>
        </w:rPr>
        <w:t>Contractor</w:t>
      </w:r>
      <w:r w:rsidR="17D2F97F" w:rsidRPr="221DC202">
        <w:rPr>
          <w:rFonts w:ascii="Calibri" w:eastAsia="Calibri" w:hAnsi="Calibri" w:cs="Calibri"/>
          <w:color w:val="000000" w:themeColor="text1"/>
        </w:rPr>
        <w:t>’</w:t>
      </w:r>
      <w:r w:rsidRPr="221DC202">
        <w:rPr>
          <w:rFonts w:ascii="Calibri" w:eastAsia="Calibri" w:hAnsi="Calibri" w:cs="Calibri"/>
          <w:color w:val="000000" w:themeColor="text1"/>
        </w:rPr>
        <w:t>s tobacco cessation benefit to Health Plan Enrollees.</w:t>
      </w:r>
    </w:p>
    <w:p w14:paraId="7FF7519B" w14:textId="3042EFA6" w:rsidR="0421153C" w:rsidRDefault="0421153C" w:rsidP="69AFD80D">
      <w:pPr>
        <w:rPr>
          <w:rFonts w:ascii="Calibri" w:eastAsia="Calibri" w:hAnsi="Calibri" w:cs="Calibri"/>
          <w:b/>
          <w:bCs/>
          <w:color w:val="000000" w:themeColor="text1"/>
        </w:rPr>
      </w:pPr>
      <w:r w:rsidRPr="69AFD80D">
        <w:rPr>
          <w:rFonts w:ascii="Calibri" w:eastAsia="Calibri" w:hAnsi="Calibri" w:cs="Calibri"/>
          <w:color w:val="000000" w:themeColor="text1"/>
        </w:rPr>
        <w:t>OHCA standard of care services the Contractor shall provide include, at minimum:</w:t>
      </w:r>
      <w:r w:rsidRPr="69AFD80D">
        <w:rPr>
          <w:rFonts w:ascii="Calibri" w:eastAsia="Calibri" w:hAnsi="Calibri" w:cs="Calibri"/>
          <w:b/>
          <w:bCs/>
          <w:color w:val="000000" w:themeColor="text1"/>
        </w:rPr>
        <w:t xml:space="preserve"> </w:t>
      </w:r>
    </w:p>
    <w:p w14:paraId="7B63FA2C" w14:textId="4F2A2AB4" w:rsidR="0421153C" w:rsidRDefault="0421153C" w:rsidP="69AFD80D">
      <w:pPr>
        <w:pStyle w:val="ListParagraph"/>
        <w:numPr>
          <w:ilvl w:val="0"/>
          <w:numId w:val="1"/>
        </w:numPr>
        <w:rPr>
          <w:rFonts w:eastAsiaTheme="minorEastAsia"/>
          <w:color w:val="000000" w:themeColor="text1"/>
        </w:rPr>
      </w:pPr>
      <w:r w:rsidRPr="69AFD80D">
        <w:rPr>
          <w:rFonts w:ascii="Calibri" w:eastAsia="Calibri" w:hAnsi="Calibri" w:cs="Calibri"/>
          <w:color w:val="000000" w:themeColor="text1"/>
        </w:rPr>
        <w:t>Eight sessions covering at least 90 minutes of individual, or telephone counseling two or more times per year;</w:t>
      </w:r>
    </w:p>
    <w:p w14:paraId="059EBC89" w14:textId="2382C4A8" w:rsidR="0421153C" w:rsidRDefault="0421153C" w:rsidP="559EE9F1">
      <w:pPr>
        <w:pStyle w:val="ListParagraph"/>
        <w:numPr>
          <w:ilvl w:val="0"/>
          <w:numId w:val="1"/>
        </w:numPr>
        <w:rPr>
          <w:rFonts w:eastAsiaTheme="minorEastAsia"/>
          <w:color w:val="000000" w:themeColor="text1"/>
          <w:u w:val="single"/>
        </w:rPr>
      </w:pPr>
      <w:r w:rsidRPr="559EE9F1">
        <w:rPr>
          <w:rFonts w:ascii="Calibri" w:eastAsia="Calibri" w:hAnsi="Calibri" w:cs="Calibri"/>
          <w:color w:val="000000" w:themeColor="text1"/>
        </w:rPr>
        <w:t xml:space="preserve">180 days of </w:t>
      </w:r>
      <w:proofErr w:type="spellStart"/>
      <w:r w:rsidRPr="559EE9F1">
        <w:rPr>
          <w:rFonts w:ascii="Calibri" w:eastAsia="Calibri" w:hAnsi="Calibri" w:cs="Calibri"/>
          <w:color w:val="000000" w:themeColor="text1"/>
        </w:rPr>
        <w:t>Varenicline</w:t>
      </w:r>
      <w:proofErr w:type="spellEnd"/>
      <w:r w:rsidRPr="559EE9F1">
        <w:rPr>
          <w:rFonts w:ascii="Calibri" w:eastAsia="Calibri" w:hAnsi="Calibri" w:cs="Calibri"/>
          <w:color w:val="000000" w:themeColor="text1"/>
        </w:rPr>
        <w:t xml:space="preserve"> per 12 months. No copayment. Does not count against monthly limits.</w:t>
      </w:r>
    </w:p>
    <w:p w14:paraId="016D6C86" w14:textId="6BAC1BA0" w:rsidR="0421153C" w:rsidRDefault="0421153C" w:rsidP="69AFD80D">
      <w:pPr>
        <w:pStyle w:val="ListParagraph"/>
        <w:numPr>
          <w:ilvl w:val="0"/>
          <w:numId w:val="1"/>
        </w:numPr>
        <w:rPr>
          <w:rFonts w:eastAsiaTheme="minorEastAsia"/>
          <w:color w:val="000000" w:themeColor="text1"/>
          <w:u w:val="single"/>
        </w:rPr>
      </w:pPr>
      <w:r w:rsidRPr="69AFD80D">
        <w:rPr>
          <w:rFonts w:ascii="Calibri" w:eastAsia="Calibri" w:hAnsi="Calibri" w:cs="Calibri"/>
          <w:color w:val="000000" w:themeColor="text1"/>
        </w:rPr>
        <w:t>Bupropion and Nicotine replacement therapy (patches, gum, lozenges, inhalers, and nasal spray) to include combination therapy of these productions with no duration limit and no copayment.  Does not count against monthly limits.</w:t>
      </w:r>
    </w:p>
    <w:p w14:paraId="083607A9" w14:textId="507BA4E3" w:rsidR="0421153C" w:rsidRDefault="0421153C" w:rsidP="69AFD80D">
      <w:pPr>
        <w:pStyle w:val="ListParagraph"/>
        <w:numPr>
          <w:ilvl w:val="0"/>
          <w:numId w:val="1"/>
        </w:numPr>
        <w:spacing w:line="252" w:lineRule="auto"/>
        <w:rPr>
          <w:rFonts w:eastAsiaTheme="minorEastAsia"/>
          <w:color w:val="000000" w:themeColor="text1"/>
          <w:u w:val="single"/>
        </w:rPr>
      </w:pPr>
      <w:r w:rsidRPr="221DC202">
        <w:rPr>
          <w:rFonts w:ascii="Calibri" w:eastAsia="Calibri" w:hAnsi="Calibri" w:cs="Calibri"/>
          <w:color w:val="000000" w:themeColor="text1"/>
        </w:rPr>
        <w:t xml:space="preserve">No </w:t>
      </w:r>
      <w:r w:rsidR="309A8342" w:rsidRPr="221DC202">
        <w:rPr>
          <w:rFonts w:ascii="Calibri" w:eastAsia="Calibri" w:hAnsi="Calibri" w:cs="Calibri"/>
          <w:color w:val="000000" w:themeColor="text1"/>
        </w:rPr>
        <w:t>P</w:t>
      </w:r>
      <w:r w:rsidRPr="221DC202">
        <w:rPr>
          <w:rFonts w:ascii="Calibri" w:eastAsia="Calibri" w:hAnsi="Calibri" w:cs="Calibri"/>
          <w:color w:val="000000" w:themeColor="text1"/>
        </w:rPr>
        <w:t xml:space="preserve">rior </w:t>
      </w:r>
      <w:r w:rsidR="626837B3" w:rsidRPr="221DC202">
        <w:rPr>
          <w:rFonts w:ascii="Calibri" w:eastAsia="Calibri" w:hAnsi="Calibri" w:cs="Calibri"/>
          <w:color w:val="000000" w:themeColor="text1"/>
        </w:rPr>
        <w:t>A</w:t>
      </w:r>
      <w:r w:rsidRPr="221DC202">
        <w:rPr>
          <w:rFonts w:ascii="Calibri" w:eastAsia="Calibri" w:hAnsi="Calibri" w:cs="Calibri"/>
          <w:color w:val="000000" w:themeColor="text1"/>
        </w:rPr>
        <w:t xml:space="preserve">uthorization for these products: </w:t>
      </w:r>
      <w:proofErr w:type="spellStart"/>
      <w:r w:rsidRPr="221DC202">
        <w:rPr>
          <w:rFonts w:ascii="Calibri" w:eastAsia="Calibri" w:hAnsi="Calibri" w:cs="Calibri"/>
          <w:color w:val="000000" w:themeColor="text1"/>
        </w:rPr>
        <w:t>Varenicline</w:t>
      </w:r>
      <w:proofErr w:type="spellEnd"/>
      <w:r w:rsidRPr="221DC202">
        <w:rPr>
          <w:rFonts w:ascii="Calibri" w:eastAsia="Calibri" w:hAnsi="Calibri" w:cs="Calibri"/>
          <w:color w:val="000000" w:themeColor="text1"/>
        </w:rPr>
        <w:t>, Wellbutrin, NRT patches, gum, lozenge, inhaler, or nasal spray.</w:t>
      </w:r>
    </w:p>
    <w:p w14:paraId="53DBD785" w14:textId="3203FD9D" w:rsidR="55D6ABBB" w:rsidRDefault="55D6ABBB" w:rsidP="221DC202">
      <w:pPr>
        <w:spacing w:line="252" w:lineRule="auto"/>
      </w:pPr>
      <w:r w:rsidRPr="221DC202">
        <w:rPr>
          <w:rFonts w:ascii="Calibri" w:eastAsia="Calibri" w:hAnsi="Calibri" w:cs="Calibri"/>
        </w:rPr>
        <w:t>The Contractor shall require tobacco-free policies covering 100% of medical and behavioral health campuses.  This is an evidence-based intervention for smoking cessation as tobacco free policies create environments that make it much easier to quit and stay quit. It also eliminates exposure to harmful secondhand smoke/aerosol.</w:t>
      </w:r>
    </w:p>
    <w:p w14:paraId="02EB378F" w14:textId="77777777" w:rsidR="004A586F" w:rsidRDefault="004A586F" w:rsidP="008E222E">
      <w:pPr>
        <w:spacing w:after="0" w:line="240" w:lineRule="auto"/>
        <w:rPr>
          <w:b/>
          <w:bCs/>
        </w:rPr>
      </w:pPr>
      <w:bookmarkStart w:id="0" w:name="_GoBack"/>
      <w:bookmarkEnd w:id="0"/>
    </w:p>
    <w:sectPr w:rsidR="004A586F">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EBCEC" w14:textId="77777777" w:rsidR="00DD4119" w:rsidRDefault="00DD4119">
      <w:pPr>
        <w:spacing w:after="0" w:line="240" w:lineRule="auto"/>
      </w:pPr>
      <w:r>
        <w:separator/>
      </w:r>
    </w:p>
  </w:endnote>
  <w:endnote w:type="continuationSeparator" w:id="0">
    <w:p w14:paraId="422AAE27" w14:textId="77777777" w:rsidR="00DD4119" w:rsidRDefault="00DD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61E62DFF" w14:paraId="52288FF2" w14:textId="77777777" w:rsidTr="61E62DFF">
      <w:tc>
        <w:tcPr>
          <w:tcW w:w="3120" w:type="dxa"/>
        </w:tcPr>
        <w:p w14:paraId="3933F55D" w14:textId="2C0A9D8D" w:rsidR="61E62DFF" w:rsidRDefault="61E62DFF" w:rsidP="61E62DFF">
          <w:pPr>
            <w:pStyle w:val="Header"/>
            <w:ind w:left="-115"/>
          </w:pPr>
        </w:p>
      </w:tc>
      <w:tc>
        <w:tcPr>
          <w:tcW w:w="3120" w:type="dxa"/>
        </w:tcPr>
        <w:p w14:paraId="07AEB690" w14:textId="50542952" w:rsidR="61E62DFF" w:rsidRDefault="61E62DFF" w:rsidP="61E62DFF">
          <w:pPr>
            <w:pStyle w:val="Header"/>
            <w:jc w:val="center"/>
          </w:pPr>
        </w:p>
      </w:tc>
      <w:tc>
        <w:tcPr>
          <w:tcW w:w="3120" w:type="dxa"/>
        </w:tcPr>
        <w:p w14:paraId="44D22720" w14:textId="5FDD19BE" w:rsidR="61E62DFF" w:rsidRDefault="61E62DFF" w:rsidP="61E62DFF">
          <w:pPr>
            <w:pStyle w:val="Header"/>
            <w:ind w:right="-115"/>
            <w:jc w:val="right"/>
          </w:pPr>
        </w:p>
      </w:tc>
    </w:tr>
  </w:tbl>
  <w:p w14:paraId="4951F1AA" w14:textId="4F1F02F4" w:rsidR="61E62DFF" w:rsidRDefault="61E62DFF" w:rsidP="61E62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12B2B" w14:textId="77777777" w:rsidR="00DD4119" w:rsidRDefault="00DD4119">
      <w:pPr>
        <w:spacing w:after="0" w:line="240" w:lineRule="auto"/>
      </w:pPr>
      <w:r>
        <w:separator/>
      </w:r>
    </w:p>
  </w:footnote>
  <w:footnote w:type="continuationSeparator" w:id="0">
    <w:p w14:paraId="4E012E91" w14:textId="77777777" w:rsidR="00DD4119" w:rsidRDefault="00DD4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9F295" w14:textId="02A89F6E" w:rsidR="61E62DFF" w:rsidRDefault="005727B9" w:rsidP="61E62DFF">
    <w:pPr>
      <w:pStyle w:val="Header"/>
    </w:pPr>
    <w:r>
      <w:t>OKLAHOMA HEALTH CARE AUTHORITY</w:t>
    </w:r>
    <w:r>
      <w:tab/>
    </w:r>
    <w:r>
      <w:tab/>
      <w:t>ATTACHMENT 1</w:t>
    </w:r>
  </w:p>
  <w:p w14:paraId="19F8FAD5" w14:textId="55A60191" w:rsidR="005727B9" w:rsidRDefault="005727B9" w:rsidP="61E62DFF">
    <w:pPr>
      <w:pStyle w:val="Header"/>
    </w:pPr>
    <w:r>
      <w:t>DENTAL BENEFIT MANAGER</w:t>
    </w:r>
  </w:p>
  <w:p w14:paraId="7FBB75E0" w14:textId="28EC81E6" w:rsidR="005727B9" w:rsidRDefault="005727B9" w:rsidP="61E62DFF">
    <w:pPr>
      <w:pStyle w:val="Header"/>
    </w:pPr>
    <w:r>
      <w:t>RFP 8070001235</w:t>
    </w:r>
  </w:p>
  <w:p w14:paraId="56DE0547" w14:textId="77777777" w:rsidR="005727B9" w:rsidRDefault="005727B9" w:rsidP="61E62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022E0"/>
    <w:multiLevelType w:val="hybridMultilevel"/>
    <w:tmpl w:val="378E8B18"/>
    <w:lvl w:ilvl="0" w:tplc="C3728414">
      <w:start w:val="1"/>
      <w:numFmt w:val="bullet"/>
      <w:lvlText w:val=""/>
      <w:lvlJc w:val="left"/>
      <w:pPr>
        <w:ind w:left="720" w:hanging="360"/>
      </w:pPr>
      <w:rPr>
        <w:rFonts w:ascii="Symbol" w:hAnsi="Symbol" w:hint="default"/>
      </w:rPr>
    </w:lvl>
    <w:lvl w:ilvl="1" w:tplc="86026E26">
      <w:start w:val="1"/>
      <w:numFmt w:val="bullet"/>
      <w:lvlText w:val="o"/>
      <w:lvlJc w:val="left"/>
      <w:pPr>
        <w:ind w:left="1440" w:hanging="360"/>
      </w:pPr>
      <w:rPr>
        <w:rFonts w:ascii="Courier New" w:hAnsi="Courier New" w:hint="default"/>
      </w:rPr>
    </w:lvl>
    <w:lvl w:ilvl="2" w:tplc="04B86F00">
      <w:start w:val="1"/>
      <w:numFmt w:val="bullet"/>
      <w:lvlText w:val=""/>
      <w:lvlJc w:val="left"/>
      <w:pPr>
        <w:ind w:left="2160" w:hanging="360"/>
      </w:pPr>
      <w:rPr>
        <w:rFonts w:ascii="Wingdings" w:hAnsi="Wingdings" w:hint="default"/>
      </w:rPr>
    </w:lvl>
    <w:lvl w:ilvl="3" w:tplc="B8702ADE">
      <w:start w:val="1"/>
      <w:numFmt w:val="bullet"/>
      <w:lvlText w:val=""/>
      <w:lvlJc w:val="left"/>
      <w:pPr>
        <w:ind w:left="2880" w:hanging="360"/>
      </w:pPr>
      <w:rPr>
        <w:rFonts w:ascii="Symbol" w:hAnsi="Symbol" w:hint="default"/>
      </w:rPr>
    </w:lvl>
    <w:lvl w:ilvl="4" w:tplc="ED20A00E">
      <w:start w:val="1"/>
      <w:numFmt w:val="bullet"/>
      <w:lvlText w:val="o"/>
      <w:lvlJc w:val="left"/>
      <w:pPr>
        <w:ind w:left="3600" w:hanging="360"/>
      </w:pPr>
      <w:rPr>
        <w:rFonts w:ascii="Courier New" w:hAnsi="Courier New" w:hint="default"/>
      </w:rPr>
    </w:lvl>
    <w:lvl w:ilvl="5" w:tplc="A8C2CBE0">
      <w:start w:val="1"/>
      <w:numFmt w:val="bullet"/>
      <w:lvlText w:val=""/>
      <w:lvlJc w:val="left"/>
      <w:pPr>
        <w:ind w:left="4320" w:hanging="360"/>
      </w:pPr>
      <w:rPr>
        <w:rFonts w:ascii="Wingdings" w:hAnsi="Wingdings" w:hint="default"/>
      </w:rPr>
    </w:lvl>
    <w:lvl w:ilvl="6" w:tplc="D1A2AE28">
      <w:start w:val="1"/>
      <w:numFmt w:val="bullet"/>
      <w:lvlText w:val=""/>
      <w:lvlJc w:val="left"/>
      <w:pPr>
        <w:ind w:left="5040" w:hanging="360"/>
      </w:pPr>
      <w:rPr>
        <w:rFonts w:ascii="Symbol" w:hAnsi="Symbol" w:hint="default"/>
      </w:rPr>
    </w:lvl>
    <w:lvl w:ilvl="7" w:tplc="A47218EA">
      <w:start w:val="1"/>
      <w:numFmt w:val="bullet"/>
      <w:lvlText w:val="o"/>
      <w:lvlJc w:val="left"/>
      <w:pPr>
        <w:ind w:left="5760" w:hanging="360"/>
      </w:pPr>
      <w:rPr>
        <w:rFonts w:ascii="Courier New" w:hAnsi="Courier New" w:hint="default"/>
      </w:rPr>
    </w:lvl>
    <w:lvl w:ilvl="8" w:tplc="221C13D0">
      <w:start w:val="1"/>
      <w:numFmt w:val="bullet"/>
      <w:lvlText w:val=""/>
      <w:lvlJc w:val="left"/>
      <w:pPr>
        <w:ind w:left="6480" w:hanging="360"/>
      </w:pPr>
      <w:rPr>
        <w:rFonts w:ascii="Wingdings" w:hAnsi="Wingdings" w:hint="default"/>
      </w:rPr>
    </w:lvl>
  </w:abstractNum>
  <w:abstractNum w:abstractNumId="1" w15:restartNumberingAfterBreak="0">
    <w:nsid w:val="3A2D1CF4"/>
    <w:multiLevelType w:val="hybridMultilevel"/>
    <w:tmpl w:val="DEC0FD92"/>
    <w:lvl w:ilvl="0" w:tplc="7A1C0B86">
      <w:start w:val="1"/>
      <w:numFmt w:val="bullet"/>
      <w:lvlText w:val=""/>
      <w:lvlJc w:val="left"/>
      <w:pPr>
        <w:ind w:left="720" w:hanging="360"/>
      </w:pPr>
      <w:rPr>
        <w:rFonts w:ascii="Symbol" w:hAnsi="Symbol" w:hint="default"/>
      </w:rPr>
    </w:lvl>
    <w:lvl w:ilvl="1" w:tplc="4D58B9B2">
      <w:start w:val="1"/>
      <w:numFmt w:val="bullet"/>
      <w:lvlText w:val=""/>
      <w:lvlJc w:val="left"/>
      <w:pPr>
        <w:ind w:left="1440" w:hanging="360"/>
      </w:pPr>
      <w:rPr>
        <w:rFonts w:ascii="Symbol" w:hAnsi="Symbol" w:hint="default"/>
      </w:rPr>
    </w:lvl>
    <w:lvl w:ilvl="2" w:tplc="6FA0C3B8">
      <w:start w:val="1"/>
      <w:numFmt w:val="bullet"/>
      <w:lvlText w:val=""/>
      <w:lvlJc w:val="left"/>
      <w:pPr>
        <w:ind w:left="2160" w:hanging="360"/>
      </w:pPr>
      <w:rPr>
        <w:rFonts w:ascii="Wingdings" w:hAnsi="Wingdings" w:hint="default"/>
      </w:rPr>
    </w:lvl>
    <w:lvl w:ilvl="3" w:tplc="EC2CEE54">
      <w:start w:val="1"/>
      <w:numFmt w:val="bullet"/>
      <w:lvlText w:val=""/>
      <w:lvlJc w:val="left"/>
      <w:pPr>
        <w:ind w:left="2880" w:hanging="360"/>
      </w:pPr>
      <w:rPr>
        <w:rFonts w:ascii="Symbol" w:hAnsi="Symbol" w:hint="default"/>
      </w:rPr>
    </w:lvl>
    <w:lvl w:ilvl="4" w:tplc="8B3AB1A4">
      <w:start w:val="1"/>
      <w:numFmt w:val="bullet"/>
      <w:lvlText w:val="o"/>
      <w:lvlJc w:val="left"/>
      <w:pPr>
        <w:ind w:left="3600" w:hanging="360"/>
      </w:pPr>
      <w:rPr>
        <w:rFonts w:ascii="Courier New" w:hAnsi="Courier New" w:hint="default"/>
      </w:rPr>
    </w:lvl>
    <w:lvl w:ilvl="5" w:tplc="77B82F4C">
      <w:start w:val="1"/>
      <w:numFmt w:val="bullet"/>
      <w:lvlText w:val=""/>
      <w:lvlJc w:val="left"/>
      <w:pPr>
        <w:ind w:left="4320" w:hanging="360"/>
      </w:pPr>
      <w:rPr>
        <w:rFonts w:ascii="Wingdings" w:hAnsi="Wingdings" w:hint="default"/>
      </w:rPr>
    </w:lvl>
    <w:lvl w:ilvl="6" w:tplc="F3A6CE18">
      <w:start w:val="1"/>
      <w:numFmt w:val="bullet"/>
      <w:lvlText w:val=""/>
      <w:lvlJc w:val="left"/>
      <w:pPr>
        <w:ind w:left="5040" w:hanging="360"/>
      </w:pPr>
      <w:rPr>
        <w:rFonts w:ascii="Symbol" w:hAnsi="Symbol" w:hint="default"/>
      </w:rPr>
    </w:lvl>
    <w:lvl w:ilvl="7" w:tplc="2494B012">
      <w:start w:val="1"/>
      <w:numFmt w:val="bullet"/>
      <w:lvlText w:val="o"/>
      <w:lvlJc w:val="left"/>
      <w:pPr>
        <w:ind w:left="5760" w:hanging="360"/>
      </w:pPr>
      <w:rPr>
        <w:rFonts w:ascii="Courier New" w:hAnsi="Courier New" w:hint="default"/>
      </w:rPr>
    </w:lvl>
    <w:lvl w:ilvl="8" w:tplc="43D219D6">
      <w:start w:val="1"/>
      <w:numFmt w:val="bullet"/>
      <w:lvlText w:val=""/>
      <w:lvlJc w:val="left"/>
      <w:pPr>
        <w:ind w:left="6480" w:hanging="360"/>
      </w:pPr>
      <w:rPr>
        <w:rFonts w:ascii="Wingdings" w:hAnsi="Wingdings" w:hint="default"/>
      </w:rPr>
    </w:lvl>
  </w:abstractNum>
  <w:abstractNum w:abstractNumId="2" w15:restartNumberingAfterBreak="0">
    <w:nsid w:val="46D87E6E"/>
    <w:multiLevelType w:val="hybridMultilevel"/>
    <w:tmpl w:val="DD6CFD9A"/>
    <w:lvl w:ilvl="0" w:tplc="2A5C8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41FE3"/>
    <w:multiLevelType w:val="hybridMultilevel"/>
    <w:tmpl w:val="84AAE826"/>
    <w:lvl w:ilvl="0" w:tplc="2FA65740">
      <w:start w:val="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83AA9"/>
    <w:multiLevelType w:val="hybridMultilevel"/>
    <w:tmpl w:val="CB587A96"/>
    <w:lvl w:ilvl="0" w:tplc="2A5C86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D2F62"/>
    <w:multiLevelType w:val="hybridMultilevel"/>
    <w:tmpl w:val="13EA6F1C"/>
    <w:lvl w:ilvl="0" w:tplc="2A5C8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14363"/>
    <w:multiLevelType w:val="hybridMultilevel"/>
    <w:tmpl w:val="FABEEF4C"/>
    <w:lvl w:ilvl="0" w:tplc="F4109C8E">
      <w:start w:val="1"/>
      <w:numFmt w:val="bullet"/>
      <w:lvlText w:val=""/>
      <w:lvlJc w:val="left"/>
      <w:pPr>
        <w:ind w:left="720" w:hanging="360"/>
      </w:pPr>
      <w:rPr>
        <w:rFonts w:ascii="Symbol" w:hAnsi="Symbol" w:hint="default"/>
      </w:rPr>
    </w:lvl>
    <w:lvl w:ilvl="1" w:tplc="82B256F2">
      <w:start w:val="1"/>
      <w:numFmt w:val="bullet"/>
      <w:lvlText w:val="o"/>
      <w:lvlJc w:val="left"/>
      <w:pPr>
        <w:ind w:left="1440" w:hanging="360"/>
      </w:pPr>
      <w:rPr>
        <w:rFonts w:ascii="Courier New" w:hAnsi="Courier New" w:hint="default"/>
      </w:rPr>
    </w:lvl>
    <w:lvl w:ilvl="2" w:tplc="E16454B0">
      <w:start w:val="1"/>
      <w:numFmt w:val="bullet"/>
      <w:lvlText w:val=""/>
      <w:lvlJc w:val="left"/>
      <w:pPr>
        <w:ind w:left="2160" w:hanging="360"/>
      </w:pPr>
      <w:rPr>
        <w:rFonts w:ascii="Wingdings" w:hAnsi="Wingdings" w:hint="default"/>
      </w:rPr>
    </w:lvl>
    <w:lvl w:ilvl="3" w:tplc="50CC0898">
      <w:start w:val="1"/>
      <w:numFmt w:val="bullet"/>
      <w:lvlText w:val=""/>
      <w:lvlJc w:val="left"/>
      <w:pPr>
        <w:ind w:left="2880" w:hanging="360"/>
      </w:pPr>
      <w:rPr>
        <w:rFonts w:ascii="Symbol" w:hAnsi="Symbol" w:hint="default"/>
      </w:rPr>
    </w:lvl>
    <w:lvl w:ilvl="4" w:tplc="33D252C4">
      <w:start w:val="1"/>
      <w:numFmt w:val="bullet"/>
      <w:lvlText w:val="o"/>
      <w:lvlJc w:val="left"/>
      <w:pPr>
        <w:ind w:left="3600" w:hanging="360"/>
      </w:pPr>
      <w:rPr>
        <w:rFonts w:ascii="Courier New" w:hAnsi="Courier New" w:hint="default"/>
      </w:rPr>
    </w:lvl>
    <w:lvl w:ilvl="5" w:tplc="A46E7B06">
      <w:start w:val="1"/>
      <w:numFmt w:val="bullet"/>
      <w:lvlText w:val=""/>
      <w:lvlJc w:val="left"/>
      <w:pPr>
        <w:ind w:left="4320" w:hanging="360"/>
      </w:pPr>
      <w:rPr>
        <w:rFonts w:ascii="Wingdings" w:hAnsi="Wingdings" w:hint="default"/>
      </w:rPr>
    </w:lvl>
    <w:lvl w:ilvl="6" w:tplc="3026A084">
      <w:start w:val="1"/>
      <w:numFmt w:val="bullet"/>
      <w:lvlText w:val=""/>
      <w:lvlJc w:val="left"/>
      <w:pPr>
        <w:ind w:left="5040" w:hanging="360"/>
      </w:pPr>
      <w:rPr>
        <w:rFonts w:ascii="Symbol" w:hAnsi="Symbol" w:hint="default"/>
      </w:rPr>
    </w:lvl>
    <w:lvl w:ilvl="7" w:tplc="63669E9E">
      <w:start w:val="1"/>
      <w:numFmt w:val="bullet"/>
      <w:lvlText w:val="o"/>
      <w:lvlJc w:val="left"/>
      <w:pPr>
        <w:ind w:left="5760" w:hanging="360"/>
      </w:pPr>
      <w:rPr>
        <w:rFonts w:ascii="Courier New" w:hAnsi="Courier New" w:hint="default"/>
      </w:rPr>
    </w:lvl>
    <w:lvl w:ilvl="8" w:tplc="846EF16C">
      <w:start w:val="1"/>
      <w:numFmt w:val="bullet"/>
      <w:lvlText w:val=""/>
      <w:lvlJc w:val="left"/>
      <w:pPr>
        <w:ind w:left="6480" w:hanging="360"/>
      </w:pPr>
      <w:rPr>
        <w:rFonts w:ascii="Wingdings" w:hAnsi="Wingdings" w:hint="default"/>
      </w:rPr>
    </w:lvl>
  </w:abstractNum>
  <w:abstractNum w:abstractNumId="7" w15:restartNumberingAfterBreak="0">
    <w:nsid w:val="6E83627F"/>
    <w:multiLevelType w:val="hybridMultilevel"/>
    <w:tmpl w:val="194E3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2E"/>
    <w:rsid w:val="00044CBB"/>
    <w:rsid w:val="002D52A6"/>
    <w:rsid w:val="0049122C"/>
    <w:rsid w:val="004A586F"/>
    <w:rsid w:val="005727B9"/>
    <w:rsid w:val="006C41A9"/>
    <w:rsid w:val="00775079"/>
    <w:rsid w:val="0088511C"/>
    <w:rsid w:val="008E222E"/>
    <w:rsid w:val="00973A88"/>
    <w:rsid w:val="009F2416"/>
    <w:rsid w:val="00AB7FF8"/>
    <w:rsid w:val="00B513D7"/>
    <w:rsid w:val="00BE0E9C"/>
    <w:rsid w:val="00D6621A"/>
    <w:rsid w:val="00DD4119"/>
    <w:rsid w:val="00DD7ED0"/>
    <w:rsid w:val="00E518AE"/>
    <w:rsid w:val="00F35A6A"/>
    <w:rsid w:val="03EF6EBE"/>
    <w:rsid w:val="0421153C"/>
    <w:rsid w:val="10E3CCD8"/>
    <w:rsid w:val="17D2F97F"/>
    <w:rsid w:val="1844610B"/>
    <w:rsid w:val="1D37180B"/>
    <w:rsid w:val="1E274297"/>
    <w:rsid w:val="1F87A7BE"/>
    <w:rsid w:val="221DC202"/>
    <w:rsid w:val="2AAAE2B6"/>
    <w:rsid w:val="2CEE3666"/>
    <w:rsid w:val="309A8342"/>
    <w:rsid w:val="30AF0984"/>
    <w:rsid w:val="30BF5805"/>
    <w:rsid w:val="340409BD"/>
    <w:rsid w:val="35262EE1"/>
    <w:rsid w:val="359FDA1E"/>
    <w:rsid w:val="39E1D637"/>
    <w:rsid w:val="3A9207E9"/>
    <w:rsid w:val="3EDEDAD1"/>
    <w:rsid w:val="445B014A"/>
    <w:rsid w:val="479D5A17"/>
    <w:rsid w:val="49BA4F33"/>
    <w:rsid w:val="5200B2EF"/>
    <w:rsid w:val="54234905"/>
    <w:rsid w:val="559EE9F1"/>
    <w:rsid w:val="55D6ABBB"/>
    <w:rsid w:val="5713937F"/>
    <w:rsid w:val="5A8F639E"/>
    <w:rsid w:val="5DA74996"/>
    <w:rsid w:val="61E62DFF"/>
    <w:rsid w:val="626837B3"/>
    <w:rsid w:val="69AFD80D"/>
    <w:rsid w:val="6A2FE4AF"/>
    <w:rsid w:val="6DE588DF"/>
    <w:rsid w:val="70169BD0"/>
    <w:rsid w:val="76705F0B"/>
    <w:rsid w:val="78A8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62D74"/>
  <w15:chartTrackingRefBased/>
  <w15:docId w15:val="{859CABF9-D32F-4B30-B94C-7D5F86E3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22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8111c39717a3490f"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3B3E9EF8FFE45AA08ED5990712647" ma:contentTypeVersion="6" ma:contentTypeDescription="Create a new document." ma:contentTypeScope="" ma:versionID="9638c5243fcdaeb5ae1f0caa8f35bfa4">
  <xsd:schema xmlns:xsd="http://www.w3.org/2001/XMLSchema" xmlns:xs="http://www.w3.org/2001/XMLSchema" xmlns:p="http://schemas.microsoft.com/office/2006/metadata/properties" xmlns:ns2="c4f11b99-7f21-4436-bcee-13a069177f29" xmlns:ns3="2481c3c9-5dbe-43b5-9a10-5f0b44842557" targetNamespace="http://schemas.microsoft.com/office/2006/metadata/properties" ma:root="true" ma:fieldsID="bdfce089fec0ba9a4afb94eed3071c34" ns2:_="" ns3:_="">
    <xsd:import namespace="c4f11b99-7f21-4436-bcee-13a069177f29"/>
    <xsd:import namespace="2481c3c9-5dbe-43b5-9a10-5f0b44842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1b99-7f21-4436-bcee-13a06917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1c3c9-5dbe-43b5-9a10-5f0b448425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326E7-9E2F-4D92-AA63-08F5DE041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C3E45A-909E-41D3-8F42-D3AB0D95C263}">
  <ds:schemaRefs>
    <ds:schemaRef ds:uri="http://schemas.microsoft.com/sharepoint/v3/contenttype/forms"/>
  </ds:schemaRefs>
</ds:datastoreItem>
</file>

<file path=customXml/itemProps3.xml><?xml version="1.0" encoding="utf-8"?>
<ds:datastoreItem xmlns:ds="http://schemas.openxmlformats.org/officeDocument/2006/customXml" ds:itemID="{54099ACC-A2A0-4D36-A8BC-A6BFAF7D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11b99-7f21-4436-bcee-13a069177f29"/>
    <ds:schemaRef ds:uri="2481c3c9-5dbe-43b5-9a10-5f0b44842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77087-C2DB-417F-A3B0-9AA228AE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Shantice Atkins</dc:creator>
  <cp:keywords/>
  <dc:description/>
  <cp:lastModifiedBy>Braden Mitchell</cp:lastModifiedBy>
  <cp:revision>2</cp:revision>
  <dcterms:created xsi:type="dcterms:W3CDTF">2020-10-15T19:33:00Z</dcterms:created>
  <dcterms:modified xsi:type="dcterms:W3CDTF">2020-10-15T19:33:00Z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0x01010000C3B3E9EF8FFE45AA08ED5990712647</vt:lpwstr>
  </property>
</Properties>
</file>