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D31A" w14:textId="77777777" w:rsidR="00D95B20" w:rsidRPr="005B412B" w:rsidRDefault="00D95B20" w:rsidP="00D95B20">
      <w:pPr>
        <w:pStyle w:val="Title"/>
        <w:rPr>
          <w:rFonts w:ascii="Montserrat" w:hAnsi="Montserrat"/>
          <w:sz w:val="28"/>
          <w:szCs w:val="28"/>
        </w:rPr>
      </w:pPr>
      <w:r w:rsidRPr="005B412B">
        <w:rPr>
          <w:rFonts w:ascii="Montserrat" w:hAnsi="Montserrat"/>
          <w:sz w:val="28"/>
          <w:szCs w:val="28"/>
        </w:rPr>
        <w:t>STATE OF OKLAHOMA</w:t>
      </w:r>
    </w:p>
    <w:p w14:paraId="62508108" w14:textId="77777777" w:rsidR="00D95B20" w:rsidRPr="005B412B" w:rsidRDefault="00D95B20" w:rsidP="00D95B20">
      <w:pPr>
        <w:jc w:val="center"/>
        <w:rPr>
          <w:rFonts w:ascii="Montserrat" w:hAnsi="Montserrat"/>
          <w:b/>
          <w:sz w:val="28"/>
          <w:szCs w:val="28"/>
        </w:rPr>
      </w:pPr>
      <w:r w:rsidRPr="005B412B">
        <w:rPr>
          <w:rFonts w:ascii="Montserrat" w:hAnsi="Montserrat"/>
          <w:b/>
          <w:sz w:val="28"/>
          <w:szCs w:val="28"/>
        </w:rPr>
        <w:t>DEPARTMENT OF REHABILITATION SERVICES</w:t>
      </w:r>
      <w:r>
        <w:rPr>
          <w:rFonts w:ascii="Montserrat" w:hAnsi="Montserrat"/>
          <w:b/>
          <w:sz w:val="28"/>
          <w:szCs w:val="28"/>
        </w:rPr>
        <w:t xml:space="preserve"> </w:t>
      </w:r>
      <w:r w:rsidRPr="005B412B">
        <w:rPr>
          <w:rFonts w:ascii="Montserrat" w:hAnsi="Montserrat"/>
          <w:b/>
          <w:sz w:val="28"/>
          <w:szCs w:val="28"/>
        </w:rPr>
        <w:t>AND</w:t>
      </w:r>
    </w:p>
    <w:p w14:paraId="45730206" w14:textId="77777777" w:rsidR="00D95B20" w:rsidRPr="005B412B" w:rsidRDefault="00D95B20" w:rsidP="00D95B20">
      <w:pPr>
        <w:jc w:val="center"/>
        <w:rPr>
          <w:rFonts w:ascii="Montserrat" w:hAnsi="Montserrat"/>
          <w:b/>
          <w:sz w:val="28"/>
          <w:szCs w:val="28"/>
        </w:rPr>
      </w:pPr>
      <w:r w:rsidRPr="005B412B">
        <w:rPr>
          <w:rFonts w:ascii="Montserrat" w:hAnsi="Montserrat"/>
          <w:b/>
          <w:sz w:val="28"/>
          <w:szCs w:val="28"/>
        </w:rPr>
        <w:t>OKLAHOMA REHABILITATION COUNCIL</w:t>
      </w:r>
    </w:p>
    <w:p w14:paraId="653F1B69" w14:textId="77777777" w:rsidR="00D95B20" w:rsidRPr="005B412B" w:rsidRDefault="00D95B20" w:rsidP="00742425">
      <w:pPr>
        <w:pStyle w:val="Heading1"/>
        <w:spacing w:before="240"/>
        <w:rPr>
          <w:rFonts w:ascii="Montserrat" w:hAnsi="Montserrat"/>
          <w:sz w:val="56"/>
          <w:szCs w:val="56"/>
        </w:rPr>
      </w:pPr>
      <w:r w:rsidRPr="005B412B">
        <w:rPr>
          <w:rFonts w:ascii="Montserrat" w:hAnsi="Montserrat"/>
          <w:sz w:val="56"/>
          <w:szCs w:val="56"/>
        </w:rPr>
        <w:t>PUBLIC HEARING</w:t>
      </w:r>
    </w:p>
    <w:p w14:paraId="7221902F" w14:textId="77777777" w:rsidR="00D95B20" w:rsidRPr="005B412B" w:rsidRDefault="00D95B20" w:rsidP="00742425">
      <w:pPr>
        <w:pStyle w:val="Heading2"/>
        <w:spacing w:before="240"/>
        <w:rPr>
          <w:rFonts w:ascii="Montserrat" w:hAnsi="Montserrat"/>
          <w:bCs/>
          <w:sz w:val="40"/>
          <w:szCs w:val="40"/>
        </w:rPr>
      </w:pPr>
      <w:r w:rsidRPr="005B412B">
        <w:rPr>
          <w:rFonts w:ascii="Montserrat" w:hAnsi="Montserrat"/>
          <w:bCs/>
          <w:sz w:val="40"/>
          <w:szCs w:val="40"/>
        </w:rPr>
        <w:t>DRS PROPOSED ADMINISTRATIVE RULE</w:t>
      </w:r>
      <w:r>
        <w:rPr>
          <w:rFonts w:ascii="Montserrat" w:hAnsi="Montserrat"/>
          <w:bCs/>
          <w:sz w:val="40"/>
          <w:szCs w:val="40"/>
        </w:rPr>
        <w:t xml:space="preserve"> AMENDMENTS</w:t>
      </w:r>
    </w:p>
    <w:p w14:paraId="3C753E18" w14:textId="77777777" w:rsidR="00D95B20" w:rsidRPr="000C477B" w:rsidRDefault="00D95B20" w:rsidP="00742425">
      <w:pPr>
        <w:spacing w:before="240"/>
        <w:jc w:val="both"/>
        <w:rPr>
          <w:rFonts w:cs="Arial"/>
          <w:bCs/>
          <w:szCs w:val="24"/>
        </w:rPr>
      </w:pPr>
      <w:r w:rsidRPr="000C477B">
        <w:rPr>
          <w:rFonts w:cs="Arial"/>
          <w:bCs/>
          <w:szCs w:val="24"/>
        </w:rPr>
        <w:t xml:space="preserve">The Department of Rehabilitation Services will hold a Public Hearing to receive comments on proposed amendments to the Department’s </w:t>
      </w:r>
      <w:r>
        <w:t xml:space="preserve">administrative </w:t>
      </w:r>
      <w:r w:rsidRPr="000C477B">
        <w:rPr>
          <w:rFonts w:cs="Arial"/>
          <w:bCs/>
          <w:szCs w:val="24"/>
        </w:rPr>
        <w:t>rules. The proposed rules:</w:t>
      </w:r>
    </w:p>
    <w:p w14:paraId="270F97D3" w14:textId="77777777" w:rsidR="00D95B20" w:rsidRDefault="00D95B20" w:rsidP="00742425">
      <w:pPr>
        <w:spacing w:before="240"/>
      </w:pPr>
      <w:r>
        <w:t>Title 612. State Department of Rehabilitation Services</w:t>
      </w:r>
    </w:p>
    <w:p w14:paraId="1C404974" w14:textId="77777777" w:rsidR="00D95B20" w:rsidRDefault="00D95B20" w:rsidP="00D95B20">
      <w:r>
        <w:t>Chapter 10.  Vocational Rehabilitation and Services for the Blind and Visually Impaired</w:t>
      </w:r>
    </w:p>
    <w:p w14:paraId="694EABC6" w14:textId="77777777" w:rsidR="00D95B20" w:rsidRDefault="00D95B20" w:rsidP="00D95B20">
      <w:r>
        <w:t>Subchapter 1.  General Provisions</w:t>
      </w:r>
    </w:p>
    <w:p w14:paraId="0A20B375" w14:textId="77777777" w:rsidR="00D95B20" w:rsidRPr="002965E1" w:rsidRDefault="00D95B20" w:rsidP="00D95B20">
      <w:r w:rsidRPr="002E0ABE">
        <w:t>612:10-1-2.  Definitions [AMENDED]</w:t>
      </w:r>
    </w:p>
    <w:p w14:paraId="239151E4" w14:textId="77777777" w:rsidR="00D95B20" w:rsidRPr="002965E1" w:rsidRDefault="00D95B20" w:rsidP="00D95B20">
      <w:bookmarkStart w:id="0" w:name="_Toc521919578"/>
      <w:r w:rsidRPr="00F84FCF">
        <w:t>612:10-1-3.2</w:t>
      </w:r>
      <w:r>
        <w:t xml:space="preserve"> </w:t>
      </w:r>
      <w:r w:rsidRPr="00F84FCF">
        <w:t xml:space="preserve"> Pilot projects</w:t>
      </w:r>
      <w:bookmarkEnd w:id="0"/>
      <w:r w:rsidRPr="002965E1">
        <w:t xml:space="preserve"> [AMENDED] </w:t>
      </w:r>
    </w:p>
    <w:p w14:paraId="18FF6F1F" w14:textId="77777777" w:rsidR="00D95B20" w:rsidRPr="002965E1" w:rsidRDefault="00D95B20" w:rsidP="00D95B20">
      <w:bookmarkStart w:id="1" w:name="_Toc521919580"/>
      <w:r w:rsidRPr="00F84FCF">
        <w:t>612:10-1-5.  Confidentiality</w:t>
      </w:r>
      <w:bookmarkEnd w:id="1"/>
      <w:r w:rsidRPr="002965E1">
        <w:t xml:space="preserve">  [AMENDED]</w:t>
      </w:r>
    </w:p>
    <w:p w14:paraId="1A56C331" w14:textId="77777777" w:rsidR="00D95B20" w:rsidRPr="002965E1" w:rsidRDefault="00D95B20" w:rsidP="00D95B20">
      <w:r>
        <w:t xml:space="preserve">Subchapter </w:t>
      </w:r>
      <w:r w:rsidRPr="002965E1">
        <w:t>3.  Client Participation in Cost of Services</w:t>
      </w:r>
    </w:p>
    <w:p w14:paraId="0D8AFADB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612:10-3-3.  Participation of individuals in cost of services based on financial need [AMENDED]</w:t>
      </w:r>
    </w:p>
    <w:p w14:paraId="27C6650C" w14:textId="77777777" w:rsidR="00D95B20" w:rsidRPr="002965E1" w:rsidRDefault="00D95B20" w:rsidP="00D95B20">
      <w:r>
        <w:t xml:space="preserve">Subchapter </w:t>
      </w:r>
      <w:r w:rsidRPr="002965E1">
        <w:t>7.  Vocational Rehabilitation and Services for the Blind and Visually Impaired</w:t>
      </w:r>
    </w:p>
    <w:p w14:paraId="011F4DC3" w14:textId="77777777" w:rsidR="00D95B20" w:rsidRPr="002965E1" w:rsidRDefault="00D95B20" w:rsidP="00D95B20">
      <w:r w:rsidRPr="003A21D7">
        <w:t>P</w:t>
      </w:r>
      <w:r w:rsidRPr="002965E1">
        <w:t>art 1.  Scope of Vocational Rehabilitation and Services for the Blind and Visually Impaired</w:t>
      </w:r>
    </w:p>
    <w:p w14:paraId="28F6E17F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612:10-7-1.  Overview of Vocational Rehabilitation and Services for the Blind and Visually Impaired [AMENDED]</w:t>
      </w:r>
    </w:p>
    <w:p w14:paraId="22358CB2" w14:textId="77777777" w:rsidR="00D95B20" w:rsidRPr="002965E1" w:rsidRDefault="00D95B20" w:rsidP="00D95B20">
      <w:r>
        <w:t>Part 3.  Case Processing Require</w:t>
      </w:r>
      <w:r w:rsidRPr="002965E1">
        <w:t xml:space="preserve">ments </w:t>
      </w:r>
    </w:p>
    <w:p w14:paraId="7B63598C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612:10-7-20.  Case recording [AMENDED]</w:t>
      </w:r>
    </w:p>
    <w:p w14:paraId="2D6F3FFE" w14:textId="77777777" w:rsidR="00D95B20" w:rsidRPr="002965E1" w:rsidRDefault="00D95B20" w:rsidP="00D95B20">
      <w:r w:rsidRPr="002965E1">
        <w:t>612:10-7-22.1.  Processing referrals and applications [AMENDED]</w:t>
      </w:r>
    </w:p>
    <w:p w14:paraId="1FF6B357" w14:textId="77777777" w:rsidR="00D95B20" w:rsidRPr="002965E1" w:rsidRDefault="00D95B20" w:rsidP="00D95B20">
      <w:bookmarkStart w:id="2" w:name="_Toc521919611"/>
      <w:bookmarkStart w:id="3" w:name="AR107241"/>
      <w:r w:rsidRPr="002965E1">
        <w:t>612:10-7-24.1.  Basic eligibility requirements for vocational rehabilitation services</w:t>
      </w:r>
      <w:bookmarkEnd w:id="2"/>
      <w:bookmarkEnd w:id="3"/>
      <w:r w:rsidRPr="002965E1">
        <w:t xml:space="preserve"> [AMENDED]</w:t>
      </w:r>
    </w:p>
    <w:p w14:paraId="564ACFB2" w14:textId="77777777" w:rsidR="00D95B20" w:rsidRPr="002965E1" w:rsidRDefault="00D95B20" w:rsidP="00D95B20">
      <w:r w:rsidRPr="002965E1">
        <w:t>612:10-7-24.2.  Assessment for determining eligibility [AMENDED]</w:t>
      </w:r>
    </w:p>
    <w:p w14:paraId="0F0EB742" w14:textId="77777777" w:rsidR="00D95B20" w:rsidRPr="002965E1" w:rsidRDefault="00D95B20" w:rsidP="00D95B20">
      <w:r w:rsidRPr="002965E1">
        <w:t>612:10-7-24.3.  Trial Work Experience [AMENDED]</w:t>
      </w:r>
    </w:p>
    <w:p w14:paraId="42991F6A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612:10-7-25.1  Ability to serve all eligible individuals; order of selection for services [AMENDED]</w:t>
      </w:r>
    </w:p>
    <w:p w14:paraId="07570771" w14:textId="77777777" w:rsidR="00D95B20" w:rsidRPr="002965E1" w:rsidRDefault="00D95B20" w:rsidP="00D95B20">
      <w:r w:rsidRPr="008E5A07">
        <w:t>Part 5.  Case Status and Classification System</w:t>
      </w:r>
    </w:p>
    <w:p w14:paraId="30C53D0A" w14:textId="77777777" w:rsidR="00D95B20" w:rsidRPr="002965E1" w:rsidRDefault="00D95B20" w:rsidP="00D95B20">
      <w:r w:rsidRPr="002965E1">
        <w:rPr>
          <w:rFonts w:eastAsia="Calibri"/>
        </w:rPr>
        <w:t xml:space="preserve">612:10-7-50.1.  Assessment for determining rehabilitation needs </w:t>
      </w:r>
      <w:r w:rsidRPr="002965E1">
        <w:t>[AMENDED]</w:t>
      </w:r>
    </w:p>
    <w:p w14:paraId="19C36AF2" w14:textId="77777777" w:rsidR="00D95B20" w:rsidRPr="002965E1" w:rsidRDefault="00D95B20" w:rsidP="00D95B20">
      <w:r w:rsidRPr="002965E1">
        <w:t>612:10-7-51.  Individualized Plan for Employment [AMENDED]</w:t>
      </w:r>
    </w:p>
    <w:p w14:paraId="78EA963C" w14:textId="77777777" w:rsidR="00D95B20" w:rsidRPr="002965E1" w:rsidRDefault="00D95B20" w:rsidP="00D95B20">
      <w:r w:rsidRPr="002965E1">
        <w:t>612:10-7-52.  Scope of vocational rehabilitation services for individuals with disabilities [AMENDED]</w:t>
      </w:r>
    </w:p>
    <w:p w14:paraId="5A927135" w14:textId="77777777" w:rsidR="00D95B20" w:rsidRPr="002965E1" w:rsidRDefault="00D95B20" w:rsidP="00D95B20">
      <w:r w:rsidRPr="002965E1">
        <w:t>612:10-7-55.  Job Ready [AMENDED]</w:t>
      </w:r>
    </w:p>
    <w:p w14:paraId="3F0DF05F" w14:textId="77777777" w:rsidR="00D95B20" w:rsidRPr="002965E1" w:rsidRDefault="00D95B20" w:rsidP="00D95B20">
      <w:r w:rsidRPr="002965E1">
        <w:t>612:10-7-56. Employment [AMENDED]</w:t>
      </w:r>
    </w:p>
    <w:p w14:paraId="14CB387E" w14:textId="77777777" w:rsidR="00D95B20" w:rsidRPr="002965E1" w:rsidRDefault="00D95B20" w:rsidP="00D95B20">
      <w:r w:rsidRPr="002965E1">
        <w:t>612:10-7-58.  Closed Rehabilitated [AMENDED]</w:t>
      </w:r>
    </w:p>
    <w:p w14:paraId="5342F44B" w14:textId="77777777" w:rsidR="00D95B20" w:rsidRPr="002965E1" w:rsidRDefault="00D95B20" w:rsidP="00D95B20">
      <w:r>
        <w:lastRenderedPageBreak/>
        <w:t xml:space="preserve">Part </w:t>
      </w:r>
      <w:r w:rsidRPr="002965E1">
        <w:t>11.  Physical and Mental Restoration Services</w:t>
      </w:r>
    </w:p>
    <w:p w14:paraId="4AA2B5C4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612:10-7-98.  General guidelines for physical and mental restoration services [AMENDED]</w:t>
      </w:r>
    </w:p>
    <w:p w14:paraId="5F23F5D8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Part 13.  Supportive Services</w:t>
      </w:r>
    </w:p>
    <w:p w14:paraId="019B50EA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612:10-7-130.  Maintenance [AMENDED]</w:t>
      </w:r>
    </w:p>
    <w:p w14:paraId="3E7BD4A2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 xml:space="preserve">Part 14. Community Provider Employment Services </w:t>
      </w:r>
    </w:p>
    <w:p w14:paraId="2F992A76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612:10-7-136.  Job Placement Services [AMENDED]</w:t>
      </w:r>
    </w:p>
    <w:p w14:paraId="21FECD7B" w14:textId="31F686A9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 xml:space="preserve">612:10-7-137.  </w:t>
      </w:r>
      <w:r w:rsidRPr="00DB663A">
        <w:rPr>
          <w:rFonts w:eastAsia="Calibri"/>
          <w:strike/>
        </w:rPr>
        <w:t>Job Services</w:t>
      </w:r>
      <w:r w:rsidRPr="002965E1">
        <w:rPr>
          <w:rFonts w:eastAsia="Calibri"/>
        </w:rPr>
        <w:t xml:space="preserve"> [REVOKED]</w:t>
      </w:r>
    </w:p>
    <w:p w14:paraId="471DAEA4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Part 15. Training</w:t>
      </w:r>
    </w:p>
    <w:p w14:paraId="58C1A3F1" w14:textId="77777777" w:rsidR="00D95B20" w:rsidRPr="002965E1" w:rsidRDefault="00D95B20" w:rsidP="00D95B20">
      <w:r w:rsidRPr="002965E1">
        <w:t>612:10-7-142.  General guidelines for training services [AMENDED]</w:t>
      </w:r>
    </w:p>
    <w:p w14:paraId="17BB30A4" w14:textId="77777777" w:rsidR="00D95B20" w:rsidRPr="002965E1" w:rsidRDefault="00D95B20" w:rsidP="00D95B20">
      <w:r w:rsidRPr="002965E1">
        <w:t>612:10-7-152.  Payment of tuition and fees at colleges and universities [AMENDED]</w:t>
      </w:r>
    </w:p>
    <w:p w14:paraId="0345C020" w14:textId="77777777" w:rsidR="00D95B20" w:rsidRPr="002965E1" w:rsidRDefault="00D95B20" w:rsidP="00D95B20">
      <w:r w:rsidRPr="002965E1">
        <w:t>612:10-7-157.  Out-of-state training [AMENDED]</w:t>
      </w:r>
    </w:p>
    <w:p w14:paraId="25E8361C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612:10-7-164.  Personal and work adjustment training [AMENDED]</w:t>
      </w:r>
    </w:p>
    <w:p w14:paraId="5870A9A3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Part 17.  Supported Employment Services</w:t>
      </w:r>
    </w:p>
    <w:p w14:paraId="7528BE69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612:10-7-179.  Overview of Supported Employment Services [AMENDED]</w:t>
      </w:r>
    </w:p>
    <w:p w14:paraId="371DA713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612:10-7-183.  Ongoing support services [AMENDED]</w:t>
      </w:r>
    </w:p>
    <w:p w14:paraId="079F5128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612:10-7-184.  Extended services [AMENDED]</w:t>
      </w:r>
    </w:p>
    <w:p w14:paraId="05F9296D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612:10-7-185.  Provision of supported employment services [AMENDED]</w:t>
      </w:r>
    </w:p>
    <w:p w14:paraId="42B6EF6C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PART 18.  Employment and Retention Services</w:t>
      </w:r>
    </w:p>
    <w:p w14:paraId="7F0BDE3E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612:10-7-186.  Overview of Employment and Retention Services [AMENDED]</w:t>
      </w:r>
    </w:p>
    <w:p w14:paraId="0559F2D4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612:10-7-188.  Provision of Employment and Retention Services [AMENDED]</w:t>
      </w:r>
    </w:p>
    <w:p w14:paraId="66C55DB2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PART 19.  Special Services for Individuals Who are Blind, Deaf, or have other Significant Disabilities</w:t>
      </w:r>
    </w:p>
    <w:p w14:paraId="3CA855B9" w14:textId="77777777" w:rsidR="00D95B20" w:rsidRPr="002965E1" w:rsidRDefault="00D95B20" w:rsidP="00D95B20">
      <w:r w:rsidRPr="002965E1">
        <w:t>612:10-7-201.  Rehabilitation teaching services [AMENDED]</w:t>
      </w:r>
    </w:p>
    <w:p w14:paraId="20ED6ECE" w14:textId="77777777" w:rsidR="00D95B20" w:rsidRPr="002965E1" w:rsidRDefault="00D95B20" w:rsidP="00D95B20">
      <w:pPr>
        <w:rPr>
          <w:rFonts w:eastAsia="Calibri"/>
        </w:rPr>
      </w:pPr>
      <w:r w:rsidRPr="002965E1">
        <w:t>612:10-7-203.  Orientation and Mobility (O &amp; M)  [AMENDED]</w:t>
      </w:r>
    </w:p>
    <w:p w14:paraId="4FC08B15" w14:textId="77777777" w:rsidR="00D95B20" w:rsidRPr="002965E1" w:rsidRDefault="00D95B20" w:rsidP="00D95B20">
      <w:r w:rsidRPr="002965E1">
        <w:t>Part 23. Self-Employment Programs and Other Services</w:t>
      </w:r>
    </w:p>
    <w:p w14:paraId="28A491F3" w14:textId="46311927" w:rsidR="00D95B20" w:rsidRPr="002965E1" w:rsidRDefault="00D95B20" w:rsidP="00D95B20">
      <w:r w:rsidRPr="002965E1">
        <w:t xml:space="preserve">612:10-7-233.  </w:t>
      </w:r>
      <w:r w:rsidRPr="00DB663A">
        <w:rPr>
          <w:strike/>
        </w:rPr>
        <w:t>Special consideration in state government employment for persons with severe disabilities</w:t>
      </w:r>
      <w:r w:rsidRPr="002965E1">
        <w:t xml:space="preserve"> [REVOKED]</w:t>
      </w:r>
    </w:p>
    <w:p w14:paraId="4C7FF1A4" w14:textId="329919A0" w:rsidR="00D95B20" w:rsidRPr="002965E1" w:rsidRDefault="00D95B20" w:rsidP="00D95B20">
      <w:r w:rsidRPr="002965E1">
        <w:t xml:space="preserve">Part 25. Transition from School to Work </w:t>
      </w:r>
      <w:r w:rsidR="007B4E1A" w:rsidRPr="007B4E1A">
        <w:rPr>
          <w:u w:val="single"/>
        </w:rPr>
        <w:t>Study</w:t>
      </w:r>
      <w:r w:rsidR="007B4E1A">
        <w:t xml:space="preserve"> </w:t>
      </w:r>
      <w:r w:rsidRPr="002965E1">
        <w:t>Program</w:t>
      </w:r>
    </w:p>
    <w:p w14:paraId="6365FCAA" w14:textId="165B5245" w:rsidR="00D95B20" w:rsidRPr="002965E1" w:rsidRDefault="00D95B20" w:rsidP="00D95B20">
      <w:r w:rsidRPr="002965E1">
        <w:t xml:space="preserve">612:10-7-240. Overview of transition from school to work </w:t>
      </w:r>
      <w:r w:rsidRPr="007B4E1A">
        <w:rPr>
          <w:u w:val="single"/>
        </w:rPr>
        <w:t>study</w:t>
      </w:r>
      <w:r w:rsidRPr="002965E1">
        <w:t xml:space="preserve"> services [AMENDED]</w:t>
      </w:r>
    </w:p>
    <w:p w14:paraId="5A9AE8A9" w14:textId="77777777" w:rsidR="00D95B20" w:rsidRPr="002965E1" w:rsidRDefault="00D95B20" w:rsidP="00D95B20">
      <w:r w:rsidRPr="002965E1">
        <w:t>612:10-7-242.  Pre-Employment Transition Services [AMENDED]</w:t>
      </w:r>
    </w:p>
    <w:p w14:paraId="03DC929C" w14:textId="77777777" w:rsidR="00D95B20" w:rsidRPr="002965E1" w:rsidRDefault="00D95B20" w:rsidP="00D95B20">
      <w:r w:rsidRPr="002965E1">
        <w:t>612:10-7-245.  Definitions [AMENDED]</w:t>
      </w:r>
    </w:p>
    <w:p w14:paraId="3FF11DC6" w14:textId="77777777" w:rsidR="00D95B20" w:rsidRPr="002965E1" w:rsidRDefault="00D95B20" w:rsidP="00D95B20">
      <w:r w:rsidRPr="002965E1">
        <w:t>612:10-7-246.  Cooperative agreements for transition services [AMENDED]</w:t>
      </w:r>
    </w:p>
    <w:p w14:paraId="20100A20" w14:textId="77777777" w:rsidR="00D95B20" w:rsidRPr="002965E1" w:rsidRDefault="00D95B20" w:rsidP="00D95B20">
      <w:r w:rsidRPr="002965E1">
        <w:t>Subchapter 9. Rehabilitation Teaching Services</w:t>
      </w:r>
    </w:p>
    <w:p w14:paraId="22613542" w14:textId="77777777" w:rsidR="00D95B20" w:rsidRPr="002965E1" w:rsidRDefault="00D95B20" w:rsidP="00D95B20">
      <w:r w:rsidRPr="002965E1">
        <w:t>Part 1.  General Provisions</w:t>
      </w:r>
    </w:p>
    <w:p w14:paraId="0644F155" w14:textId="77777777" w:rsidR="00D95B20" w:rsidRPr="002965E1" w:rsidRDefault="00D95B20" w:rsidP="00D95B20">
      <w:r w:rsidRPr="002965E1">
        <w:t>612:10-9-2.  Consumer rights [AMENDED]</w:t>
      </w:r>
    </w:p>
    <w:p w14:paraId="1DEB00E1" w14:textId="77777777" w:rsidR="00D95B20" w:rsidRPr="002965E1" w:rsidRDefault="00D95B20" w:rsidP="00D95B20">
      <w:r w:rsidRPr="002965E1">
        <w:t xml:space="preserve">612:10-9-3.  Rehabilitation teacher's role [AMENDED] </w:t>
      </w:r>
    </w:p>
    <w:p w14:paraId="5B8D77A7" w14:textId="77777777" w:rsidR="00D95B20" w:rsidRPr="002965E1" w:rsidRDefault="00D95B20" w:rsidP="00D95B20">
      <w:r w:rsidRPr="002965E1">
        <w:t>Subchapter 13.  Special Services for the Deaf and Hard of Hearing</w:t>
      </w:r>
    </w:p>
    <w:p w14:paraId="5D34192F" w14:textId="77777777" w:rsidR="00D95B20" w:rsidRPr="002965E1" w:rsidRDefault="00D95B20" w:rsidP="00D95B20">
      <w:r w:rsidRPr="002965E1">
        <w:t>Part 3.  Certification of Interpreters</w:t>
      </w:r>
    </w:p>
    <w:p w14:paraId="32B6FFE9" w14:textId="77777777" w:rsidR="00D95B20" w:rsidRPr="002965E1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612:10-13-20.  Certification maintenance [AMENDED]</w:t>
      </w:r>
    </w:p>
    <w:p w14:paraId="31844D56" w14:textId="77777777" w:rsidR="00D95B20" w:rsidRDefault="00D95B20" w:rsidP="00D95B20">
      <w:pPr>
        <w:rPr>
          <w:rFonts w:eastAsia="Calibri"/>
        </w:rPr>
      </w:pPr>
      <w:r w:rsidRPr="002965E1">
        <w:rPr>
          <w:rFonts w:eastAsia="Calibri"/>
        </w:rPr>
        <w:t>612:10-13-23.  Formal hearing [AMENDED]</w:t>
      </w:r>
    </w:p>
    <w:p w14:paraId="3B979EDB" w14:textId="77777777" w:rsidR="00D95B20" w:rsidRPr="003205AE" w:rsidRDefault="00D95B20" w:rsidP="00D95B20">
      <w:r w:rsidRPr="003205AE">
        <w:t>CHAPTER 25. B</w:t>
      </w:r>
      <w:r>
        <w:t>usiness Enterprise Program</w:t>
      </w:r>
      <w:r w:rsidRPr="003205AE">
        <w:t xml:space="preserve"> </w:t>
      </w:r>
    </w:p>
    <w:p w14:paraId="42B5FD64" w14:textId="77777777" w:rsidR="00D95B20" w:rsidRPr="003205AE" w:rsidRDefault="00D95B20" w:rsidP="00D95B20">
      <w:r w:rsidRPr="003205AE">
        <w:t>Subchapter 2.  General Provisions</w:t>
      </w:r>
    </w:p>
    <w:p w14:paraId="5AC6CA41" w14:textId="77777777" w:rsidR="00D95B20" w:rsidRPr="003205AE" w:rsidRDefault="00D95B20" w:rsidP="00D95B20">
      <w:r w:rsidRPr="003205AE">
        <w:t>612:25-2-5.  Definitions [AMENDED]</w:t>
      </w:r>
    </w:p>
    <w:p w14:paraId="174A1328" w14:textId="77777777" w:rsidR="00D95B20" w:rsidRPr="003205AE" w:rsidRDefault="00D95B20" w:rsidP="00D95B20">
      <w:r w:rsidRPr="003205AE">
        <w:t>Subchapter 4.  The State Licensing Agency</w:t>
      </w:r>
    </w:p>
    <w:p w14:paraId="0FCD9C75" w14:textId="77777777" w:rsidR="00D95B20" w:rsidRPr="003205AE" w:rsidRDefault="00D95B20" w:rsidP="00D95B20">
      <w:r w:rsidRPr="003205AE">
        <w:t>Part 11.  Business Enterprise Program Auditing and Due Process</w:t>
      </w:r>
    </w:p>
    <w:p w14:paraId="5DF7ED73" w14:textId="77777777" w:rsidR="00D95B20" w:rsidRPr="003205AE" w:rsidRDefault="00D95B20" w:rsidP="00D95B20">
      <w:r w:rsidRPr="003205AE">
        <w:lastRenderedPageBreak/>
        <w:t>612:25-4-73.  Due process [AMENDED]</w:t>
      </w:r>
    </w:p>
    <w:p w14:paraId="0B5D306B" w14:textId="77777777" w:rsidR="00D95B20" w:rsidRPr="003205AE" w:rsidRDefault="00D95B20" w:rsidP="00D95B20">
      <w:r w:rsidRPr="003205AE">
        <w:t>612:25-4-75.  Arbitration of complaints after the evidentiary hearing [AMENDED]</w:t>
      </w:r>
    </w:p>
    <w:p w14:paraId="111731F8" w14:textId="77777777" w:rsidR="00D95B20" w:rsidRPr="003205AE" w:rsidRDefault="00D95B20" w:rsidP="00D95B20">
      <w:r w:rsidRPr="003205AE">
        <w:t>612:25-4-76.  Arbitration of SLA complaints against federal agencies [AMENDED]</w:t>
      </w:r>
    </w:p>
    <w:p w14:paraId="41E4BA4E" w14:textId="77777777" w:rsidR="00D95B20" w:rsidRPr="00CF0911" w:rsidRDefault="00D95B20" w:rsidP="00D95B20">
      <w:pPr>
        <w:spacing w:before="240"/>
        <w:rPr>
          <w:rFonts w:cs="Arial"/>
          <w:szCs w:val="24"/>
        </w:rPr>
      </w:pPr>
      <w:r w:rsidRPr="00CF0911">
        <w:rPr>
          <w:rFonts w:cs="Arial"/>
          <w:szCs w:val="24"/>
        </w:rPr>
        <w:t>Copies of the proposed rules may be obtained from:</w:t>
      </w:r>
    </w:p>
    <w:p w14:paraId="7ECC198D" w14:textId="77777777" w:rsidR="00D95B20" w:rsidRPr="00CF0911" w:rsidRDefault="00D95B20" w:rsidP="00D95B20">
      <w:pPr>
        <w:rPr>
          <w:rFonts w:cs="Arial"/>
          <w:szCs w:val="24"/>
        </w:rPr>
      </w:pPr>
      <w:r w:rsidRPr="00CF0911">
        <w:rPr>
          <w:rFonts w:cs="Arial"/>
          <w:szCs w:val="24"/>
        </w:rPr>
        <w:t xml:space="preserve">DRS Website </w:t>
      </w:r>
      <w:hyperlink r:id="rId6" w:history="1">
        <w:r w:rsidRPr="00CF0911">
          <w:rPr>
            <w:rStyle w:val="Hyperlink"/>
            <w:rFonts w:eastAsiaTheme="majorEastAsia" w:cs="Arial"/>
            <w:szCs w:val="24"/>
          </w:rPr>
          <w:t>www.okdrs.gov</w:t>
        </w:r>
      </w:hyperlink>
    </w:p>
    <w:p w14:paraId="76FD208B" w14:textId="77777777" w:rsidR="00D95B20" w:rsidRPr="00CF0911" w:rsidRDefault="00D95B20" w:rsidP="00D95B20">
      <w:pPr>
        <w:rPr>
          <w:rFonts w:cs="Arial"/>
          <w:szCs w:val="24"/>
        </w:rPr>
      </w:pPr>
      <w:r w:rsidRPr="00CF0911">
        <w:rPr>
          <w:rFonts w:cs="Arial"/>
          <w:szCs w:val="24"/>
        </w:rPr>
        <w:t xml:space="preserve">E-mail </w:t>
      </w:r>
      <w:hyperlink r:id="rId7" w:history="1">
        <w:r w:rsidRPr="00CF0911">
          <w:rPr>
            <w:rStyle w:val="Hyperlink"/>
            <w:rFonts w:eastAsiaTheme="majorEastAsia" w:cs="Arial"/>
            <w:szCs w:val="24"/>
          </w:rPr>
          <w:t>tcalloway@okdrs.gov</w:t>
        </w:r>
      </w:hyperlink>
    </w:p>
    <w:p w14:paraId="67D66B1B" w14:textId="77777777" w:rsidR="00D95B20" w:rsidRPr="00CF0911" w:rsidRDefault="00D95B20" w:rsidP="00D95B20">
      <w:pPr>
        <w:rPr>
          <w:rFonts w:cs="Arial"/>
          <w:szCs w:val="24"/>
        </w:rPr>
      </w:pPr>
      <w:r w:rsidRPr="00CF0911">
        <w:rPr>
          <w:rFonts w:cs="Arial"/>
          <w:szCs w:val="24"/>
        </w:rPr>
        <w:t>Letter to the Policy Administration and Development Section, attention Tina Calloway, Department of Rehabilitation Services, 3535 N.W. 58</w:t>
      </w:r>
      <w:r w:rsidRPr="00CF0911">
        <w:rPr>
          <w:rFonts w:cs="Arial"/>
          <w:szCs w:val="24"/>
          <w:vertAlign w:val="superscript"/>
        </w:rPr>
        <w:t>th</w:t>
      </w:r>
      <w:r w:rsidRPr="00CF0911">
        <w:rPr>
          <w:rFonts w:cs="Arial"/>
          <w:szCs w:val="24"/>
        </w:rPr>
        <w:t>, Suite 500, Oklahoma City, Oklahoma 73112</w:t>
      </w:r>
      <w:r>
        <w:rPr>
          <w:rFonts w:cs="Arial"/>
          <w:szCs w:val="24"/>
        </w:rPr>
        <w:t xml:space="preserve">, </w:t>
      </w:r>
      <w:r w:rsidRPr="00CF0911">
        <w:rPr>
          <w:rFonts w:cs="Arial"/>
          <w:szCs w:val="24"/>
        </w:rPr>
        <w:t>Calling (405) 951-3552 – Toll free 1-800-845-8476.</w:t>
      </w:r>
    </w:p>
    <w:p w14:paraId="27D7D954" w14:textId="77777777" w:rsidR="00D95B20" w:rsidRPr="00CF0911" w:rsidRDefault="00D95B20" w:rsidP="00D95B20">
      <w:pPr>
        <w:spacing w:before="240"/>
        <w:ind w:left="360"/>
        <w:jc w:val="center"/>
        <w:rPr>
          <w:rFonts w:cs="Arial"/>
          <w:szCs w:val="24"/>
        </w:rPr>
      </w:pPr>
      <w:r w:rsidRPr="00CF0911">
        <w:rPr>
          <w:rFonts w:cs="Arial"/>
          <w:szCs w:val="24"/>
        </w:rPr>
        <w:t>PUBLIC HEARING WILL BE HELD</w:t>
      </w:r>
    </w:p>
    <w:p w14:paraId="1EB94249" w14:textId="77777777" w:rsidR="00D95B20" w:rsidRPr="00CF0911" w:rsidRDefault="00D95B20" w:rsidP="00D95B20">
      <w:pPr>
        <w:ind w:left="360"/>
        <w:jc w:val="center"/>
        <w:rPr>
          <w:rFonts w:cs="Arial"/>
          <w:szCs w:val="24"/>
        </w:rPr>
      </w:pPr>
      <w:r>
        <w:t>Tuesday</w:t>
      </w:r>
      <w:r w:rsidRPr="00CF0911">
        <w:rPr>
          <w:rFonts w:cs="Arial"/>
          <w:szCs w:val="24"/>
        </w:rPr>
        <w:t xml:space="preserve">, </w:t>
      </w:r>
      <w:r>
        <w:t>January 28</w:t>
      </w:r>
      <w:r w:rsidRPr="00CF0911">
        <w:rPr>
          <w:rFonts w:cs="Arial"/>
          <w:szCs w:val="24"/>
        </w:rPr>
        <w:t>, 202</w:t>
      </w:r>
      <w:r>
        <w:t>5</w:t>
      </w:r>
    </w:p>
    <w:p w14:paraId="4430AB08" w14:textId="77777777" w:rsidR="00D95B20" w:rsidRPr="00CF0911" w:rsidRDefault="00D95B20" w:rsidP="00D95B20">
      <w:pPr>
        <w:ind w:left="360"/>
        <w:jc w:val="center"/>
        <w:rPr>
          <w:rFonts w:cs="Arial"/>
          <w:szCs w:val="24"/>
        </w:rPr>
      </w:pPr>
      <w:r w:rsidRPr="00CF0911">
        <w:rPr>
          <w:rFonts w:cs="Arial"/>
          <w:szCs w:val="24"/>
        </w:rPr>
        <w:t>2:00 PM - 3:00 PM</w:t>
      </w:r>
    </w:p>
    <w:p w14:paraId="1A1E3ACF" w14:textId="77777777" w:rsidR="00D95B20" w:rsidRPr="00CF0911" w:rsidRDefault="00D95B20" w:rsidP="00D95B20">
      <w:pPr>
        <w:ind w:left="360"/>
        <w:jc w:val="center"/>
        <w:rPr>
          <w:rFonts w:cs="Arial"/>
          <w:szCs w:val="24"/>
        </w:rPr>
      </w:pPr>
      <w:r w:rsidRPr="00CF0911">
        <w:rPr>
          <w:rFonts w:cs="Arial"/>
          <w:szCs w:val="24"/>
        </w:rPr>
        <w:t>Department of Rehabilitation Services</w:t>
      </w:r>
    </w:p>
    <w:p w14:paraId="14C2D611" w14:textId="77777777" w:rsidR="00D95B20" w:rsidRPr="00CF0911" w:rsidRDefault="00D95B20" w:rsidP="00D95B20">
      <w:pPr>
        <w:ind w:left="360"/>
        <w:jc w:val="center"/>
        <w:rPr>
          <w:rFonts w:cs="Arial"/>
          <w:szCs w:val="24"/>
        </w:rPr>
      </w:pPr>
      <w:r w:rsidRPr="00CF0911">
        <w:rPr>
          <w:rFonts w:cs="Arial"/>
          <w:szCs w:val="24"/>
        </w:rPr>
        <w:t>2</w:t>
      </w:r>
      <w:r w:rsidRPr="00CF0911">
        <w:rPr>
          <w:rFonts w:cs="Arial"/>
          <w:szCs w:val="24"/>
          <w:vertAlign w:val="superscript"/>
        </w:rPr>
        <w:t>ND</w:t>
      </w:r>
      <w:r w:rsidRPr="00CF0911">
        <w:rPr>
          <w:rFonts w:cs="Arial"/>
          <w:szCs w:val="24"/>
        </w:rPr>
        <w:t xml:space="preserve"> Floor Conference Room</w:t>
      </w:r>
    </w:p>
    <w:p w14:paraId="119B0CDD" w14:textId="77777777" w:rsidR="00D95B20" w:rsidRPr="00CF0911" w:rsidRDefault="00D95B20" w:rsidP="00D95B20">
      <w:pPr>
        <w:ind w:left="360"/>
        <w:jc w:val="center"/>
        <w:rPr>
          <w:rFonts w:cs="Arial"/>
          <w:szCs w:val="24"/>
        </w:rPr>
      </w:pPr>
      <w:r w:rsidRPr="00CF0911">
        <w:rPr>
          <w:rFonts w:cs="Arial"/>
          <w:szCs w:val="24"/>
        </w:rPr>
        <w:t>3535 N.W. 58</w:t>
      </w:r>
      <w:r w:rsidRPr="00CF0911">
        <w:rPr>
          <w:rFonts w:cs="Arial"/>
          <w:szCs w:val="24"/>
          <w:vertAlign w:val="superscript"/>
        </w:rPr>
        <w:t xml:space="preserve">th </w:t>
      </w:r>
      <w:r w:rsidRPr="00CF0911">
        <w:rPr>
          <w:rFonts w:cs="Arial"/>
          <w:szCs w:val="24"/>
        </w:rPr>
        <w:t>Street</w:t>
      </w:r>
    </w:p>
    <w:p w14:paraId="04494717" w14:textId="77777777" w:rsidR="00D95B20" w:rsidRPr="00CF0911" w:rsidRDefault="00D95B20" w:rsidP="00D95B20">
      <w:pPr>
        <w:ind w:left="360"/>
        <w:jc w:val="center"/>
        <w:rPr>
          <w:rFonts w:cs="Arial"/>
          <w:szCs w:val="24"/>
        </w:rPr>
      </w:pPr>
      <w:r w:rsidRPr="00CF0911">
        <w:rPr>
          <w:rFonts w:cs="Arial"/>
          <w:szCs w:val="24"/>
        </w:rPr>
        <w:t>Oklahoma City, OK 73112</w:t>
      </w:r>
    </w:p>
    <w:p w14:paraId="0A38F7CE" w14:textId="77777777" w:rsidR="00D95B20" w:rsidRPr="00CF0911" w:rsidRDefault="00D95B20" w:rsidP="00D95B20">
      <w:pPr>
        <w:ind w:left="360"/>
        <w:jc w:val="center"/>
        <w:rPr>
          <w:rFonts w:cs="Arial"/>
          <w:szCs w:val="24"/>
        </w:rPr>
      </w:pPr>
      <w:r w:rsidRPr="00CF0911">
        <w:rPr>
          <w:rFonts w:cs="Arial"/>
          <w:szCs w:val="24"/>
        </w:rPr>
        <w:t>or by</w:t>
      </w:r>
    </w:p>
    <w:p w14:paraId="46874106" w14:textId="77777777" w:rsidR="00D95B20" w:rsidRPr="003205AE" w:rsidRDefault="00D23CB0" w:rsidP="00D95B20">
      <w:hyperlink r:id="rId8" w:history="1">
        <w:r w:rsidR="00D95B20" w:rsidRPr="003205AE">
          <w:t>https://www.zoomgov.com/j/1605285836?pwd=rTaxm7OYWvs8QYq5LjbIJYJwIP8bbm.1</w:t>
        </w:r>
      </w:hyperlink>
    </w:p>
    <w:p w14:paraId="71B4D88F" w14:textId="36C59D93" w:rsidR="001B2E2E" w:rsidRDefault="00D95B20" w:rsidP="00742425">
      <w:pPr>
        <w:spacing w:before="240"/>
        <w:jc w:val="both"/>
      </w:pPr>
      <w:r w:rsidRPr="00CF0911">
        <w:rPr>
          <w:rFonts w:cs="Arial"/>
          <w:szCs w:val="24"/>
        </w:rPr>
        <w:t xml:space="preserve">If you would like to </w:t>
      </w:r>
      <w:r>
        <w:rPr>
          <w:rFonts w:cs="Arial"/>
          <w:szCs w:val="24"/>
        </w:rPr>
        <w:t>provide input</w:t>
      </w:r>
      <w:r w:rsidRPr="00CF0911">
        <w:rPr>
          <w:rFonts w:cs="Arial"/>
          <w:szCs w:val="24"/>
        </w:rPr>
        <w:t xml:space="preserve"> but are unable to attend, written comments may be sent to the attention of Tina Calloway, Policy Administration and Development, Department of Rehabilitation Services, 3535 N.W. 58</w:t>
      </w:r>
      <w:r w:rsidRPr="00CF0911">
        <w:rPr>
          <w:rFonts w:cs="Arial"/>
          <w:szCs w:val="24"/>
          <w:vertAlign w:val="superscript"/>
        </w:rPr>
        <w:t>th</w:t>
      </w:r>
      <w:r w:rsidRPr="00CF0911">
        <w:rPr>
          <w:rFonts w:cs="Arial"/>
          <w:szCs w:val="24"/>
        </w:rPr>
        <w:t xml:space="preserve"> street, Suite 500, Oklahoma City, Oklahoma 73112, email </w:t>
      </w:r>
      <w:hyperlink r:id="rId9" w:history="1">
        <w:r w:rsidRPr="002115E5">
          <w:rPr>
            <w:rStyle w:val="Hyperlink"/>
            <w:rFonts w:eastAsiaTheme="majorEastAsia" w:cs="Arial"/>
            <w:szCs w:val="24"/>
          </w:rPr>
          <w:t>tcalloway@okdrs.gov</w:t>
        </w:r>
      </w:hyperlink>
      <w:r w:rsidRPr="00CF0911">
        <w:rPr>
          <w:rFonts w:cs="Arial"/>
          <w:szCs w:val="24"/>
        </w:rPr>
        <w:t xml:space="preserve">, or by calling (405) 951-3552 – Toll free 1-800-845-8476.  All public comments must be received and post-marked no later than close of business on </w:t>
      </w:r>
      <w:r>
        <w:t>January 28</w:t>
      </w:r>
      <w:r w:rsidRPr="00CF0911">
        <w:rPr>
          <w:rFonts w:cs="Arial"/>
          <w:szCs w:val="24"/>
        </w:rPr>
        <w:t>, 202</w:t>
      </w:r>
      <w:r>
        <w:t>5</w:t>
      </w:r>
      <w:r w:rsidRPr="00CF0911">
        <w:rPr>
          <w:rFonts w:cs="Arial"/>
          <w:szCs w:val="24"/>
        </w:rPr>
        <w:t>.</w:t>
      </w:r>
    </w:p>
    <w:sectPr w:rsidR="001B2E2E" w:rsidSect="00530B7D">
      <w:footerReference w:type="default" r:id="rId10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05009" w14:textId="77777777" w:rsidR="00F445E0" w:rsidRDefault="00F445E0" w:rsidP="00F445E0">
      <w:r>
        <w:separator/>
      </w:r>
    </w:p>
  </w:endnote>
  <w:endnote w:type="continuationSeparator" w:id="0">
    <w:p w14:paraId="3B07C854" w14:textId="77777777" w:rsidR="00F445E0" w:rsidRDefault="00F445E0" w:rsidP="00F4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634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F381A" w14:textId="5BE7755C" w:rsidR="00F445E0" w:rsidRDefault="00F445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EC005" w14:textId="77777777" w:rsidR="00F445E0" w:rsidRDefault="00F44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51EF" w14:textId="77777777" w:rsidR="00F445E0" w:rsidRDefault="00F445E0" w:rsidP="00F445E0">
      <w:r>
        <w:separator/>
      </w:r>
    </w:p>
  </w:footnote>
  <w:footnote w:type="continuationSeparator" w:id="0">
    <w:p w14:paraId="3299161B" w14:textId="77777777" w:rsidR="00F445E0" w:rsidRDefault="00F445E0" w:rsidP="00F44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20"/>
    <w:rsid w:val="001B2E2E"/>
    <w:rsid w:val="005F43B2"/>
    <w:rsid w:val="00742425"/>
    <w:rsid w:val="007B4E1A"/>
    <w:rsid w:val="00C855F6"/>
    <w:rsid w:val="00D23CB0"/>
    <w:rsid w:val="00D95B20"/>
    <w:rsid w:val="00DB663A"/>
    <w:rsid w:val="00F4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C7D3"/>
  <w15:chartTrackingRefBased/>
  <w15:docId w15:val="{1EC20A37-9EB3-4645-89DB-D9620740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B2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95B20"/>
    <w:pPr>
      <w:keepNext/>
      <w:jc w:val="center"/>
      <w:outlineLvl w:val="0"/>
    </w:pPr>
    <w:rPr>
      <w:b/>
      <w:sz w:val="96"/>
    </w:rPr>
  </w:style>
  <w:style w:type="paragraph" w:styleId="Heading2">
    <w:name w:val="heading 2"/>
    <w:basedOn w:val="Normal"/>
    <w:next w:val="Normal"/>
    <w:link w:val="Heading2Char"/>
    <w:qFormat/>
    <w:rsid w:val="00D95B20"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5B20"/>
    <w:rPr>
      <w:rFonts w:ascii="Arial" w:eastAsia="Times New Roman" w:hAnsi="Arial" w:cs="Times New Roman"/>
      <w:b/>
      <w:kern w:val="0"/>
      <w:sz w:val="96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D95B20"/>
    <w:rPr>
      <w:rFonts w:ascii="Arial" w:eastAsia="Times New Roman" w:hAnsi="Arial" w:cs="Times New Roman"/>
      <w:b/>
      <w:kern w:val="0"/>
      <w:sz w:val="32"/>
      <w:szCs w:val="20"/>
      <w14:ligatures w14:val="none"/>
    </w:rPr>
  </w:style>
  <w:style w:type="paragraph" w:styleId="Title">
    <w:name w:val="Title"/>
    <w:basedOn w:val="Normal"/>
    <w:link w:val="TitleChar"/>
    <w:qFormat/>
    <w:rsid w:val="00D95B2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95B20"/>
    <w:rPr>
      <w:rFonts w:ascii="Arial" w:eastAsia="Times New Roman" w:hAnsi="Arial" w:cs="Times New Roman"/>
      <w:b/>
      <w:kern w:val="0"/>
      <w:sz w:val="32"/>
      <w:szCs w:val="20"/>
      <w14:ligatures w14:val="none"/>
    </w:rPr>
  </w:style>
  <w:style w:type="character" w:styleId="Hyperlink">
    <w:name w:val="Hyperlink"/>
    <w:rsid w:val="00D95B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5E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4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5E0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5285836?pwd=rTaxm7OYWvs8QYq5LjbIJYJwIP8bbm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lloway@okdrs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drs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tcalloway@okdr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A. Calloway</dc:creator>
  <cp:keywords/>
  <dc:description/>
  <cp:lastModifiedBy>Tina A. Calloway</cp:lastModifiedBy>
  <cp:revision>4</cp:revision>
  <dcterms:created xsi:type="dcterms:W3CDTF">2024-11-26T03:57:00Z</dcterms:created>
  <dcterms:modified xsi:type="dcterms:W3CDTF">2024-12-02T19:45:00Z</dcterms:modified>
</cp:coreProperties>
</file>