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B5D382" w14:textId="77777777" w:rsidR="005F2FD6" w:rsidRPr="00C12B1E" w:rsidRDefault="00C12B1E" w:rsidP="007E49E5">
      <w:pPr>
        <w:pStyle w:val="Title"/>
        <w:rPr>
          <w:b/>
          <w:sz w:val="36"/>
          <w:szCs w:val="36"/>
        </w:rPr>
      </w:pPr>
      <w:r w:rsidRPr="00025C7C">
        <w:rPr>
          <w:b/>
          <w:iCs/>
          <w:noProof/>
          <w:color w:val="5B9BD5" w:themeColor="accent1"/>
          <w:sz w:val="44"/>
          <w:szCs w:val="44"/>
        </w:rPr>
        <w:drawing>
          <wp:anchor distT="0" distB="0" distL="114300" distR="114300" simplePos="0" relativeHeight="251659264" behindDoc="0" locked="0" layoutInCell="1" allowOverlap="1" wp14:anchorId="419C4B5A" wp14:editId="24039889">
            <wp:simplePos x="0" y="0"/>
            <wp:positionH relativeFrom="margin">
              <wp:align>left</wp:align>
            </wp:positionH>
            <wp:positionV relativeFrom="margin">
              <wp:posOffset>-336884</wp:posOffset>
            </wp:positionV>
            <wp:extent cx="1397898" cy="10972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QA logo 201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7898" cy="1097280"/>
                    </a:xfrm>
                    <a:prstGeom prst="rect">
                      <a:avLst/>
                    </a:prstGeom>
                  </pic:spPr>
                </pic:pic>
              </a:graphicData>
            </a:graphic>
            <wp14:sizeRelH relativeFrom="margin">
              <wp14:pctWidth>0</wp14:pctWidth>
            </wp14:sizeRelH>
            <wp14:sizeRelV relativeFrom="margin">
              <wp14:pctHeight>0</wp14:pctHeight>
            </wp14:sizeRelV>
          </wp:anchor>
        </w:drawing>
      </w:r>
      <w:r w:rsidR="000441EE" w:rsidRPr="00C12B1E">
        <w:rPr>
          <w:b/>
          <w:sz w:val="36"/>
          <w:szCs w:val="36"/>
        </w:rPr>
        <w:t>New</w:t>
      </w:r>
      <w:r w:rsidR="00114231" w:rsidRPr="00C12B1E">
        <w:rPr>
          <w:b/>
          <w:sz w:val="36"/>
          <w:szCs w:val="36"/>
        </w:rPr>
        <w:t>/Revised</w:t>
      </w:r>
      <w:r w:rsidR="007E49E5" w:rsidRPr="00C12B1E">
        <w:rPr>
          <w:b/>
          <w:sz w:val="36"/>
          <w:szCs w:val="36"/>
        </w:rPr>
        <w:t xml:space="preserve"> Program </w:t>
      </w:r>
    </w:p>
    <w:p w14:paraId="548002F5" w14:textId="77777777" w:rsidR="005F2FD6" w:rsidRPr="00C12B1E" w:rsidRDefault="005A4AAE" w:rsidP="005F2FD6">
      <w:pPr>
        <w:pStyle w:val="Title"/>
        <w:rPr>
          <w:b/>
          <w:sz w:val="36"/>
          <w:szCs w:val="36"/>
        </w:rPr>
      </w:pPr>
      <w:r>
        <w:rPr>
          <w:b/>
          <w:sz w:val="36"/>
          <w:szCs w:val="36"/>
          <w:u w:val="single"/>
        </w:rPr>
        <w:t>LIBRARY MEDIA SPECIALIST</w:t>
      </w:r>
    </w:p>
    <w:p w14:paraId="4DFE5DF3" w14:textId="426964DF" w:rsidR="00F7711F" w:rsidRDefault="001C0902" w:rsidP="001C0902">
      <w:pPr>
        <w:pStyle w:val="Title"/>
        <w:rPr>
          <w:rFonts w:ascii="Times New Roman" w:eastAsiaTheme="minorHAnsi" w:hAnsi="Times New Roman"/>
          <w:caps w:val="0"/>
          <w:color w:val="auto"/>
          <w:kern w:val="0"/>
          <w:sz w:val="24"/>
          <w:szCs w:val="24"/>
        </w:rPr>
      </w:pPr>
      <w:r>
        <w:rPr>
          <w:rFonts w:ascii="Times New Roman" w:eastAsiaTheme="minorHAnsi" w:hAnsi="Times New Roman"/>
          <w:caps w:val="0"/>
          <w:color w:val="auto"/>
          <w:kern w:val="0"/>
          <w:sz w:val="24"/>
          <w:szCs w:val="24"/>
        </w:rPr>
        <w:t>(2019 Standards)</w:t>
      </w:r>
    </w:p>
    <w:p w14:paraId="3267112A" w14:textId="77777777" w:rsidR="00F7711F" w:rsidRDefault="00F7711F" w:rsidP="00083976">
      <w:pPr>
        <w:pStyle w:val="Title"/>
        <w:rPr>
          <w:rFonts w:ascii="Times New Roman" w:eastAsiaTheme="minorHAnsi" w:hAnsi="Times New Roman"/>
          <w:caps w:val="0"/>
          <w:color w:val="auto"/>
          <w:kern w:val="0"/>
          <w:sz w:val="24"/>
          <w:szCs w:val="24"/>
        </w:rPr>
      </w:pPr>
    </w:p>
    <w:tbl>
      <w:tblPr>
        <w:tblStyle w:val="TableGrid"/>
        <w:tblW w:w="0" w:type="auto"/>
        <w:tblLook w:val="04A0" w:firstRow="1" w:lastRow="0" w:firstColumn="1" w:lastColumn="0" w:noHBand="0" w:noVBand="1"/>
      </w:tblPr>
      <w:tblGrid>
        <w:gridCol w:w="9350"/>
      </w:tblGrid>
      <w:tr w:rsidR="00F7711F" w14:paraId="24F30FD3" w14:textId="77777777" w:rsidTr="00F7711F">
        <w:tc>
          <w:tcPr>
            <w:tcW w:w="9350" w:type="dxa"/>
            <w:shd w:val="clear" w:color="auto" w:fill="DEEAF6" w:themeFill="accent1" w:themeFillTint="33"/>
          </w:tcPr>
          <w:p w14:paraId="370A4296" w14:textId="77777777" w:rsidR="0039143C" w:rsidRDefault="0039143C" w:rsidP="00F7711F">
            <w:pPr>
              <w:jc w:val="center"/>
              <w:rPr>
                <w:rFonts w:ascii="Georgia" w:hAnsi="Georgia" w:cs="Times New Roman"/>
                <w:b/>
                <w:sz w:val="28"/>
                <w:szCs w:val="28"/>
              </w:rPr>
            </w:pPr>
          </w:p>
          <w:p w14:paraId="1FA95587" w14:textId="77777777" w:rsidR="00F7711F" w:rsidRDefault="00F7711F" w:rsidP="00F7711F">
            <w:pPr>
              <w:jc w:val="center"/>
              <w:rPr>
                <w:rFonts w:ascii="Georgia" w:hAnsi="Georgia" w:cs="Times New Roman"/>
                <w:b/>
                <w:sz w:val="28"/>
                <w:szCs w:val="28"/>
              </w:rPr>
            </w:pPr>
            <w:r w:rsidRPr="00166588">
              <w:rPr>
                <w:rFonts w:ascii="Georgia" w:hAnsi="Georgia" w:cs="Times New Roman"/>
                <w:b/>
                <w:sz w:val="28"/>
                <w:szCs w:val="28"/>
              </w:rPr>
              <w:t>INSTITUTIONS WHOSE PROGRAMS MEET THE FOLLOWING CONDITION(S) SHOULD USE THIS APPLICATION:</w:t>
            </w:r>
          </w:p>
          <w:p w14:paraId="3E42D823" w14:textId="77777777" w:rsidR="0039143C" w:rsidRPr="004824C2" w:rsidRDefault="00CE3624" w:rsidP="0039143C">
            <w:pPr>
              <w:pStyle w:val="NoSpacing"/>
              <w:jc w:val="both"/>
              <w:rPr>
                <w:rFonts w:ascii="Times New Roman" w:hAnsi="Times New Roman" w:cs="Times New Roman"/>
                <w:b/>
                <w:color w:val="FF0000"/>
                <w:sz w:val="24"/>
                <w:szCs w:val="24"/>
              </w:rPr>
            </w:pPr>
            <w:r>
              <w:rPr>
                <w:rFonts w:ascii="Times New Roman" w:hAnsi="Times New Roman" w:cs="Times New Roman"/>
                <w:b/>
                <w:color w:val="FF0000"/>
                <w:sz w:val="20"/>
                <w:szCs w:val="20"/>
              </w:rPr>
              <w:t>(</w:t>
            </w:r>
            <w:r w:rsidR="006A1999" w:rsidRPr="00CE3624">
              <w:rPr>
                <w:rFonts w:ascii="Times New Roman" w:hAnsi="Times New Roman" w:cs="Times New Roman"/>
                <w:b/>
                <w:color w:val="FF0000"/>
                <w:sz w:val="20"/>
                <w:szCs w:val="20"/>
              </w:rPr>
              <w:t xml:space="preserve">Submission of data with this </w:t>
            </w:r>
            <w:r w:rsidR="0039143C" w:rsidRPr="00CE3624">
              <w:rPr>
                <w:rFonts w:ascii="Times New Roman" w:hAnsi="Times New Roman" w:cs="Times New Roman"/>
                <w:b/>
                <w:color w:val="FF0000"/>
                <w:sz w:val="20"/>
                <w:szCs w:val="20"/>
              </w:rPr>
              <w:t>application</w:t>
            </w:r>
            <w:r w:rsidR="006A1999" w:rsidRPr="00CE3624">
              <w:rPr>
                <w:rFonts w:ascii="Times New Roman" w:hAnsi="Times New Roman" w:cs="Times New Roman"/>
                <w:b/>
                <w:color w:val="FF0000"/>
                <w:sz w:val="20"/>
                <w:szCs w:val="20"/>
              </w:rPr>
              <w:t xml:space="preserve"> is inapplicable</w:t>
            </w:r>
            <w:r w:rsidR="0039143C" w:rsidRPr="00CE3624">
              <w:rPr>
                <w:rFonts w:ascii="Times New Roman" w:hAnsi="Times New Roman" w:cs="Times New Roman"/>
                <w:b/>
                <w:color w:val="FF0000"/>
                <w:sz w:val="20"/>
                <w:szCs w:val="20"/>
              </w:rPr>
              <w:t xml:space="preserve">.  Alignment approval is required before </w:t>
            </w:r>
            <w:r w:rsidR="006A1999" w:rsidRPr="00CE3624">
              <w:rPr>
                <w:rFonts w:ascii="Times New Roman" w:hAnsi="Times New Roman" w:cs="Times New Roman"/>
                <w:b/>
                <w:color w:val="FF0000"/>
                <w:sz w:val="20"/>
                <w:szCs w:val="20"/>
              </w:rPr>
              <w:t xml:space="preserve">data can be submitted with </w:t>
            </w:r>
            <w:r w:rsidR="0039143C" w:rsidRPr="00CE3624">
              <w:rPr>
                <w:rFonts w:ascii="Times New Roman" w:hAnsi="Times New Roman" w:cs="Times New Roman"/>
                <w:b/>
                <w:color w:val="FF0000"/>
                <w:sz w:val="20"/>
                <w:szCs w:val="20"/>
              </w:rPr>
              <w:t>the “Continuing Application”</w:t>
            </w:r>
            <w:r w:rsidR="006A1999" w:rsidRPr="00CE3624">
              <w:rPr>
                <w:rFonts w:ascii="Times New Roman" w:hAnsi="Times New Roman" w:cs="Times New Roman"/>
                <w:b/>
                <w:color w:val="FF0000"/>
                <w:sz w:val="20"/>
                <w:szCs w:val="20"/>
              </w:rPr>
              <w:t>.</w:t>
            </w:r>
            <w:r w:rsidR="0039143C" w:rsidRPr="00166262">
              <w:rPr>
                <w:rFonts w:ascii="Times New Roman" w:hAnsi="Times New Roman" w:cs="Times New Roman"/>
                <w:b/>
                <w:color w:val="FF0000"/>
                <w:sz w:val="24"/>
                <w:szCs w:val="24"/>
              </w:rPr>
              <w:t>)</w:t>
            </w:r>
          </w:p>
          <w:p w14:paraId="256A841E" w14:textId="77777777" w:rsidR="00F7711F" w:rsidRPr="0039143C" w:rsidRDefault="00024A49" w:rsidP="0039143C">
            <w:pPr>
              <w:rPr>
                <w:rFonts w:ascii="Times New Roman" w:hAnsi="Times New Roman" w:cs="Times New Roman"/>
                <w:b/>
                <w:color w:val="000000" w:themeColor="text1"/>
                <w:sz w:val="28"/>
                <w:szCs w:val="28"/>
              </w:rPr>
            </w:pPr>
            <w:r w:rsidRPr="00166262">
              <w:rPr>
                <w:rFonts w:ascii="Times New Roman" w:hAnsi="Times New Roman" w:cs="Times New Roman"/>
                <w:b/>
                <w:color w:val="000000" w:themeColor="text1"/>
                <w:sz w:val="28"/>
                <w:szCs w:val="28"/>
              </w:rPr>
              <w:t>Please check the area below that applies</w:t>
            </w:r>
            <w:r w:rsidR="0039143C" w:rsidRPr="00166262">
              <w:rPr>
                <w:rFonts w:ascii="Times New Roman" w:hAnsi="Times New Roman" w:cs="Times New Roman"/>
                <w:b/>
                <w:color w:val="000000" w:themeColor="text1"/>
                <w:sz w:val="28"/>
                <w:szCs w:val="28"/>
              </w:rPr>
              <w:t>:</w:t>
            </w:r>
          </w:p>
          <w:p w14:paraId="025B3EBB" w14:textId="77777777" w:rsidR="00F7711F" w:rsidRPr="00166262" w:rsidRDefault="00F7711F" w:rsidP="00F7711F">
            <w:pPr>
              <w:pStyle w:val="ListParagraph"/>
              <w:numPr>
                <w:ilvl w:val="1"/>
                <w:numId w:val="7"/>
              </w:numPr>
              <w:rPr>
                <w:rFonts w:ascii="Georgia" w:hAnsi="Georgia" w:cs="Times New Roman"/>
                <w:sz w:val="24"/>
                <w:szCs w:val="24"/>
              </w:rPr>
            </w:pPr>
            <w:r w:rsidRPr="00166588">
              <w:rPr>
                <w:rFonts w:ascii="Georgia" w:hAnsi="Georgia" w:cs="Times New Roman"/>
                <w:sz w:val="24"/>
                <w:szCs w:val="24"/>
              </w:rPr>
              <w:t xml:space="preserve">New program </w:t>
            </w:r>
            <w:r w:rsidR="00D33D00" w:rsidRPr="00166588">
              <w:rPr>
                <w:rFonts w:ascii="Georgia" w:hAnsi="Georgia" w:cs="Times New Roman"/>
                <w:sz w:val="24"/>
                <w:szCs w:val="24"/>
              </w:rPr>
              <w:t>to Educator Prepa</w:t>
            </w:r>
            <w:r w:rsidR="0049459E" w:rsidRPr="00166588">
              <w:rPr>
                <w:rFonts w:ascii="Georgia" w:hAnsi="Georgia" w:cs="Times New Roman"/>
                <w:sz w:val="24"/>
                <w:szCs w:val="24"/>
              </w:rPr>
              <w:t>ration Unit</w:t>
            </w:r>
            <w:r w:rsidR="00024A49">
              <w:rPr>
                <w:rFonts w:ascii="Georgia" w:hAnsi="Georgia" w:cs="Times New Roman"/>
                <w:sz w:val="24"/>
                <w:szCs w:val="24"/>
              </w:rPr>
              <w:t xml:space="preserve">     </w:t>
            </w:r>
            <w:sdt>
              <w:sdtPr>
                <w:rPr>
                  <w:rFonts w:ascii="Georgia" w:hAnsi="Georgia" w:cs="Times New Roman"/>
                  <w:sz w:val="24"/>
                  <w:szCs w:val="24"/>
                </w:rPr>
                <w:id w:val="-803545888"/>
                <w14:checkbox>
                  <w14:checked w14:val="0"/>
                  <w14:checkedState w14:val="2612" w14:font="MS Gothic"/>
                  <w14:uncheckedState w14:val="2610" w14:font="MS Gothic"/>
                </w14:checkbox>
              </w:sdtPr>
              <w:sdtEndPr/>
              <w:sdtContent>
                <w:r w:rsidR="00166262">
                  <w:rPr>
                    <w:rFonts w:ascii="MS Gothic" w:eastAsia="MS Gothic" w:hAnsi="MS Gothic" w:cs="Times New Roman" w:hint="eastAsia"/>
                    <w:sz w:val="24"/>
                    <w:szCs w:val="24"/>
                  </w:rPr>
                  <w:t>☐</w:t>
                </w:r>
              </w:sdtContent>
            </w:sdt>
          </w:p>
          <w:p w14:paraId="01823885" w14:textId="77777777" w:rsidR="00F7711F" w:rsidRPr="00166588" w:rsidRDefault="00F7711F" w:rsidP="00F7711F">
            <w:pPr>
              <w:pStyle w:val="ListParagraph"/>
              <w:numPr>
                <w:ilvl w:val="1"/>
                <w:numId w:val="7"/>
              </w:numPr>
              <w:rPr>
                <w:rFonts w:ascii="Georgia" w:hAnsi="Georgia" w:cs="Times New Roman"/>
                <w:sz w:val="24"/>
                <w:szCs w:val="24"/>
              </w:rPr>
            </w:pPr>
            <w:r w:rsidRPr="00166588">
              <w:rPr>
                <w:rFonts w:ascii="Georgia" w:hAnsi="Georgia" w:cs="Times New Roman"/>
                <w:sz w:val="24"/>
                <w:szCs w:val="24"/>
              </w:rPr>
              <w:t>Program previously determined not recognized</w:t>
            </w:r>
            <w:r w:rsidR="00024A49">
              <w:rPr>
                <w:rFonts w:ascii="Georgia" w:hAnsi="Georgia" w:cs="Times New Roman"/>
                <w:sz w:val="24"/>
                <w:szCs w:val="24"/>
              </w:rPr>
              <w:t xml:space="preserve">     </w:t>
            </w:r>
            <w:sdt>
              <w:sdtPr>
                <w:rPr>
                  <w:rFonts w:ascii="Georgia" w:hAnsi="Georgia" w:cs="Times New Roman"/>
                  <w:sz w:val="24"/>
                  <w:szCs w:val="24"/>
                </w:rPr>
                <w:id w:val="-600415999"/>
                <w14:checkbox>
                  <w14:checked w14:val="0"/>
                  <w14:checkedState w14:val="2612" w14:font="MS Gothic"/>
                  <w14:uncheckedState w14:val="2610" w14:font="MS Gothic"/>
                </w14:checkbox>
              </w:sdtPr>
              <w:sdtEndPr/>
              <w:sdtContent>
                <w:r w:rsidR="00EC5AAF">
                  <w:rPr>
                    <w:rFonts w:ascii="MS Gothic" w:eastAsia="MS Gothic" w:hAnsi="MS Gothic" w:cs="Times New Roman" w:hint="eastAsia"/>
                    <w:sz w:val="24"/>
                    <w:szCs w:val="24"/>
                  </w:rPr>
                  <w:t>☐</w:t>
                </w:r>
              </w:sdtContent>
            </w:sdt>
          </w:p>
          <w:p w14:paraId="7BBEFCB7" w14:textId="77777777" w:rsidR="00F7711F" w:rsidRPr="00166588" w:rsidRDefault="00F7711F" w:rsidP="00F7711F">
            <w:pPr>
              <w:pStyle w:val="ListParagraph"/>
              <w:numPr>
                <w:ilvl w:val="1"/>
                <w:numId w:val="7"/>
              </w:numPr>
              <w:rPr>
                <w:rFonts w:ascii="Georgia" w:hAnsi="Georgia" w:cs="Times New Roman"/>
                <w:sz w:val="24"/>
                <w:szCs w:val="24"/>
              </w:rPr>
            </w:pPr>
            <w:r w:rsidRPr="00166588">
              <w:rPr>
                <w:rFonts w:ascii="Georgia" w:hAnsi="Georgia" w:cs="Times New Roman"/>
                <w:sz w:val="24"/>
                <w:szCs w:val="24"/>
              </w:rPr>
              <w:t>Program previously dropped or put on hiatus</w:t>
            </w:r>
            <w:r w:rsidR="00024A49">
              <w:rPr>
                <w:rFonts w:ascii="Georgia" w:hAnsi="Georgia" w:cs="Times New Roman"/>
                <w:sz w:val="24"/>
                <w:szCs w:val="24"/>
              </w:rPr>
              <w:t xml:space="preserve">     </w:t>
            </w:r>
            <w:sdt>
              <w:sdtPr>
                <w:rPr>
                  <w:rFonts w:ascii="Georgia" w:hAnsi="Georgia" w:cs="Times New Roman"/>
                  <w:sz w:val="24"/>
                  <w:szCs w:val="24"/>
                </w:rPr>
                <w:id w:val="-1379776741"/>
                <w14:checkbox>
                  <w14:checked w14:val="0"/>
                  <w14:checkedState w14:val="2612" w14:font="MS Gothic"/>
                  <w14:uncheckedState w14:val="2610" w14:font="MS Gothic"/>
                </w14:checkbox>
              </w:sdtPr>
              <w:sdtEndPr/>
              <w:sdtContent>
                <w:r w:rsidR="00024A49">
                  <w:rPr>
                    <w:rFonts w:ascii="MS Gothic" w:eastAsia="MS Gothic" w:hAnsi="MS Gothic" w:cs="Times New Roman" w:hint="eastAsia"/>
                    <w:sz w:val="24"/>
                    <w:szCs w:val="24"/>
                  </w:rPr>
                  <w:t>☐</w:t>
                </w:r>
              </w:sdtContent>
            </w:sdt>
          </w:p>
          <w:p w14:paraId="68F1E45F" w14:textId="77777777" w:rsidR="00F7711F" w:rsidRPr="00166588" w:rsidRDefault="00F7711F" w:rsidP="00F7711F">
            <w:pPr>
              <w:pStyle w:val="ListParagraph"/>
              <w:numPr>
                <w:ilvl w:val="1"/>
                <w:numId w:val="7"/>
              </w:numPr>
              <w:rPr>
                <w:rFonts w:ascii="Georgia" w:hAnsi="Georgia" w:cs="Times New Roman"/>
                <w:sz w:val="24"/>
                <w:szCs w:val="24"/>
              </w:rPr>
            </w:pPr>
            <w:r w:rsidRPr="00166588">
              <w:rPr>
                <w:rFonts w:ascii="Georgia" w:hAnsi="Georgia" w:cs="Times New Roman"/>
                <w:sz w:val="24"/>
                <w:szCs w:val="24"/>
              </w:rPr>
              <w:t>Program previously determined recognized with conditions by a SPA with conditions other than data</w:t>
            </w:r>
            <w:r w:rsidR="00024A49">
              <w:rPr>
                <w:rFonts w:ascii="Georgia" w:hAnsi="Georgia" w:cs="Times New Roman"/>
                <w:sz w:val="24"/>
                <w:szCs w:val="24"/>
              </w:rPr>
              <w:t xml:space="preserve">     </w:t>
            </w:r>
            <w:sdt>
              <w:sdtPr>
                <w:rPr>
                  <w:rFonts w:ascii="Georgia" w:hAnsi="Georgia" w:cs="Times New Roman"/>
                  <w:sz w:val="24"/>
                  <w:szCs w:val="24"/>
                </w:rPr>
                <w:id w:val="854773570"/>
                <w14:checkbox>
                  <w14:checked w14:val="0"/>
                  <w14:checkedState w14:val="2612" w14:font="MS Gothic"/>
                  <w14:uncheckedState w14:val="2610" w14:font="MS Gothic"/>
                </w14:checkbox>
              </w:sdtPr>
              <w:sdtEndPr/>
              <w:sdtContent>
                <w:r w:rsidR="00BF02F8">
                  <w:rPr>
                    <w:rFonts w:ascii="MS Gothic" w:eastAsia="MS Gothic" w:hAnsi="MS Gothic" w:cs="Times New Roman" w:hint="eastAsia"/>
                    <w:sz w:val="24"/>
                    <w:szCs w:val="24"/>
                  </w:rPr>
                  <w:t>☐</w:t>
                </w:r>
              </w:sdtContent>
            </w:sdt>
          </w:p>
          <w:p w14:paraId="22D2ECE7" w14:textId="77777777" w:rsidR="005F2FD6" w:rsidRPr="00166588" w:rsidRDefault="008D7E30" w:rsidP="00F7711F">
            <w:pPr>
              <w:pStyle w:val="ListParagraph"/>
              <w:numPr>
                <w:ilvl w:val="1"/>
                <w:numId w:val="7"/>
              </w:numPr>
              <w:rPr>
                <w:rFonts w:ascii="Georgia" w:hAnsi="Georgia" w:cs="Times New Roman"/>
                <w:sz w:val="24"/>
                <w:szCs w:val="24"/>
              </w:rPr>
            </w:pPr>
            <w:r w:rsidRPr="00166588">
              <w:rPr>
                <w:rFonts w:ascii="Georgia" w:hAnsi="Georgia" w:cs="Times New Roman"/>
                <w:sz w:val="24"/>
                <w:szCs w:val="24"/>
              </w:rPr>
              <w:t>Program</w:t>
            </w:r>
            <w:r w:rsidR="005F2FD6" w:rsidRPr="00166588">
              <w:rPr>
                <w:rFonts w:ascii="Georgia" w:hAnsi="Georgia" w:cs="Times New Roman"/>
                <w:sz w:val="24"/>
                <w:szCs w:val="24"/>
              </w:rPr>
              <w:t xml:space="preserve"> resubmitting for initial approval due to revised standards</w:t>
            </w:r>
            <w:r w:rsidR="00024A49">
              <w:rPr>
                <w:rFonts w:ascii="Georgia" w:hAnsi="Georgia" w:cs="Times New Roman"/>
                <w:sz w:val="24"/>
                <w:szCs w:val="24"/>
              </w:rPr>
              <w:t xml:space="preserve">     </w:t>
            </w:r>
            <w:sdt>
              <w:sdtPr>
                <w:rPr>
                  <w:rFonts w:ascii="Georgia" w:hAnsi="Georgia" w:cs="Times New Roman"/>
                  <w:sz w:val="24"/>
                  <w:szCs w:val="24"/>
                </w:rPr>
                <w:id w:val="-1866745684"/>
                <w14:checkbox>
                  <w14:checked w14:val="0"/>
                  <w14:checkedState w14:val="2612" w14:font="MS Gothic"/>
                  <w14:uncheckedState w14:val="2610" w14:font="MS Gothic"/>
                </w14:checkbox>
              </w:sdtPr>
              <w:sdtEndPr/>
              <w:sdtContent>
                <w:r w:rsidR="00024A49">
                  <w:rPr>
                    <w:rFonts w:ascii="MS Gothic" w:eastAsia="MS Gothic" w:hAnsi="MS Gothic" w:cs="Times New Roman" w:hint="eastAsia"/>
                    <w:sz w:val="24"/>
                    <w:szCs w:val="24"/>
                  </w:rPr>
                  <w:t>☐</w:t>
                </w:r>
              </w:sdtContent>
            </w:sdt>
          </w:p>
          <w:p w14:paraId="10D70BF9" w14:textId="77777777" w:rsidR="00F7711F" w:rsidRPr="00D30ADE" w:rsidRDefault="008D7E30" w:rsidP="00D30ADE">
            <w:pPr>
              <w:pStyle w:val="ListParagraph"/>
              <w:numPr>
                <w:ilvl w:val="1"/>
                <w:numId w:val="7"/>
              </w:numPr>
              <w:rPr>
                <w:rFonts w:ascii="Times New Roman" w:hAnsi="Times New Roman" w:cs="Times New Roman"/>
                <w:sz w:val="24"/>
                <w:szCs w:val="24"/>
              </w:rPr>
            </w:pPr>
            <w:r w:rsidRPr="00166588">
              <w:rPr>
                <w:rFonts w:ascii="Georgia" w:hAnsi="Georgia" w:cs="Times New Roman"/>
                <w:sz w:val="24"/>
                <w:szCs w:val="24"/>
              </w:rPr>
              <w:t>Program</w:t>
            </w:r>
            <w:r w:rsidR="005F2FD6" w:rsidRPr="00166588">
              <w:rPr>
                <w:rFonts w:ascii="Georgia" w:hAnsi="Georgia" w:cs="Times New Roman"/>
                <w:sz w:val="24"/>
                <w:szCs w:val="24"/>
              </w:rPr>
              <w:t xml:space="preserve"> resubmitting due to significant changes within the program</w:t>
            </w:r>
            <w:r w:rsidR="00024A49">
              <w:rPr>
                <w:rFonts w:ascii="Georgia" w:hAnsi="Georgia" w:cs="Times New Roman"/>
                <w:sz w:val="24"/>
                <w:szCs w:val="24"/>
              </w:rPr>
              <w:t xml:space="preserve">  </w:t>
            </w:r>
            <w:sdt>
              <w:sdtPr>
                <w:rPr>
                  <w:rFonts w:ascii="Georgia" w:hAnsi="Georgia" w:cs="Times New Roman"/>
                  <w:sz w:val="24"/>
                  <w:szCs w:val="24"/>
                </w:rPr>
                <w:id w:val="368580520"/>
                <w14:checkbox>
                  <w14:checked w14:val="0"/>
                  <w14:checkedState w14:val="2612" w14:font="MS Gothic"/>
                  <w14:uncheckedState w14:val="2610" w14:font="MS Gothic"/>
                </w14:checkbox>
              </w:sdtPr>
              <w:sdtEndPr/>
              <w:sdtContent>
                <w:r w:rsidR="0072398D">
                  <w:rPr>
                    <w:rFonts w:ascii="MS Gothic" w:eastAsia="MS Gothic" w:hAnsi="MS Gothic" w:cs="Times New Roman" w:hint="eastAsia"/>
                    <w:sz w:val="24"/>
                    <w:szCs w:val="24"/>
                  </w:rPr>
                  <w:t>☐</w:t>
                </w:r>
              </w:sdtContent>
            </w:sdt>
          </w:p>
        </w:tc>
      </w:tr>
    </w:tbl>
    <w:p w14:paraId="1BB2C641" w14:textId="77777777" w:rsidR="004824C2" w:rsidRDefault="004824C2" w:rsidP="00C12B1E">
      <w:pPr>
        <w:pStyle w:val="NoSpacing"/>
        <w:rPr>
          <w:rFonts w:ascii="Times New Roman" w:hAnsi="Times New Roman" w:cs="Times New Roman"/>
          <w:b/>
          <w:sz w:val="24"/>
          <w:szCs w:val="24"/>
        </w:rPr>
      </w:pPr>
    </w:p>
    <w:p w14:paraId="346C72B9" w14:textId="77777777" w:rsidR="00C12B1E" w:rsidRPr="00166588" w:rsidRDefault="00C12B1E" w:rsidP="00C12B1E">
      <w:pPr>
        <w:pStyle w:val="NoSpacing"/>
        <w:rPr>
          <w:rFonts w:ascii="Georgia" w:hAnsi="Georgia" w:cs="Times New Roman"/>
          <w:b/>
        </w:rPr>
      </w:pPr>
      <w:r w:rsidRPr="00166588">
        <w:rPr>
          <w:rFonts w:ascii="Georgia" w:hAnsi="Georgia" w:cs="Times New Roman"/>
          <w:b/>
        </w:rPr>
        <w:t>Review Criteria</w:t>
      </w:r>
    </w:p>
    <w:p w14:paraId="3F79E525" w14:textId="77777777" w:rsidR="00C12B1E" w:rsidRPr="00166588" w:rsidRDefault="00C12B1E" w:rsidP="00C12B1E">
      <w:pPr>
        <w:pStyle w:val="NoSpacing"/>
        <w:numPr>
          <w:ilvl w:val="0"/>
          <w:numId w:val="10"/>
        </w:numPr>
        <w:rPr>
          <w:rFonts w:ascii="Georgia" w:hAnsi="Georgia" w:cs="Times New Roman"/>
        </w:rPr>
      </w:pPr>
      <w:r w:rsidRPr="00166588">
        <w:rPr>
          <w:rFonts w:ascii="Georgia" w:hAnsi="Georgia" w:cs="Times New Roman"/>
        </w:rPr>
        <w:t>Program alignment to standards</w:t>
      </w:r>
    </w:p>
    <w:p w14:paraId="42589049" w14:textId="77777777" w:rsidR="00C12B1E" w:rsidRPr="00166588" w:rsidRDefault="00C12B1E" w:rsidP="00C12B1E">
      <w:pPr>
        <w:pStyle w:val="NoSpacing"/>
        <w:rPr>
          <w:rFonts w:ascii="Georgia" w:hAnsi="Georgia" w:cs="Times New Roman"/>
        </w:rPr>
      </w:pPr>
    </w:p>
    <w:p w14:paraId="5AA4242C" w14:textId="77777777" w:rsidR="00C12B1E" w:rsidRDefault="00C12B1E" w:rsidP="00C12B1E">
      <w:pPr>
        <w:pStyle w:val="NoSpacing"/>
        <w:rPr>
          <w:rFonts w:ascii="Georgia" w:hAnsi="Georgia" w:cs="Times New Roman"/>
          <w:b/>
        </w:rPr>
      </w:pPr>
      <w:r w:rsidRPr="00166588">
        <w:rPr>
          <w:rFonts w:ascii="Georgia" w:hAnsi="Georgia" w:cs="Times New Roman"/>
          <w:b/>
        </w:rPr>
        <w:t>Recognition Decisions</w:t>
      </w:r>
    </w:p>
    <w:p w14:paraId="660C9C26" w14:textId="77777777" w:rsidR="00C12B1E" w:rsidRDefault="00C12B1E" w:rsidP="00C12B1E">
      <w:pPr>
        <w:pStyle w:val="NoSpacing"/>
        <w:numPr>
          <w:ilvl w:val="0"/>
          <w:numId w:val="10"/>
        </w:numPr>
        <w:rPr>
          <w:rFonts w:ascii="Georgia" w:hAnsi="Georgia" w:cs="Times New Roman"/>
        </w:rPr>
      </w:pPr>
      <w:r w:rsidRPr="00166588">
        <w:rPr>
          <w:rFonts w:ascii="Georgia" w:hAnsi="Georgia" w:cs="Times New Roman"/>
          <w:b/>
        </w:rPr>
        <w:t>Approved with Conditions</w:t>
      </w:r>
      <w:r w:rsidRPr="00166588">
        <w:rPr>
          <w:rFonts w:ascii="Georgia" w:hAnsi="Georgia" w:cs="Times New Roman"/>
        </w:rPr>
        <w:t xml:space="preserve"> – Program is aligned to all content standards and must resubmit program within 24 months</w:t>
      </w:r>
      <w:r w:rsidR="00A85FDD">
        <w:rPr>
          <w:rFonts w:ascii="Georgia" w:hAnsi="Georgia" w:cs="Times New Roman"/>
        </w:rPr>
        <w:t xml:space="preserve"> with the required data</w:t>
      </w:r>
      <w:r w:rsidRPr="00166588">
        <w:rPr>
          <w:rFonts w:ascii="Georgia" w:hAnsi="Georgia" w:cs="Times New Roman"/>
        </w:rPr>
        <w:t>.</w:t>
      </w:r>
    </w:p>
    <w:p w14:paraId="0CCF5ACA" w14:textId="77777777" w:rsidR="00166588" w:rsidRPr="00166588" w:rsidRDefault="00166588" w:rsidP="00166588">
      <w:pPr>
        <w:pStyle w:val="NoSpacing"/>
        <w:ind w:left="720"/>
        <w:rPr>
          <w:rFonts w:ascii="Georgia" w:hAnsi="Georgia" w:cs="Times New Roman"/>
        </w:rPr>
      </w:pPr>
    </w:p>
    <w:p w14:paraId="09DAA9F7" w14:textId="77777777" w:rsidR="0049459E" w:rsidRDefault="0049459E" w:rsidP="0049459E">
      <w:pPr>
        <w:pStyle w:val="NoSpacing"/>
        <w:numPr>
          <w:ilvl w:val="0"/>
          <w:numId w:val="10"/>
        </w:numPr>
        <w:rPr>
          <w:rFonts w:ascii="Georgia" w:hAnsi="Georgia" w:cs="Times New Roman"/>
        </w:rPr>
      </w:pPr>
      <w:r w:rsidRPr="00166588">
        <w:rPr>
          <w:rFonts w:ascii="Georgia" w:hAnsi="Georgia" w:cs="Times New Roman"/>
          <w:b/>
        </w:rPr>
        <w:t>Further Development Required</w:t>
      </w:r>
      <w:r w:rsidRPr="00166588">
        <w:rPr>
          <w:rFonts w:ascii="Georgia" w:hAnsi="Georgia" w:cs="Times New Roman"/>
        </w:rPr>
        <w:t xml:space="preserve"> – Program does not align to all content standards and/or required documentation is not included.  Program is not approved to admit candidates.</w:t>
      </w:r>
    </w:p>
    <w:p w14:paraId="24B70D26" w14:textId="77777777" w:rsidR="00025C7C" w:rsidRPr="00166588" w:rsidRDefault="00025C7C" w:rsidP="00114231">
      <w:pPr>
        <w:pStyle w:val="Title"/>
        <w:jc w:val="left"/>
        <w:rPr>
          <w:b/>
          <w:sz w:val="22"/>
          <w:szCs w:val="22"/>
        </w:rPr>
      </w:pPr>
    </w:p>
    <w:tbl>
      <w:tblPr>
        <w:tblStyle w:val="TableGrid"/>
        <w:tblW w:w="0" w:type="auto"/>
        <w:tblBorders>
          <w:top w:val="none" w:sz="0" w:space="0" w:color="auto"/>
          <w:left w:val="none" w:sz="0" w:space="0" w:color="auto"/>
          <w:bottom w:val="single" w:sz="24" w:space="0" w:color="auto"/>
          <w:right w:val="none" w:sz="0" w:space="0" w:color="auto"/>
          <w:insideH w:val="single" w:sz="24" w:space="0" w:color="auto"/>
          <w:insideV w:val="none" w:sz="0" w:space="0" w:color="auto"/>
        </w:tblBorders>
        <w:tblLook w:val="04A0" w:firstRow="1" w:lastRow="0" w:firstColumn="1" w:lastColumn="0" w:noHBand="0" w:noVBand="1"/>
      </w:tblPr>
      <w:tblGrid>
        <w:gridCol w:w="432"/>
        <w:gridCol w:w="2060"/>
        <w:gridCol w:w="6868"/>
      </w:tblGrid>
      <w:tr w:rsidR="00D30ADE" w:rsidRPr="00166588" w14:paraId="2B028FCD" w14:textId="77777777" w:rsidTr="00EC2200">
        <w:trPr>
          <w:trHeight w:val="720"/>
        </w:trPr>
        <w:tc>
          <w:tcPr>
            <w:tcW w:w="432" w:type="dxa"/>
            <w:tcBorders>
              <w:top w:val="nil"/>
              <w:bottom w:val="nil"/>
            </w:tcBorders>
            <w:vAlign w:val="bottom"/>
          </w:tcPr>
          <w:p w14:paraId="1D8028EC" w14:textId="77777777" w:rsidR="00D30ADE" w:rsidRPr="00166588" w:rsidRDefault="00D30ADE" w:rsidP="00DA0BD4">
            <w:pPr>
              <w:rPr>
                <w:rFonts w:ascii="Georgia" w:hAnsi="Georgia"/>
                <w:b/>
              </w:rPr>
            </w:pPr>
            <w:r w:rsidRPr="00166588">
              <w:rPr>
                <w:rFonts w:ascii="Georgia" w:hAnsi="Georgia"/>
                <w:b/>
              </w:rPr>
              <w:t>1.</w:t>
            </w:r>
          </w:p>
        </w:tc>
        <w:tc>
          <w:tcPr>
            <w:tcW w:w="2060" w:type="dxa"/>
            <w:tcBorders>
              <w:top w:val="nil"/>
              <w:bottom w:val="nil"/>
            </w:tcBorders>
            <w:vAlign w:val="bottom"/>
          </w:tcPr>
          <w:p w14:paraId="58AEAF76" w14:textId="77777777" w:rsidR="00EC2200" w:rsidRPr="00166588" w:rsidRDefault="00D30ADE" w:rsidP="00DA0BD4">
            <w:pPr>
              <w:rPr>
                <w:rFonts w:ascii="Georgia" w:hAnsi="Georgia"/>
                <w:b/>
              </w:rPr>
            </w:pPr>
            <w:r w:rsidRPr="00166588">
              <w:rPr>
                <w:rFonts w:ascii="Georgia" w:hAnsi="Georgia"/>
                <w:b/>
              </w:rPr>
              <w:t>University:</w:t>
            </w:r>
          </w:p>
        </w:tc>
        <w:tc>
          <w:tcPr>
            <w:tcW w:w="6868" w:type="dxa"/>
            <w:vAlign w:val="bottom"/>
          </w:tcPr>
          <w:p w14:paraId="408E37E1" w14:textId="77777777" w:rsidR="00D30ADE" w:rsidRPr="00166588" w:rsidRDefault="00D30ADE" w:rsidP="00DA0BD4">
            <w:pPr>
              <w:rPr>
                <w:rFonts w:ascii="Georgia" w:hAnsi="Georgia"/>
                <w:b/>
              </w:rPr>
            </w:pPr>
          </w:p>
        </w:tc>
      </w:tr>
      <w:tr w:rsidR="00D30ADE" w:rsidRPr="00166588" w14:paraId="1D7CCC65" w14:textId="77777777" w:rsidTr="008E30E0">
        <w:trPr>
          <w:trHeight w:val="720"/>
        </w:trPr>
        <w:tc>
          <w:tcPr>
            <w:tcW w:w="432" w:type="dxa"/>
            <w:tcBorders>
              <w:top w:val="nil"/>
              <w:bottom w:val="nil"/>
            </w:tcBorders>
            <w:vAlign w:val="bottom"/>
          </w:tcPr>
          <w:p w14:paraId="1C5375E1" w14:textId="77777777" w:rsidR="00D30ADE" w:rsidRPr="00166588" w:rsidRDefault="00D30ADE" w:rsidP="00DA0BD4">
            <w:pPr>
              <w:rPr>
                <w:rFonts w:ascii="Georgia" w:hAnsi="Georgia"/>
                <w:b/>
              </w:rPr>
            </w:pPr>
            <w:r w:rsidRPr="00166588">
              <w:rPr>
                <w:rFonts w:ascii="Georgia" w:hAnsi="Georgia"/>
                <w:b/>
              </w:rPr>
              <w:t>2.</w:t>
            </w:r>
          </w:p>
        </w:tc>
        <w:tc>
          <w:tcPr>
            <w:tcW w:w="2060" w:type="dxa"/>
            <w:tcBorders>
              <w:top w:val="nil"/>
              <w:bottom w:val="nil"/>
            </w:tcBorders>
            <w:vAlign w:val="bottom"/>
          </w:tcPr>
          <w:p w14:paraId="48DDFA60" w14:textId="77777777" w:rsidR="00D30ADE" w:rsidRPr="00166588" w:rsidRDefault="00D30ADE" w:rsidP="00DA0BD4">
            <w:pPr>
              <w:rPr>
                <w:rFonts w:ascii="Georgia" w:hAnsi="Georgia"/>
                <w:b/>
              </w:rPr>
            </w:pPr>
            <w:r w:rsidRPr="00166588">
              <w:rPr>
                <w:rFonts w:ascii="Georgia" w:hAnsi="Georgia"/>
                <w:b/>
              </w:rPr>
              <w:t>Program Name:</w:t>
            </w:r>
          </w:p>
        </w:tc>
        <w:tc>
          <w:tcPr>
            <w:tcW w:w="6868" w:type="dxa"/>
            <w:vAlign w:val="bottom"/>
          </w:tcPr>
          <w:p w14:paraId="06DB1337" w14:textId="77777777" w:rsidR="00166588" w:rsidRPr="00166588" w:rsidRDefault="00166588" w:rsidP="00EC2200">
            <w:pPr>
              <w:rPr>
                <w:rFonts w:ascii="Georgia" w:hAnsi="Georgia"/>
                <w:b/>
              </w:rPr>
            </w:pPr>
          </w:p>
        </w:tc>
      </w:tr>
      <w:tr w:rsidR="00D30ADE" w:rsidRPr="00166588" w14:paraId="0450A6D0" w14:textId="77777777" w:rsidTr="008E30E0">
        <w:trPr>
          <w:trHeight w:val="720"/>
        </w:trPr>
        <w:tc>
          <w:tcPr>
            <w:tcW w:w="432" w:type="dxa"/>
            <w:tcBorders>
              <w:top w:val="nil"/>
              <w:bottom w:val="nil"/>
            </w:tcBorders>
            <w:vAlign w:val="bottom"/>
          </w:tcPr>
          <w:p w14:paraId="57BA06FF" w14:textId="77777777" w:rsidR="00D30ADE" w:rsidRPr="00166588" w:rsidRDefault="00D30ADE" w:rsidP="00DA0BD4">
            <w:pPr>
              <w:rPr>
                <w:rFonts w:ascii="Georgia" w:hAnsi="Georgia"/>
                <w:b/>
              </w:rPr>
            </w:pPr>
            <w:r w:rsidRPr="00166588">
              <w:rPr>
                <w:rFonts w:ascii="Georgia" w:hAnsi="Georgia"/>
                <w:b/>
              </w:rPr>
              <w:t>3.</w:t>
            </w:r>
          </w:p>
        </w:tc>
        <w:tc>
          <w:tcPr>
            <w:tcW w:w="2060" w:type="dxa"/>
            <w:tcBorders>
              <w:top w:val="nil"/>
              <w:bottom w:val="nil"/>
            </w:tcBorders>
            <w:vAlign w:val="bottom"/>
          </w:tcPr>
          <w:p w14:paraId="16AB4958" w14:textId="77777777" w:rsidR="00D30ADE" w:rsidRPr="00166588" w:rsidRDefault="00D30ADE" w:rsidP="00DA0BD4">
            <w:pPr>
              <w:rPr>
                <w:rFonts w:ascii="Georgia" w:hAnsi="Georgia"/>
                <w:b/>
              </w:rPr>
            </w:pPr>
            <w:r w:rsidRPr="00166588">
              <w:rPr>
                <w:rFonts w:ascii="Georgia" w:hAnsi="Georgia"/>
                <w:b/>
              </w:rPr>
              <w:t>Program Compiler:</w:t>
            </w:r>
          </w:p>
        </w:tc>
        <w:tc>
          <w:tcPr>
            <w:tcW w:w="6868" w:type="dxa"/>
            <w:vAlign w:val="bottom"/>
          </w:tcPr>
          <w:p w14:paraId="44296D3D" w14:textId="77777777" w:rsidR="00D30ADE" w:rsidRPr="00166588" w:rsidRDefault="00D30ADE" w:rsidP="00DA0BD4">
            <w:pPr>
              <w:rPr>
                <w:rFonts w:ascii="Georgia" w:hAnsi="Georgia"/>
                <w:b/>
              </w:rPr>
            </w:pPr>
          </w:p>
        </w:tc>
      </w:tr>
      <w:tr w:rsidR="00D30ADE" w:rsidRPr="00166588" w14:paraId="5924E543" w14:textId="77777777" w:rsidTr="008E30E0">
        <w:trPr>
          <w:trHeight w:val="720"/>
        </w:trPr>
        <w:tc>
          <w:tcPr>
            <w:tcW w:w="432" w:type="dxa"/>
            <w:tcBorders>
              <w:top w:val="nil"/>
              <w:bottom w:val="nil"/>
            </w:tcBorders>
            <w:vAlign w:val="bottom"/>
          </w:tcPr>
          <w:p w14:paraId="251C3163" w14:textId="77777777" w:rsidR="00D30ADE" w:rsidRPr="00166588" w:rsidRDefault="00D30ADE" w:rsidP="00DA0BD4">
            <w:pPr>
              <w:rPr>
                <w:rFonts w:ascii="Georgia" w:hAnsi="Georgia"/>
                <w:b/>
              </w:rPr>
            </w:pPr>
            <w:r w:rsidRPr="00166588">
              <w:rPr>
                <w:rFonts w:ascii="Georgia" w:hAnsi="Georgia"/>
                <w:b/>
              </w:rPr>
              <w:t>4.</w:t>
            </w:r>
          </w:p>
        </w:tc>
        <w:tc>
          <w:tcPr>
            <w:tcW w:w="2060" w:type="dxa"/>
            <w:tcBorders>
              <w:top w:val="nil"/>
              <w:bottom w:val="nil"/>
            </w:tcBorders>
            <w:vAlign w:val="bottom"/>
          </w:tcPr>
          <w:p w14:paraId="459F62CE" w14:textId="77777777" w:rsidR="00D30ADE" w:rsidRPr="00166588" w:rsidRDefault="00D30ADE" w:rsidP="00DA0BD4">
            <w:pPr>
              <w:rPr>
                <w:rFonts w:ascii="Georgia" w:hAnsi="Georgia"/>
                <w:b/>
              </w:rPr>
            </w:pPr>
            <w:r w:rsidRPr="00166588">
              <w:rPr>
                <w:rFonts w:ascii="Georgia" w:hAnsi="Georgia"/>
                <w:b/>
              </w:rPr>
              <w:t>Date of Submission:</w:t>
            </w:r>
          </w:p>
        </w:tc>
        <w:tc>
          <w:tcPr>
            <w:tcW w:w="6868" w:type="dxa"/>
            <w:vAlign w:val="bottom"/>
          </w:tcPr>
          <w:p w14:paraId="0E9E4963" w14:textId="77777777" w:rsidR="00166588" w:rsidRDefault="00166588" w:rsidP="00DA0BD4">
            <w:pPr>
              <w:rPr>
                <w:rFonts w:ascii="Georgia" w:hAnsi="Georgia"/>
                <w:b/>
              </w:rPr>
            </w:pPr>
          </w:p>
          <w:p w14:paraId="6972188E" w14:textId="77777777" w:rsidR="00D30ADE" w:rsidRPr="00166588" w:rsidRDefault="00D30ADE" w:rsidP="00DA0BD4">
            <w:pPr>
              <w:rPr>
                <w:rFonts w:ascii="Georgia" w:hAnsi="Georgia"/>
                <w:b/>
              </w:rPr>
            </w:pPr>
          </w:p>
        </w:tc>
      </w:tr>
    </w:tbl>
    <w:p w14:paraId="777C27D5" w14:textId="77777777" w:rsidR="002C6A72" w:rsidRPr="00166588" w:rsidRDefault="00585F54" w:rsidP="00ED3EAB">
      <w:pPr>
        <w:pStyle w:val="Heading1"/>
        <w:numPr>
          <w:ilvl w:val="0"/>
          <w:numId w:val="0"/>
        </w:numPr>
        <w:rPr>
          <w:color w:val="auto"/>
          <w:sz w:val="24"/>
          <w:szCs w:val="24"/>
        </w:rPr>
      </w:pPr>
      <w:r>
        <w:rPr>
          <w:color w:val="auto"/>
          <w:sz w:val="24"/>
          <w:szCs w:val="24"/>
        </w:rPr>
        <w:lastRenderedPageBreak/>
        <w:t>5</w:t>
      </w:r>
      <w:r w:rsidR="00ED3EAB" w:rsidRPr="00166588">
        <w:rPr>
          <w:color w:val="auto"/>
          <w:sz w:val="24"/>
          <w:szCs w:val="24"/>
        </w:rPr>
        <w:t xml:space="preserve">. </w:t>
      </w:r>
      <w:r w:rsidR="002C6A72" w:rsidRPr="00166588">
        <w:rPr>
          <w:color w:val="auto"/>
          <w:sz w:val="24"/>
          <w:szCs w:val="24"/>
        </w:rPr>
        <w:t xml:space="preserve">Accredited Educator preparation Providers seeking to add </w:t>
      </w:r>
      <w:r w:rsidR="00ED3EAB" w:rsidRPr="00166588">
        <w:rPr>
          <w:color w:val="auto"/>
          <w:sz w:val="24"/>
          <w:szCs w:val="24"/>
        </w:rPr>
        <w:t xml:space="preserve">a </w:t>
      </w:r>
      <w:r w:rsidR="00ED3EAB" w:rsidRPr="00166588">
        <w:rPr>
          <w:color w:val="auto"/>
          <w:sz w:val="24"/>
          <w:szCs w:val="24"/>
          <w:u w:val="single"/>
        </w:rPr>
        <w:t>new</w:t>
      </w:r>
      <w:r w:rsidR="00ED3EAB" w:rsidRPr="00166588">
        <w:rPr>
          <w:color w:val="auto"/>
          <w:sz w:val="24"/>
          <w:szCs w:val="24"/>
        </w:rPr>
        <w:t xml:space="preserve"> program</w:t>
      </w:r>
      <w:r w:rsidR="002C6A72" w:rsidRPr="00166588">
        <w:rPr>
          <w:color w:val="auto"/>
          <w:sz w:val="24"/>
          <w:szCs w:val="24"/>
        </w:rPr>
        <w:t xml:space="preserve"> to current certi</w:t>
      </w:r>
      <w:r w:rsidR="00D63D11" w:rsidRPr="00166588">
        <w:rPr>
          <w:color w:val="auto"/>
          <w:sz w:val="24"/>
          <w:szCs w:val="24"/>
        </w:rPr>
        <w:t>fication offerings</w:t>
      </w:r>
      <w:r w:rsidR="002C6A72" w:rsidRPr="00166588">
        <w:rPr>
          <w:color w:val="auto"/>
          <w:sz w:val="24"/>
          <w:szCs w:val="24"/>
        </w:rPr>
        <w:t xml:space="preserve"> must submit the following documentation</w:t>
      </w:r>
      <w:r w:rsidR="00D63D11" w:rsidRPr="00166588">
        <w:rPr>
          <w:color w:val="auto"/>
          <w:sz w:val="24"/>
          <w:szCs w:val="24"/>
        </w:rPr>
        <w:t>:</w:t>
      </w:r>
    </w:p>
    <w:p w14:paraId="7111172E" w14:textId="77777777" w:rsidR="00527621" w:rsidRPr="00166588" w:rsidRDefault="001C0902" w:rsidP="0007470D">
      <w:pPr>
        <w:pStyle w:val="Checkbox"/>
        <w:rPr>
          <w:rFonts w:ascii="Georgia" w:hAnsi="Georgia"/>
          <w:color w:val="auto"/>
        </w:rPr>
      </w:pPr>
      <w:sdt>
        <w:sdtPr>
          <w:rPr>
            <w:rFonts w:ascii="Georgia" w:hAnsi="Georgia"/>
            <w:b/>
            <w:color w:val="auto"/>
          </w:rPr>
          <w:id w:val="-2094310743"/>
          <w14:checkbox>
            <w14:checked w14:val="0"/>
            <w14:checkedState w14:val="2612" w14:font="MS Gothic"/>
            <w14:uncheckedState w14:val="2610" w14:font="MS Gothic"/>
          </w14:checkbox>
        </w:sdtPr>
        <w:sdtEndPr/>
        <w:sdtContent>
          <w:r w:rsidR="00863191">
            <w:rPr>
              <w:rFonts w:ascii="MS Gothic" w:eastAsia="MS Gothic" w:hAnsi="MS Gothic" w:hint="eastAsia"/>
              <w:b/>
              <w:color w:val="auto"/>
            </w:rPr>
            <w:t>☐</w:t>
          </w:r>
        </w:sdtContent>
      </w:sdt>
      <w:r w:rsidR="0007470D" w:rsidRPr="00166588">
        <w:rPr>
          <w:rFonts w:ascii="Georgia" w:hAnsi="Georgia"/>
          <w:color w:val="auto"/>
        </w:rPr>
        <w:tab/>
      </w:r>
      <w:r w:rsidR="0097555E" w:rsidRPr="00166588">
        <w:rPr>
          <w:rFonts w:ascii="Georgia" w:hAnsi="Georgia"/>
          <w:color w:val="auto"/>
        </w:rPr>
        <w:t>Letter</w:t>
      </w:r>
      <w:r w:rsidR="00527621" w:rsidRPr="00166588">
        <w:rPr>
          <w:rFonts w:ascii="Georgia" w:hAnsi="Georgia"/>
          <w:color w:val="auto"/>
        </w:rPr>
        <w:t xml:space="preserve"> of approval or other appropriate documentation that indicate</w:t>
      </w:r>
      <w:r w:rsidR="00A85FDD">
        <w:rPr>
          <w:rFonts w:ascii="Georgia" w:hAnsi="Georgia"/>
          <w:color w:val="auto"/>
        </w:rPr>
        <w:t>s</w:t>
      </w:r>
      <w:r w:rsidR="00527621" w:rsidRPr="00166588">
        <w:rPr>
          <w:rFonts w:ascii="Georgia" w:hAnsi="Georgia"/>
          <w:color w:val="auto"/>
        </w:rPr>
        <w:t xml:space="preserve"> the program proposal has the approval of all institutional and state (in case of state institutions) governing boards. </w:t>
      </w:r>
    </w:p>
    <w:p w14:paraId="37B322D8" w14:textId="77777777" w:rsidR="000441EE" w:rsidRPr="00166588" w:rsidRDefault="001C0902" w:rsidP="00274F9C">
      <w:pPr>
        <w:pStyle w:val="Checkbox"/>
        <w:rPr>
          <w:rFonts w:ascii="Georgia" w:hAnsi="Georgia"/>
        </w:rPr>
      </w:pPr>
      <w:sdt>
        <w:sdtPr>
          <w:rPr>
            <w:rFonts w:ascii="Georgia" w:hAnsi="Georgia"/>
            <w:b/>
            <w:color w:val="auto"/>
          </w:rPr>
          <w:id w:val="1715076652"/>
          <w14:checkbox>
            <w14:checked w14:val="0"/>
            <w14:checkedState w14:val="2612" w14:font="MS Gothic"/>
            <w14:uncheckedState w14:val="2610" w14:font="MS Gothic"/>
          </w14:checkbox>
        </w:sdtPr>
        <w:sdtEndPr/>
        <w:sdtContent>
          <w:r w:rsidR="006528DF" w:rsidRPr="00166588">
            <w:rPr>
              <w:rFonts w:ascii="Segoe UI Symbol" w:eastAsia="MS Gothic" w:hAnsi="Segoe UI Symbol" w:cs="Segoe UI Symbol"/>
              <w:b/>
              <w:color w:val="auto"/>
            </w:rPr>
            <w:t>☐</w:t>
          </w:r>
        </w:sdtContent>
      </w:sdt>
      <w:r w:rsidR="0007470D" w:rsidRPr="00166588">
        <w:rPr>
          <w:rFonts w:ascii="Georgia" w:hAnsi="Georgia"/>
          <w:color w:val="auto"/>
        </w:rPr>
        <w:tab/>
        <w:t>Letter explaining the rationale for adding the program</w:t>
      </w:r>
    </w:p>
    <w:p w14:paraId="6E4C77EE" w14:textId="77777777" w:rsidR="00274F9C" w:rsidRPr="00585F54" w:rsidRDefault="00A85FDD" w:rsidP="005F2FD6">
      <w:pPr>
        <w:pStyle w:val="Checkbox"/>
        <w:ind w:left="0" w:firstLine="0"/>
        <w:rPr>
          <w:rFonts w:ascii="Georgia" w:hAnsi="Georgia"/>
          <w:color w:val="1F4E79" w:themeColor="accent1" w:themeShade="80"/>
        </w:rPr>
      </w:pPr>
      <w:r>
        <w:rPr>
          <w:rFonts w:ascii="Georgia" w:eastAsia="MS Gothic" w:hAnsi="Georgia" w:cs="Segoe UI Symbol"/>
          <w:color w:val="1F4E79" w:themeColor="accent1" w:themeShade="80"/>
        </w:rPr>
        <w:t>Section 5</w:t>
      </w:r>
      <w:r w:rsidR="00AF705D" w:rsidRPr="00585F54">
        <w:rPr>
          <w:rFonts w:ascii="Georgia" w:eastAsia="MS Gothic" w:hAnsi="Georgia" w:cs="Segoe UI Symbol"/>
          <w:color w:val="1F4E79" w:themeColor="accent1" w:themeShade="80"/>
        </w:rPr>
        <w:t xml:space="preserve"> completion is required for new programs only</w:t>
      </w:r>
      <w:r w:rsidR="005F2FD6" w:rsidRPr="00585F54">
        <w:rPr>
          <w:rFonts w:ascii="Georgia" w:eastAsia="MS Gothic" w:hAnsi="Georgia" w:cs="Segoe UI Symbol"/>
          <w:color w:val="1F4E79" w:themeColor="accent1" w:themeShade="80"/>
        </w:rPr>
        <w:t>.</w:t>
      </w:r>
    </w:p>
    <w:p w14:paraId="06A1DFE6" w14:textId="77777777" w:rsidR="000441EE" w:rsidRPr="00166588" w:rsidRDefault="000441EE" w:rsidP="000A41DB">
      <w:pPr>
        <w:pStyle w:val="Checkbox"/>
        <w:tabs>
          <w:tab w:val="left" w:pos="3555"/>
        </w:tabs>
        <w:rPr>
          <w:rFonts w:ascii="Georgia" w:hAnsi="Georgia"/>
        </w:rPr>
      </w:pPr>
    </w:p>
    <w:p w14:paraId="0B17268B" w14:textId="77777777" w:rsidR="007E49E5" w:rsidRPr="00166588" w:rsidRDefault="007E49E5" w:rsidP="000441EE">
      <w:pPr>
        <w:pStyle w:val="Title"/>
        <w:jc w:val="left"/>
        <w:rPr>
          <w:b/>
          <w:color w:val="auto"/>
          <w:sz w:val="24"/>
          <w:szCs w:val="24"/>
        </w:rPr>
      </w:pPr>
    </w:p>
    <w:p w14:paraId="122E4784" w14:textId="77777777" w:rsidR="000441EE" w:rsidRPr="00166588" w:rsidRDefault="00585F54" w:rsidP="000441EE">
      <w:pPr>
        <w:pStyle w:val="Title"/>
        <w:jc w:val="left"/>
        <w:rPr>
          <w:b/>
          <w:color w:val="auto"/>
          <w:sz w:val="24"/>
          <w:szCs w:val="24"/>
        </w:rPr>
      </w:pPr>
      <w:r>
        <w:rPr>
          <w:b/>
          <w:color w:val="auto"/>
          <w:sz w:val="24"/>
          <w:szCs w:val="24"/>
        </w:rPr>
        <w:t>6</w:t>
      </w:r>
      <w:r w:rsidR="000441EE" w:rsidRPr="00166588">
        <w:rPr>
          <w:b/>
          <w:color w:val="auto"/>
          <w:sz w:val="24"/>
          <w:szCs w:val="24"/>
        </w:rPr>
        <w:t>.</w:t>
      </w:r>
      <w:r w:rsidR="00274F9C" w:rsidRPr="00166588">
        <w:rPr>
          <w:b/>
          <w:color w:val="auto"/>
          <w:sz w:val="24"/>
          <w:szCs w:val="24"/>
        </w:rPr>
        <w:t xml:space="preserve"> all programs should</w:t>
      </w:r>
      <w:r w:rsidR="000441EE" w:rsidRPr="00166588">
        <w:rPr>
          <w:b/>
          <w:color w:val="auto"/>
          <w:sz w:val="24"/>
          <w:szCs w:val="24"/>
        </w:rPr>
        <w:t xml:space="preserve"> attach the following items:</w:t>
      </w:r>
    </w:p>
    <w:p w14:paraId="147A3C17" w14:textId="77777777" w:rsidR="000441EE" w:rsidRPr="00166588" w:rsidRDefault="000441EE" w:rsidP="000441EE">
      <w:pPr>
        <w:pStyle w:val="Title"/>
        <w:jc w:val="left"/>
        <w:rPr>
          <w:b/>
          <w:color w:val="auto"/>
          <w:sz w:val="24"/>
          <w:szCs w:val="24"/>
        </w:rPr>
      </w:pPr>
    </w:p>
    <w:p w14:paraId="30600D7B" w14:textId="77777777" w:rsidR="00D274BE" w:rsidRPr="00166588" w:rsidRDefault="001C0902" w:rsidP="00D33D00">
      <w:pPr>
        <w:pStyle w:val="Checkbox"/>
        <w:rPr>
          <w:rFonts w:ascii="Georgia" w:hAnsi="Georgia"/>
          <w:color w:val="auto"/>
        </w:rPr>
      </w:pPr>
      <w:sdt>
        <w:sdtPr>
          <w:rPr>
            <w:rFonts w:ascii="Georgia" w:hAnsi="Georgia"/>
            <w:b/>
            <w:color w:val="auto"/>
          </w:rPr>
          <w:id w:val="1610851846"/>
          <w14:checkbox>
            <w14:checked w14:val="0"/>
            <w14:checkedState w14:val="2612" w14:font="MS Gothic"/>
            <w14:uncheckedState w14:val="2610" w14:font="MS Gothic"/>
          </w14:checkbox>
        </w:sdtPr>
        <w:sdtEndPr/>
        <w:sdtContent>
          <w:r w:rsidR="00274A43">
            <w:rPr>
              <w:rFonts w:ascii="MS Gothic" w:eastAsia="MS Gothic" w:hAnsi="MS Gothic" w:hint="eastAsia"/>
              <w:b/>
              <w:color w:val="auto"/>
            </w:rPr>
            <w:t>☐</w:t>
          </w:r>
        </w:sdtContent>
      </w:sdt>
      <w:r w:rsidR="000441EE" w:rsidRPr="00166588">
        <w:rPr>
          <w:rFonts w:ascii="Georgia" w:hAnsi="Georgia"/>
          <w:color w:val="auto"/>
        </w:rPr>
        <w:tab/>
        <w:t>Program Plan of Study</w:t>
      </w:r>
      <w:r w:rsidR="00114231" w:rsidRPr="00166588">
        <w:rPr>
          <w:rFonts w:ascii="Georgia" w:hAnsi="Georgia"/>
          <w:color w:val="auto"/>
        </w:rPr>
        <w:t xml:space="preserve"> </w:t>
      </w:r>
      <w:r w:rsidR="00D274BE" w:rsidRPr="00166588">
        <w:rPr>
          <w:rFonts w:ascii="Georgia" w:hAnsi="Georgia"/>
          <w:color w:val="auto"/>
        </w:rPr>
        <w:t>that provides:</w:t>
      </w:r>
      <w:r w:rsidR="000441EE" w:rsidRPr="00166588">
        <w:rPr>
          <w:rFonts w:ascii="Georgia" w:hAnsi="Georgia"/>
          <w:color w:val="auto"/>
        </w:rPr>
        <w:t xml:space="preserve"> </w:t>
      </w:r>
    </w:p>
    <w:p w14:paraId="6FF1FA54" w14:textId="77777777" w:rsidR="0049459E" w:rsidRPr="00166262" w:rsidRDefault="0049459E" w:rsidP="00166262">
      <w:pPr>
        <w:pStyle w:val="Checkbox"/>
        <w:numPr>
          <w:ilvl w:val="0"/>
          <w:numId w:val="9"/>
        </w:numPr>
        <w:rPr>
          <w:rFonts w:ascii="Georgia" w:hAnsi="Georgia"/>
          <w:color w:val="auto"/>
        </w:rPr>
      </w:pPr>
      <w:r w:rsidRPr="00166588">
        <w:rPr>
          <w:rFonts w:ascii="Georgia" w:hAnsi="Georgia"/>
          <w:color w:val="auto"/>
        </w:rPr>
        <w:t xml:space="preserve">Coursework required of all candidates </w:t>
      </w:r>
    </w:p>
    <w:p w14:paraId="311D4FC5" w14:textId="77777777" w:rsidR="00D274BE" w:rsidRPr="00166588" w:rsidRDefault="0049459E" w:rsidP="00D274BE">
      <w:pPr>
        <w:pStyle w:val="Checkbox"/>
        <w:numPr>
          <w:ilvl w:val="0"/>
          <w:numId w:val="9"/>
        </w:numPr>
        <w:rPr>
          <w:rFonts w:ascii="Georgia" w:hAnsi="Georgia"/>
          <w:color w:val="auto"/>
        </w:rPr>
      </w:pPr>
      <w:r w:rsidRPr="00166588">
        <w:rPr>
          <w:rFonts w:ascii="Georgia" w:hAnsi="Georgia"/>
          <w:color w:val="auto"/>
        </w:rPr>
        <w:t>C</w:t>
      </w:r>
      <w:r w:rsidR="000441EE" w:rsidRPr="00166588">
        <w:rPr>
          <w:rFonts w:ascii="Georgia" w:hAnsi="Georgia"/>
          <w:color w:val="auto"/>
        </w:rPr>
        <w:t>lear information about the sequence in which candidates take courses</w:t>
      </w:r>
      <w:r w:rsidR="008D7E30" w:rsidRPr="00166588">
        <w:rPr>
          <w:rFonts w:ascii="Georgia" w:hAnsi="Georgia"/>
          <w:color w:val="auto"/>
        </w:rPr>
        <w:t xml:space="preserve"> </w:t>
      </w:r>
    </w:p>
    <w:p w14:paraId="4C89F7BB" w14:textId="77777777" w:rsidR="00274A43" w:rsidRDefault="00274A43" w:rsidP="00D274BE">
      <w:pPr>
        <w:pStyle w:val="Checkbox"/>
        <w:numPr>
          <w:ilvl w:val="0"/>
          <w:numId w:val="9"/>
        </w:numPr>
        <w:rPr>
          <w:rFonts w:ascii="Georgia" w:hAnsi="Georgia"/>
          <w:color w:val="auto"/>
        </w:rPr>
      </w:pPr>
      <w:r w:rsidRPr="007D5FED">
        <w:rPr>
          <w:rFonts w:ascii="Georgia" w:hAnsi="Georgia"/>
          <w:color w:val="auto"/>
        </w:rPr>
        <w:t>Documentation that practicum/clinical experiences meet the requirements established by the respective learned society</w:t>
      </w:r>
      <w:r>
        <w:rPr>
          <w:rFonts w:ascii="Georgia" w:hAnsi="Georgia"/>
          <w:color w:val="auto"/>
        </w:rPr>
        <w:t xml:space="preserve"> </w:t>
      </w:r>
    </w:p>
    <w:p w14:paraId="63F19F7E" w14:textId="77777777" w:rsidR="00274A43" w:rsidRDefault="00274A43" w:rsidP="00D274BE">
      <w:pPr>
        <w:pStyle w:val="Checkbox"/>
        <w:numPr>
          <w:ilvl w:val="0"/>
          <w:numId w:val="9"/>
        </w:numPr>
        <w:rPr>
          <w:rFonts w:ascii="Georgia" w:hAnsi="Georgia"/>
          <w:color w:val="auto"/>
        </w:rPr>
      </w:pPr>
      <w:r>
        <w:rPr>
          <w:rFonts w:ascii="Georgia" w:hAnsi="Georgia"/>
          <w:color w:val="auto"/>
        </w:rPr>
        <w:t>Description of Capstone assignment, assessment, rubric, and data to be measured</w:t>
      </w:r>
    </w:p>
    <w:p w14:paraId="47808774" w14:textId="77777777" w:rsidR="00520D4F" w:rsidRDefault="00520D4F" w:rsidP="00AF705D">
      <w:pPr>
        <w:pStyle w:val="Heading1"/>
        <w:numPr>
          <w:ilvl w:val="0"/>
          <w:numId w:val="0"/>
        </w:numPr>
        <w:ind w:left="90"/>
        <w:rPr>
          <w:color w:val="000000" w:themeColor="text1"/>
          <w:sz w:val="24"/>
          <w:szCs w:val="24"/>
        </w:rPr>
      </w:pPr>
    </w:p>
    <w:p w14:paraId="28D94F73" w14:textId="77777777" w:rsidR="00274A43" w:rsidRDefault="00274A43" w:rsidP="00AF705D">
      <w:pPr>
        <w:pStyle w:val="Heading1"/>
        <w:numPr>
          <w:ilvl w:val="0"/>
          <w:numId w:val="0"/>
        </w:numPr>
        <w:ind w:left="90"/>
        <w:rPr>
          <w:color w:val="000000" w:themeColor="text1"/>
          <w:sz w:val="24"/>
          <w:szCs w:val="24"/>
        </w:rPr>
        <w:sectPr w:rsidR="00274A43" w:rsidSect="00D33D00">
          <w:headerReference w:type="default" r:id="rId8"/>
          <w:footerReference w:type="default" r:id="rId9"/>
          <w:pgSz w:w="12240" w:h="15840"/>
          <w:pgMar w:top="1440" w:right="1440" w:bottom="1440" w:left="1440" w:header="720" w:footer="720" w:gutter="0"/>
          <w:cols w:space="720"/>
          <w:docGrid w:linePitch="360"/>
        </w:sectPr>
      </w:pPr>
    </w:p>
    <w:p w14:paraId="33C9AE3E" w14:textId="77777777" w:rsidR="00114DBD" w:rsidRDefault="00114DBD" w:rsidP="00AF705D">
      <w:pPr>
        <w:pStyle w:val="Heading1"/>
        <w:numPr>
          <w:ilvl w:val="0"/>
          <w:numId w:val="0"/>
        </w:numPr>
        <w:ind w:left="90"/>
        <w:rPr>
          <w:color w:val="000000" w:themeColor="text1"/>
          <w:sz w:val="24"/>
          <w:szCs w:val="24"/>
        </w:rPr>
      </w:pPr>
    </w:p>
    <w:p w14:paraId="5B2E5497" w14:textId="77777777" w:rsidR="00751BBE" w:rsidRPr="00B91C1E" w:rsidRDefault="00585F54" w:rsidP="00AF705D">
      <w:pPr>
        <w:pStyle w:val="Heading1"/>
        <w:numPr>
          <w:ilvl w:val="0"/>
          <w:numId w:val="0"/>
        </w:numPr>
        <w:ind w:left="90"/>
        <w:rPr>
          <w:color w:val="FF0000"/>
          <w:sz w:val="24"/>
          <w:szCs w:val="24"/>
        </w:rPr>
      </w:pPr>
      <w:r>
        <w:rPr>
          <w:color w:val="000000" w:themeColor="text1"/>
          <w:sz w:val="24"/>
          <w:szCs w:val="24"/>
        </w:rPr>
        <w:t>7</w:t>
      </w:r>
      <w:r w:rsidR="00AF705D">
        <w:rPr>
          <w:color w:val="000000" w:themeColor="text1"/>
          <w:sz w:val="24"/>
          <w:szCs w:val="24"/>
        </w:rPr>
        <w:t>.</w:t>
      </w:r>
      <w:r w:rsidR="003814D8" w:rsidRPr="005F2FD6">
        <w:rPr>
          <w:color w:val="000000" w:themeColor="text1"/>
          <w:sz w:val="24"/>
          <w:szCs w:val="24"/>
        </w:rPr>
        <w:t xml:space="preserve"> </w:t>
      </w:r>
      <w:r w:rsidR="003814D8" w:rsidRPr="00B91C1E">
        <w:rPr>
          <w:color w:val="000000" w:themeColor="text1"/>
          <w:sz w:val="24"/>
          <w:szCs w:val="24"/>
        </w:rPr>
        <w:t>identif</w:t>
      </w:r>
      <w:r w:rsidR="00D33D00" w:rsidRPr="00B91C1E">
        <w:rPr>
          <w:color w:val="000000" w:themeColor="text1"/>
          <w:sz w:val="24"/>
          <w:szCs w:val="24"/>
        </w:rPr>
        <w:t>y</w:t>
      </w:r>
      <w:r w:rsidR="00B91C1E" w:rsidRPr="00B91C1E">
        <w:rPr>
          <w:color w:val="000000" w:themeColor="text1"/>
          <w:sz w:val="24"/>
          <w:szCs w:val="24"/>
        </w:rPr>
        <w:t xml:space="preserve"> </w:t>
      </w:r>
      <w:r w:rsidR="00D33D00" w:rsidRPr="005F2FD6">
        <w:rPr>
          <w:color w:val="000000" w:themeColor="text1"/>
          <w:sz w:val="24"/>
          <w:szCs w:val="24"/>
        </w:rPr>
        <w:t xml:space="preserve">the </w:t>
      </w:r>
      <w:r w:rsidR="00B91C1E">
        <w:rPr>
          <w:color w:val="000000" w:themeColor="text1"/>
          <w:sz w:val="24"/>
          <w:szCs w:val="24"/>
        </w:rPr>
        <w:t>courses</w:t>
      </w:r>
      <w:r w:rsidR="00A85FDD">
        <w:rPr>
          <w:color w:val="000000" w:themeColor="text1"/>
          <w:sz w:val="24"/>
          <w:szCs w:val="24"/>
        </w:rPr>
        <w:t xml:space="preserve"> </w:t>
      </w:r>
      <w:r w:rsidR="00B91C1E" w:rsidRPr="00EC5AAF">
        <w:rPr>
          <w:color w:val="000000" w:themeColor="text1"/>
          <w:sz w:val="20"/>
          <w:szCs w:val="20"/>
        </w:rPr>
        <w:t>(from the plan of study)</w:t>
      </w:r>
      <w:r w:rsidR="00B91C1E">
        <w:rPr>
          <w:color w:val="FF0000"/>
          <w:sz w:val="24"/>
          <w:szCs w:val="24"/>
        </w:rPr>
        <w:t xml:space="preserve"> </w:t>
      </w:r>
      <w:r w:rsidR="004824C2" w:rsidRPr="00166262">
        <w:rPr>
          <w:color w:val="000000" w:themeColor="text1"/>
          <w:sz w:val="24"/>
          <w:szCs w:val="24"/>
        </w:rPr>
        <w:t>and</w:t>
      </w:r>
      <w:r w:rsidR="00D15B1D" w:rsidRPr="00166262">
        <w:rPr>
          <w:color w:val="000000" w:themeColor="text1"/>
          <w:sz w:val="24"/>
          <w:szCs w:val="24"/>
        </w:rPr>
        <w:t xml:space="preserve"> course descriptions</w:t>
      </w:r>
      <w:r w:rsidR="00D15B1D">
        <w:rPr>
          <w:color w:val="FF0000"/>
          <w:sz w:val="24"/>
          <w:szCs w:val="24"/>
        </w:rPr>
        <w:t xml:space="preserve"> </w:t>
      </w:r>
      <w:r w:rsidR="00A85FDD">
        <w:rPr>
          <w:color w:val="000000" w:themeColor="text1"/>
          <w:sz w:val="24"/>
          <w:szCs w:val="24"/>
        </w:rPr>
        <w:t xml:space="preserve">that </w:t>
      </w:r>
      <w:r w:rsidR="008B0FDD" w:rsidRPr="005F2FD6">
        <w:rPr>
          <w:color w:val="000000" w:themeColor="text1"/>
          <w:sz w:val="24"/>
          <w:szCs w:val="24"/>
        </w:rPr>
        <w:t>address</w:t>
      </w:r>
      <w:r w:rsidR="003814D8" w:rsidRPr="005F2FD6">
        <w:rPr>
          <w:color w:val="000000" w:themeColor="text1"/>
          <w:sz w:val="24"/>
          <w:szCs w:val="24"/>
        </w:rPr>
        <w:t xml:space="preserve"> the standard</w:t>
      </w:r>
      <w:r w:rsidR="002333E9">
        <w:rPr>
          <w:color w:val="000000" w:themeColor="text1"/>
          <w:sz w:val="24"/>
          <w:szCs w:val="24"/>
        </w:rPr>
        <w:t>s</w:t>
      </w:r>
      <w:r w:rsidR="00114DBD">
        <w:rPr>
          <w:color w:val="000000" w:themeColor="text1"/>
          <w:sz w:val="24"/>
          <w:szCs w:val="24"/>
        </w:rPr>
        <w:t xml:space="preserve"> </w:t>
      </w:r>
      <w:r w:rsidR="00B91C1E" w:rsidRPr="00166262">
        <w:rPr>
          <w:color w:val="000000" w:themeColor="text1"/>
          <w:sz w:val="24"/>
          <w:szCs w:val="24"/>
        </w:rPr>
        <w:t>in the chart below:</w:t>
      </w:r>
    </w:p>
    <w:p w14:paraId="1B701D6B" w14:textId="77777777" w:rsidR="00F7711F" w:rsidRDefault="00F7711F" w:rsidP="00F7711F">
      <w:pPr>
        <w:pStyle w:val="Heading1"/>
        <w:numPr>
          <w:ilvl w:val="0"/>
          <w:numId w:val="0"/>
        </w:numPr>
        <w:ind w:left="1170"/>
        <w:rPr>
          <w:sz w:val="24"/>
          <w:szCs w:val="24"/>
        </w:rPr>
      </w:pPr>
    </w:p>
    <w:p w14:paraId="37254F50" w14:textId="77777777" w:rsidR="00F7711F" w:rsidRDefault="00F7711F" w:rsidP="00F7711F">
      <w:pPr>
        <w:pStyle w:val="Heading1"/>
        <w:numPr>
          <w:ilvl w:val="0"/>
          <w:numId w:val="0"/>
        </w:numPr>
        <w:ind w:left="117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72"/>
        <w:gridCol w:w="2284"/>
        <w:gridCol w:w="6094"/>
      </w:tblGrid>
      <w:tr w:rsidR="00114DBD" w:rsidRPr="001B5771" w14:paraId="45D89F82" w14:textId="77777777" w:rsidTr="005A4AAE">
        <w:trPr>
          <w:trHeight w:val="134"/>
          <w:tblHeader/>
        </w:trPr>
        <w:tc>
          <w:tcPr>
            <w:tcW w:w="1765" w:type="pct"/>
            <w:shd w:val="clear" w:color="auto" w:fill="DEEAF6" w:themeFill="accent1" w:themeFillTint="33"/>
          </w:tcPr>
          <w:p w14:paraId="2D6087CE" w14:textId="77777777" w:rsidR="00114DBD" w:rsidRPr="000044FE" w:rsidRDefault="00114DBD" w:rsidP="000044FE">
            <w:pPr>
              <w:spacing w:after="20"/>
              <w:jc w:val="center"/>
              <w:rPr>
                <w:rFonts w:ascii="Georgia" w:hAnsi="Georgia" w:cs="Tahoma"/>
                <w:b/>
              </w:rPr>
            </w:pPr>
            <w:r w:rsidRPr="000044FE">
              <w:rPr>
                <w:rFonts w:ascii="Georgia" w:hAnsi="Georgia" w:cs="Tahoma"/>
                <w:b/>
              </w:rPr>
              <w:t>Standard</w:t>
            </w:r>
          </w:p>
        </w:tc>
        <w:tc>
          <w:tcPr>
            <w:tcW w:w="882" w:type="pct"/>
            <w:shd w:val="clear" w:color="auto" w:fill="DEEAF6" w:themeFill="accent1" w:themeFillTint="33"/>
          </w:tcPr>
          <w:p w14:paraId="6B46B835" w14:textId="77777777" w:rsidR="00114DBD" w:rsidRPr="000044FE" w:rsidRDefault="004824C2" w:rsidP="000044FE">
            <w:pPr>
              <w:spacing w:after="20"/>
              <w:jc w:val="center"/>
              <w:rPr>
                <w:rFonts w:ascii="Georgia" w:hAnsi="Georgia" w:cs="Tahoma"/>
                <w:b/>
              </w:rPr>
            </w:pPr>
            <w:r>
              <w:rPr>
                <w:rFonts w:ascii="Georgia" w:hAnsi="Georgia" w:cs="Tahoma"/>
                <w:b/>
              </w:rPr>
              <w:t>Course(s)</w:t>
            </w:r>
          </w:p>
        </w:tc>
        <w:tc>
          <w:tcPr>
            <w:tcW w:w="2353" w:type="pct"/>
            <w:shd w:val="clear" w:color="auto" w:fill="DEEAF6" w:themeFill="accent1" w:themeFillTint="33"/>
          </w:tcPr>
          <w:p w14:paraId="1315C94F" w14:textId="77777777" w:rsidR="00114DBD" w:rsidRPr="000044FE" w:rsidRDefault="00114DBD" w:rsidP="000044FE">
            <w:pPr>
              <w:spacing w:after="20"/>
              <w:jc w:val="center"/>
              <w:rPr>
                <w:rFonts w:ascii="Georgia" w:hAnsi="Georgia" w:cs="Tahoma"/>
                <w:b/>
              </w:rPr>
            </w:pPr>
            <w:r>
              <w:rPr>
                <w:rFonts w:ascii="Georgia" w:hAnsi="Georgia" w:cs="Tahoma"/>
                <w:b/>
              </w:rPr>
              <w:t>Course Description(s)</w:t>
            </w:r>
          </w:p>
        </w:tc>
      </w:tr>
      <w:tr w:rsidR="00114DBD" w:rsidRPr="001B5771" w14:paraId="20D3B3E1" w14:textId="77777777" w:rsidTr="005A4AAE">
        <w:trPr>
          <w:trHeight w:val="134"/>
        </w:trPr>
        <w:tc>
          <w:tcPr>
            <w:tcW w:w="5000" w:type="pct"/>
            <w:gridSpan w:val="3"/>
            <w:shd w:val="clear" w:color="auto" w:fill="BDD6EE" w:themeFill="accent1" w:themeFillTint="66"/>
          </w:tcPr>
          <w:p w14:paraId="5583710D" w14:textId="77777777" w:rsidR="001C0902" w:rsidRDefault="001C0902" w:rsidP="005A4AAE">
            <w:pPr>
              <w:spacing w:after="20"/>
              <w:rPr>
                <w:rFonts w:ascii="Georgia" w:hAnsi="Georgia"/>
                <w:b/>
                <w:i/>
              </w:rPr>
            </w:pPr>
            <w:r w:rsidRPr="001C0902">
              <w:rPr>
                <w:rFonts w:ascii="Georgia" w:hAnsi="Georgia"/>
                <w:b/>
                <w:i/>
              </w:rPr>
              <w:t xml:space="preserve">Standard 1: The Learner and Learning. </w:t>
            </w:r>
          </w:p>
          <w:p w14:paraId="50567BAE" w14:textId="4CF10617" w:rsidR="00114DBD" w:rsidRDefault="001C0902" w:rsidP="005A4AAE">
            <w:pPr>
              <w:spacing w:after="20"/>
              <w:rPr>
                <w:rFonts w:ascii="Georgia" w:hAnsi="Georgia" w:cs="Tahoma"/>
                <w:b/>
                <w:i/>
              </w:rPr>
            </w:pPr>
            <w:r w:rsidRPr="001C0902">
              <w:rPr>
                <w:rFonts w:ascii="Georgia" w:hAnsi="Georgia"/>
                <w:b/>
                <w:i/>
              </w:rPr>
              <w:t>Candidates in school librarian preparation programs are effective educators who demonstrate an awareness of learners' development. Candidates promote cultural competence and respect for inclusiveness. Candidates integrate the National School Library Standards considering learner development, diversity, and differences while fostering a positive learning environment. Candidates impact student learning so that all learners are prepared for college, career, and life.</w:t>
            </w:r>
          </w:p>
        </w:tc>
      </w:tr>
      <w:tr w:rsidR="005A4AAE" w:rsidRPr="001B5771" w14:paraId="0CCE5787" w14:textId="77777777" w:rsidTr="005A4AAE">
        <w:trPr>
          <w:trHeight w:val="800"/>
        </w:trPr>
        <w:tc>
          <w:tcPr>
            <w:tcW w:w="1765" w:type="pct"/>
            <w:tcBorders>
              <w:bottom w:val="single" w:sz="4" w:space="0" w:color="auto"/>
            </w:tcBorders>
          </w:tcPr>
          <w:p w14:paraId="74A88744" w14:textId="3D6E8C80" w:rsidR="005A4AAE" w:rsidRPr="000300EC" w:rsidRDefault="005A4AAE" w:rsidP="005A4AAE">
            <w:pPr>
              <w:rPr>
                <w:rFonts w:ascii="Georgia" w:hAnsi="Georgia"/>
              </w:rPr>
            </w:pPr>
            <w:r w:rsidRPr="00D85E79">
              <w:rPr>
                <w:rFonts w:ascii="Georgia" w:hAnsi="Georgia"/>
                <w:b/>
              </w:rPr>
              <w:t>1.1</w:t>
            </w:r>
            <w:r w:rsidRPr="000300EC">
              <w:rPr>
                <w:rFonts w:ascii="Georgia" w:hAnsi="Georgia"/>
              </w:rPr>
              <w:t xml:space="preserve"> </w:t>
            </w:r>
            <w:r w:rsidR="001C0902" w:rsidRPr="001C0902">
              <w:rPr>
                <w:rFonts w:ascii="Georgia" w:hAnsi="Georgia"/>
              </w:rPr>
              <w:t>Learner development</w:t>
            </w:r>
          </w:p>
        </w:tc>
        <w:tc>
          <w:tcPr>
            <w:tcW w:w="882" w:type="pct"/>
            <w:tcBorders>
              <w:bottom w:val="single" w:sz="4" w:space="0" w:color="auto"/>
            </w:tcBorders>
          </w:tcPr>
          <w:p w14:paraId="005A3551" w14:textId="77777777" w:rsidR="005A4AAE" w:rsidRDefault="005A4AAE" w:rsidP="005A4AAE">
            <w:pPr>
              <w:jc w:val="both"/>
              <w:rPr>
                <w:rFonts w:ascii="Georgia" w:hAnsi="Georgia"/>
              </w:rPr>
            </w:pPr>
          </w:p>
        </w:tc>
        <w:tc>
          <w:tcPr>
            <w:tcW w:w="2353" w:type="pct"/>
            <w:tcBorders>
              <w:bottom w:val="single" w:sz="4" w:space="0" w:color="auto"/>
            </w:tcBorders>
          </w:tcPr>
          <w:p w14:paraId="1FBC1069" w14:textId="77777777" w:rsidR="005A4AAE" w:rsidRDefault="005A4AAE" w:rsidP="005A4AAE">
            <w:pPr>
              <w:jc w:val="both"/>
              <w:rPr>
                <w:rFonts w:ascii="Georgia" w:hAnsi="Georgia"/>
              </w:rPr>
            </w:pPr>
          </w:p>
        </w:tc>
      </w:tr>
      <w:tr w:rsidR="005A4AAE" w:rsidRPr="001B5771" w14:paraId="7757BE25" w14:textId="77777777" w:rsidTr="005A4AAE">
        <w:trPr>
          <w:trHeight w:val="580"/>
        </w:trPr>
        <w:tc>
          <w:tcPr>
            <w:tcW w:w="1765" w:type="pct"/>
          </w:tcPr>
          <w:p w14:paraId="63008D90" w14:textId="11F14A8A" w:rsidR="005A4AAE" w:rsidRPr="000300EC" w:rsidRDefault="005A4AAE" w:rsidP="005A4AAE">
            <w:pPr>
              <w:rPr>
                <w:rFonts w:ascii="Georgia" w:hAnsi="Georgia"/>
              </w:rPr>
            </w:pPr>
            <w:r w:rsidRPr="00D85E79">
              <w:rPr>
                <w:rFonts w:ascii="Georgia" w:hAnsi="Georgia"/>
                <w:b/>
              </w:rPr>
              <w:t>1.2</w:t>
            </w:r>
            <w:r w:rsidRPr="000300EC">
              <w:rPr>
                <w:rFonts w:ascii="Georgia" w:hAnsi="Georgia"/>
              </w:rPr>
              <w:t xml:space="preserve"> </w:t>
            </w:r>
            <w:r w:rsidR="001C0902" w:rsidRPr="001C0902">
              <w:rPr>
                <w:rFonts w:ascii="Georgia" w:hAnsi="Georgia"/>
              </w:rPr>
              <w:t>Learner diversity</w:t>
            </w:r>
            <w:r w:rsidRPr="000300EC">
              <w:rPr>
                <w:rFonts w:ascii="Georgia" w:hAnsi="Georgia"/>
              </w:rPr>
              <w:br/>
            </w:r>
          </w:p>
        </w:tc>
        <w:tc>
          <w:tcPr>
            <w:tcW w:w="882" w:type="pct"/>
          </w:tcPr>
          <w:p w14:paraId="2743BE02" w14:textId="77777777" w:rsidR="005A4AAE" w:rsidRDefault="005A4AAE" w:rsidP="005A4AAE">
            <w:pPr>
              <w:jc w:val="both"/>
              <w:rPr>
                <w:rFonts w:ascii="Georgia" w:hAnsi="Georgia"/>
              </w:rPr>
            </w:pPr>
          </w:p>
        </w:tc>
        <w:tc>
          <w:tcPr>
            <w:tcW w:w="2353" w:type="pct"/>
          </w:tcPr>
          <w:p w14:paraId="6CDD0D65" w14:textId="77777777" w:rsidR="005A4AAE" w:rsidRDefault="005A4AAE" w:rsidP="005A4AAE">
            <w:pPr>
              <w:jc w:val="both"/>
              <w:rPr>
                <w:rFonts w:ascii="Georgia" w:hAnsi="Georgia"/>
              </w:rPr>
            </w:pPr>
          </w:p>
        </w:tc>
      </w:tr>
      <w:tr w:rsidR="005A4AAE" w:rsidRPr="001B5771" w14:paraId="7D1BE467" w14:textId="77777777" w:rsidTr="005A4AAE">
        <w:trPr>
          <w:trHeight w:val="845"/>
        </w:trPr>
        <w:tc>
          <w:tcPr>
            <w:tcW w:w="1765" w:type="pct"/>
          </w:tcPr>
          <w:p w14:paraId="7C26855A" w14:textId="11810BE1" w:rsidR="005A4AAE" w:rsidRPr="000300EC" w:rsidRDefault="005A4AAE" w:rsidP="005A4AAE">
            <w:pPr>
              <w:rPr>
                <w:rFonts w:ascii="Georgia" w:hAnsi="Georgia"/>
              </w:rPr>
            </w:pPr>
            <w:r w:rsidRPr="00D85E79">
              <w:rPr>
                <w:rFonts w:ascii="Georgia" w:hAnsi="Georgia"/>
                <w:b/>
              </w:rPr>
              <w:t>1.3</w:t>
            </w:r>
            <w:r w:rsidRPr="000300EC">
              <w:rPr>
                <w:rFonts w:ascii="Georgia" w:hAnsi="Georgia"/>
              </w:rPr>
              <w:t xml:space="preserve"> </w:t>
            </w:r>
            <w:r w:rsidR="001C0902" w:rsidRPr="001C0902">
              <w:rPr>
                <w:rFonts w:ascii="Georgia" w:hAnsi="Georgia"/>
              </w:rPr>
              <w:t>Learner differences</w:t>
            </w:r>
            <w:r w:rsidRPr="000300EC">
              <w:rPr>
                <w:rFonts w:ascii="Georgia" w:hAnsi="Georgia"/>
              </w:rPr>
              <w:br/>
            </w:r>
          </w:p>
        </w:tc>
        <w:tc>
          <w:tcPr>
            <w:tcW w:w="882" w:type="pct"/>
          </w:tcPr>
          <w:p w14:paraId="6CD6CDE5" w14:textId="77777777" w:rsidR="005A4AAE" w:rsidRDefault="005A4AAE" w:rsidP="005A4AAE">
            <w:pPr>
              <w:jc w:val="both"/>
              <w:rPr>
                <w:rFonts w:ascii="Georgia" w:hAnsi="Georgia"/>
              </w:rPr>
            </w:pPr>
          </w:p>
        </w:tc>
        <w:tc>
          <w:tcPr>
            <w:tcW w:w="2353" w:type="pct"/>
          </w:tcPr>
          <w:p w14:paraId="07A5C24E" w14:textId="77777777" w:rsidR="005A4AAE" w:rsidRDefault="005A4AAE" w:rsidP="005A4AAE">
            <w:pPr>
              <w:jc w:val="both"/>
              <w:rPr>
                <w:rFonts w:ascii="Georgia" w:hAnsi="Georgia"/>
              </w:rPr>
            </w:pPr>
          </w:p>
        </w:tc>
      </w:tr>
      <w:tr w:rsidR="005A4AAE" w:rsidRPr="001B5771" w14:paraId="4029F1C3" w14:textId="77777777" w:rsidTr="005A4AAE">
        <w:trPr>
          <w:trHeight w:val="845"/>
        </w:trPr>
        <w:tc>
          <w:tcPr>
            <w:tcW w:w="1765" w:type="pct"/>
          </w:tcPr>
          <w:p w14:paraId="32163ADB" w14:textId="0A0E5BCE" w:rsidR="005A4AAE" w:rsidRPr="000300EC" w:rsidRDefault="005A4AAE" w:rsidP="005A4AAE">
            <w:pPr>
              <w:rPr>
                <w:rFonts w:ascii="Georgia" w:hAnsi="Georgia" w:cs="Tahoma"/>
                <w:bCs/>
              </w:rPr>
            </w:pPr>
            <w:r w:rsidRPr="00D85E79">
              <w:rPr>
                <w:rFonts w:ascii="Georgia" w:hAnsi="Georgia"/>
                <w:b/>
              </w:rPr>
              <w:t>1.4</w:t>
            </w:r>
            <w:r w:rsidRPr="000300EC">
              <w:rPr>
                <w:rFonts w:ascii="Georgia" w:hAnsi="Georgia"/>
              </w:rPr>
              <w:t xml:space="preserve"> </w:t>
            </w:r>
            <w:r w:rsidR="001C0902" w:rsidRPr="001C0902">
              <w:rPr>
                <w:rFonts w:ascii="Georgia" w:hAnsi="Georgia"/>
              </w:rPr>
              <w:t>Learning environments</w:t>
            </w:r>
            <w:r w:rsidRPr="000300EC">
              <w:rPr>
                <w:rFonts w:ascii="Georgia" w:hAnsi="Georgia"/>
              </w:rPr>
              <w:br/>
            </w:r>
          </w:p>
        </w:tc>
        <w:tc>
          <w:tcPr>
            <w:tcW w:w="882" w:type="pct"/>
          </w:tcPr>
          <w:p w14:paraId="19DCABB8" w14:textId="77777777" w:rsidR="005A4AAE" w:rsidRDefault="005A4AAE" w:rsidP="005A4AAE">
            <w:pPr>
              <w:jc w:val="both"/>
              <w:rPr>
                <w:rFonts w:ascii="Georgia" w:hAnsi="Georgia"/>
              </w:rPr>
            </w:pPr>
          </w:p>
        </w:tc>
        <w:tc>
          <w:tcPr>
            <w:tcW w:w="2353" w:type="pct"/>
          </w:tcPr>
          <w:p w14:paraId="41B4623F" w14:textId="77777777" w:rsidR="005A4AAE" w:rsidRDefault="005A4AAE" w:rsidP="005A4AAE">
            <w:pPr>
              <w:jc w:val="both"/>
              <w:rPr>
                <w:rFonts w:ascii="Georgia" w:hAnsi="Georgia"/>
              </w:rPr>
            </w:pPr>
          </w:p>
        </w:tc>
      </w:tr>
      <w:tr w:rsidR="005A4AAE" w:rsidRPr="001B5771" w14:paraId="432142C1" w14:textId="77777777" w:rsidTr="005A4AAE">
        <w:trPr>
          <w:trHeight w:val="845"/>
        </w:trPr>
        <w:tc>
          <w:tcPr>
            <w:tcW w:w="5000" w:type="pct"/>
            <w:gridSpan w:val="3"/>
            <w:shd w:val="clear" w:color="auto" w:fill="BDD6EE" w:themeFill="accent1" w:themeFillTint="66"/>
          </w:tcPr>
          <w:p w14:paraId="525E8B6C" w14:textId="77777777" w:rsidR="001C0902" w:rsidRDefault="001C0902" w:rsidP="005A4AAE">
            <w:pPr>
              <w:pStyle w:val="NoSpacing"/>
              <w:rPr>
                <w:rFonts w:ascii="Georgia" w:hAnsi="Georgia"/>
                <w:b/>
                <w:i/>
              </w:rPr>
            </w:pPr>
            <w:r w:rsidRPr="001C0902">
              <w:rPr>
                <w:rFonts w:ascii="Georgia" w:hAnsi="Georgia"/>
                <w:b/>
                <w:i/>
              </w:rPr>
              <w:t xml:space="preserve">Standard 2: Planning for instruction. </w:t>
            </w:r>
          </w:p>
          <w:p w14:paraId="4CDC8684" w14:textId="5B6F2801" w:rsidR="005A4AAE" w:rsidRPr="005A4AAE" w:rsidRDefault="001C0902" w:rsidP="005A4AAE">
            <w:pPr>
              <w:pStyle w:val="NoSpacing"/>
              <w:rPr>
                <w:rFonts w:ascii="Georgia" w:hAnsi="Georgia"/>
                <w:b/>
                <w:i/>
              </w:rPr>
            </w:pPr>
            <w:r w:rsidRPr="001C0902">
              <w:rPr>
                <w:rFonts w:ascii="Georgia" w:hAnsi="Georgia"/>
                <w:b/>
                <w:i/>
              </w:rPr>
              <w:t>Candidates in school librarian preparation programs collaborate with the learning community to strategically plan, deliver, and assess instruction. Candidates design culturally responsive learning experiences using a variety of instructional strategies and assessments that measure the impact on student learning. Candidates guide learners to reflect on their learning growth and their ethical use of information. Candidates use data and information to reflect on and revise the effectiveness of their instruction.</w:t>
            </w:r>
          </w:p>
        </w:tc>
      </w:tr>
      <w:tr w:rsidR="005A4AAE" w:rsidRPr="001B5771" w14:paraId="3B319E18" w14:textId="77777777" w:rsidTr="005A4AAE">
        <w:trPr>
          <w:trHeight w:val="845"/>
        </w:trPr>
        <w:tc>
          <w:tcPr>
            <w:tcW w:w="1765" w:type="pct"/>
          </w:tcPr>
          <w:p w14:paraId="6E0AC6EB" w14:textId="05D29A19" w:rsidR="005A4AAE" w:rsidRPr="005A4AAE" w:rsidRDefault="005A4AAE" w:rsidP="005A4AAE">
            <w:pPr>
              <w:rPr>
                <w:rFonts w:ascii="Georgia" w:hAnsi="Georgia"/>
              </w:rPr>
            </w:pPr>
            <w:r w:rsidRPr="005A4AAE">
              <w:rPr>
                <w:rFonts w:ascii="Georgia" w:hAnsi="Georgia"/>
                <w:b/>
              </w:rPr>
              <w:t>2.1</w:t>
            </w:r>
            <w:r w:rsidRPr="005A4AAE">
              <w:rPr>
                <w:rFonts w:ascii="Georgia" w:hAnsi="Georgia"/>
              </w:rPr>
              <w:t xml:space="preserve"> </w:t>
            </w:r>
            <w:r w:rsidR="001C0902" w:rsidRPr="001C0902">
              <w:rPr>
                <w:rFonts w:ascii="Georgia" w:hAnsi="Georgia"/>
              </w:rPr>
              <w:t>Planning for instruction</w:t>
            </w:r>
          </w:p>
        </w:tc>
        <w:tc>
          <w:tcPr>
            <w:tcW w:w="882" w:type="pct"/>
          </w:tcPr>
          <w:p w14:paraId="2E7E1949" w14:textId="77777777" w:rsidR="005A4AAE" w:rsidRPr="005A4AAE" w:rsidRDefault="005A4AAE" w:rsidP="005A4AAE">
            <w:pPr>
              <w:jc w:val="both"/>
              <w:rPr>
                <w:rFonts w:ascii="Georgia" w:hAnsi="Georgia"/>
              </w:rPr>
            </w:pPr>
          </w:p>
        </w:tc>
        <w:tc>
          <w:tcPr>
            <w:tcW w:w="2353" w:type="pct"/>
          </w:tcPr>
          <w:p w14:paraId="369CDF5C" w14:textId="77777777" w:rsidR="005A4AAE" w:rsidRPr="005A4AAE" w:rsidRDefault="005A4AAE" w:rsidP="005A4AAE">
            <w:pPr>
              <w:jc w:val="both"/>
              <w:rPr>
                <w:rFonts w:ascii="Georgia" w:hAnsi="Georgia"/>
              </w:rPr>
            </w:pPr>
          </w:p>
        </w:tc>
      </w:tr>
      <w:tr w:rsidR="005A4AAE" w:rsidRPr="001B5771" w14:paraId="4D264D2D" w14:textId="77777777" w:rsidTr="005A4AAE">
        <w:trPr>
          <w:trHeight w:val="854"/>
        </w:trPr>
        <w:tc>
          <w:tcPr>
            <w:tcW w:w="1765" w:type="pct"/>
          </w:tcPr>
          <w:p w14:paraId="798AD81B" w14:textId="42BC9DAD" w:rsidR="005A4AAE" w:rsidRPr="005A4AAE" w:rsidRDefault="005A4AAE" w:rsidP="005A4AAE">
            <w:pPr>
              <w:rPr>
                <w:rFonts w:ascii="Georgia" w:hAnsi="Georgia"/>
              </w:rPr>
            </w:pPr>
            <w:r w:rsidRPr="005A4AAE">
              <w:rPr>
                <w:rFonts w:ascii="Georgia" w:hAnsi="Georgia"/>
                <w:b/>
              </w:rPr>
              <w:lastRenderedPageBreak/>
              <w:t>2.2</w:t>
            </w:r>
            <w:r w:rsidRPr="005A4AAE">
              <w:rPr>
                <w:rFonts w:ascii="Georgia" w:hAnsi="Georgia"/>
              </w:rPr>
              <w:t xml:space="preserve"> </w:t>
            </w:r>
            <w:r w:rsidR="001C0902" w:rsidRPr="001C0902">
              <w:rPr>
                <w:rFonts w:ascii="Georgia" w:hAnsi="Georgia"/>
              </w:rPr>
              <w:t>Instructional strategies</w:t>
            </w:r>
            <w:r w:rsidRPr="005A4AAE">
              <w:rPr>
                <w:rFonts w:ascii="Georgia" w:hAnsi="Georgia"/>
              </w:rPr>
              <w:br/>
            </w:r>
          </w:p>
        </w:tc>
        <w:tc>
          <w:tcPr>
            <w:tcW w:w="882" w:type="pct"/>
          </w:tcPr>
          <w:p w14:paraId="5E917865" w14:textId="77777777" w:rsidR="005A4AAE" w:rsidRPr="005A4AAE" w:rsidRDefault="005A4AAE" w:rsidP="005A4AAE">
            <w:pPr>
              <w:jc w:val="both"/>
              <w:rPr>
                <w:rFonts w:ascii="Georgia" w:hAnsi="Georgia"/>
              </w:rPr>
            </w:pPr>
          </w:p>
        </w:tc>
        <w:tc>
          <w:tcPr>
            <w:tcW w:w="2353" w:type="pct"/>
          </w:tcPr>
          <w:p w14:paraId="0DC4ACD0" w14:textId="77777777" w:rsidR="005A4AAE" w:rsidRPr="005A4AAE" w:rsidRDefault="005A4AAE" w:rsidP="005A4AAE">
            <w:pPr>
              <w:jc w:val="both"/>
              <w:rPr>
                <w:rFonts w:ascii="Georgia" w:hAnsi="Georgia"/>
              </w:rPr>
            </w:pPr>
          </w:p>
        </w:tc>
      </w:tr>
      <w:tr w:rsidR="005A4AAE" w:rsidRPr="001B5771" w14:paraId="174A049A" w14:textId="77777777" w:rsidTr="005A4AAE">
        <w:trPr>
          <w:trHeight w:val="890"/>
        </w:trPr>
        <w:tc>
          <w:tcPr>
            <w:tcW w:w="1765" w:type="pct"/>
          </w:tcPr>
          <w:p w14:paraId="516B983B" w14:textId="2A4A92F6" w:rsidR="005A4AAE" w:rsidRPr="005A4AAE" w:rsidRDefault="005A4AAE" w:rsidP="005A4AAE">
            <w:pPr>
              <w:rPr>
                <w:rFonts w:ascii="Georgia" w:hAnsi="Georgia"/>
              </w:rPr>
            </w:pPr>
            <w:r w:rsidRPr="005A4AAE">
              <w:rPr>
                <w:rFonts w:ascii="Georgia" w:hAnsi="Georgia"/>
                <w:b/>
              </w:rPr>
              <w:t>2.3</w:t>
            </w:r>
            <w:r w:rsidRPr="005A4AAE">
              <w:rPr>
                <w:rFonts w:ascii="Georgia" w:hAnsi="Georgia"/>
              </w:rPr>
              <w:t xml:space="preserve"> </w:t>
            </w:r>
            <w:r w:rsidR="001C0902" w:rsidRPr="001C0902">
              <w:rPr>
                <w:rFonts w:ascii="Georgia" w:hAnsi="Georgia"/>
              </w:rPr>
              <w:t>Integrating ethical use of information into instructional practice</w:t>
            </w:r>
            <w:r w:rsidRPr="005A4AAE">
              <w:rPr>
                <w:rFonts w:ascii="Georgia" w:hAnsi="Georgia"/>
              </w:rPr>
              <w:br/>
            </w:r>
          </w:p>
        </w:tc>
        <w:tc>
          <w:tcPr>
            <w:tcW w:w="882" w:type="pct"/>
          </w:tcPr>
          <w:p w14:paraId="27BBE3F4" w14:textId="77777777" w:rsidR="005A4AAE" w:rsidRPr="005A4AAE" w:rsidRDefault="005A4AAE" w:rsidP="005A4AAE">
            <w:pPr>
              <w:jc w:val="both"/>
              <w:rPr>
                <w:rFonts w:ascii="Georgia" w:hAnsi="Georgia"/>
              </w:rPr>
            </w:pPr>
          </w:p>
        </w:tc>
        <w:tc>
          <w:tcPr>
            <w:tcW w:w="2353" w:type="pct"/>
          </w:tcPr>
          <w:p w14:paraId="6E24DD48" w14:textId="77777777" w:rsidR="005A4AAE" w:rsidRPr="005A4AAE" w:rsidRDefault="005A4AAE" w:rsidP="005A4AAE">
            <w:pPr>
              <w:jc w:val="both"/>
              <w:rPr>
                <w:rFonts w:ascii="Georgia" w:hAnsi="Georgia"/>
              </w:rPr>
            </w:pPr>
          </w:p>
        </w:tc>
      </w:tr>
      <w:tr w:rsidR="005A4AAE" w:rsidRPr="001B5771" w14:paraId="17EB0586" w14:textId="77777777" w:rsidTr="005A4AAE">
        <w:trPr>
          <w:trHeight w:val="881"/>
        </w:trPr>
        <w:tc>
          <w:tcPr>
            <w:tcW w:w="1765" w:type="pct"/>
          </w:tcPr>
          <w:p w14:paraId="0D9F3BB9" w14:textId="0B7EA322" w:rsidR="005A4AAE" w:rsidRPr="005A4AAE" w:rsidRDefault="005A4AAE" w:rsidP="005A4AAE">
            <w:pPr>
              <w:rPr>
                <w:rFonts w:ascii="Georgia" w:hAnsi="Georgia"/>
              </w:rPr>
            </w:pPr>
            <w:r w:rsidRPr="005A4AAE">
              <w:rPr>
                <w:rFonts w:ascii="Georgia" w:hAnsi="Georgia"/>
                <w:b/>
              </w:rPr>
              <w:t>2.4</w:t>
            </w:r>
            <w:r w:rsidRPr="005A4AAE">
              <w:rPr>
                <w:rFonts w:ascii="Georgia" w:hAnsi="Georgia"/>
              </w:rPr>
              <w:t xml:space="preserve"> </w:t>
            </w:r>
            <w:r w:rsidR="001C0902" w:rsidRPr="001C0902">
              <w:rPr>
                <w:rFonts w:ascii="Georgia" w:hAnsi="Georgia"/>
              </w:rPr>
              <w:t>Assessment</w:t>
            </w:r>
          </w:p>
        </w:tc>
        <w:tc>
          <w:tcPr>
            <w:tcW w:w="882" w:type="pct"/>
          </w:tcPr>
          <w:p w14:paraId="30C2EF64" w14:textId="77777777" w:rsidR="005A4AAE" w:rsidRPr="005A4AAE" w:rsidRDefault="005A4AAE" w:rsidP="005A4AAE">
            <w:pPr>
              <w:rPr>
                <w:rFonts w:ascii="Georgia" w:hAnsi="Georgia"/>
              </w:rPr>
            </w:pPr>
          </w:p>
        </w:tc>
        <w:tc>
          <w:tcPr>
            <w:tcW w:w="2353" w:type="pct"/>
          </w:tcPr>
          <w:p w14:paraId="4166983C" w14:textId="77777777" w:rsidR="005A4AAE" w:rsidRPr="005A4AAE" w:rsidRDefault="005A4AAE" w:rsidP="005A4AAE">
            <w:pPr>
              <w:rPr>
                <w:rFonts w:ascii="Georgia" w:hAnsi="Georgia"/>
              </w:rPr>
            </w:pPr>
          </w:p>
        </w:tc>
      </w:tr>
      <w:tr w:rsidR="005A4AAE" w:rsidRPr="00A85C9E" w14:paraId="499514F5" w14:textId="3E57674A" w:rsidTr="005A4AAE">
        <w:trPr>
          <w:trHeight w:val="890"/>
        </w:trPr>
        <w:tc>
          <w:tcPr>
            <w:tcW w:w="5000" w:type="pct"/>
            <w:gridSpan w:val="3"/>
            <w:shd w:val="clear" w:color="auto" w:fill="BDD6EE" w:themeFill="accent1" w:themeFillTint="66"/>
          </w:tcPr>
          <w:p w14:paraId="79400C3A" w14:textId="77777777" w:rsidR="001C0902" w:rsidRDefault="001C0902" w:rsidP="005A4AAE">
            <w:pPr>
              <w:pStyle w:val="NoSpacing"/>
              <w:rPr>
                <w:rFonts w:ascii="Georgia" w:hAnsi="Georgia"/>
                <w:b/>
                <w:i/>
              </w:rPr>
            </w:pPr>
            <w:r w:rsidRPr="001C0902">
              <w:rPr>
                <w:rFonts w:ascii="Georgia" w:hAnsi="Georgia"/>
                <w:b/>
                <w:i/>
              </w:rPr>
              <w:t>Standard 3: Knowledge and Application of Content.</w:t>
            </w:r>
          </w:p>
          <w:p w14:paraId="3C169669" w14:textId="4078E6EE" w:rsidR="005A4AAE" w:rsidRPr="005A4AAE" w:rsidRDefault="001C0902" w:rsidP="005A4AAE">
            <w:pPr>
              <w:pStyle w:val="NoSpacing"/>
              <w:rPr>
                <w:rFonts w:ascii="Georgia" w:hAnsi="Georgia"/>
                <w:b/>
                <w:i/>
              </w:rPr>
            </w:pPr>
            <w:r w:rsidRPr="001C0902">
              <w:rPr>
                <w:rFonts w:ascii="Georgia" w:hAnsi="Georgia"/>
                <w:b/>
                <w:i/>
              </w:rPr>
              <w:t xml:space="preserve"> Candidates in school librarian preparation programs are knowledgeable in literature, digital and information literacies, and current instructional technologies. Candidates use their pedagogical skills to actively engage learners in the critical-thinking and inquiry process. Candidates use a variety of strategies to foster the development of ethical digital citizens and motivated readers.</w:t>
            </w:r>
          </w:p>
        </w:tc>
        <w:tc>
          <w:p w14:paraId="499514F5" w14:textId="3E57674A" w:rsidR="005A4AAE" w:rsidRPr="00A85C9E" w:rsidRDefault="001C0902">
            <w:r w:rsidRPr="001C0902">
              <w:t>Standard 3: Knowledge and Application of Content. Candidates in school librarian preparation programs are knowledgeable in literature, digital and information literacies, and current instructional technologies. Candidates use their pedagogical skills to actively engage learners in the critical-thinking and inquiry process. Candidates use a variety of strategies to foster the development of ethical digital citizens and motivated readers.</w:t>
            </w:r>
          </w:p>
        </w:tc>
      </w:tr>
      <w:tr w:rsidR="005A4AAE" w:rsidRPr="001B5771" w14:paraId="21C4B2F9" w14:textId="77777777" w:rsidTr="005A4AAE">
        <w:trPr>
          <w:trHeight w:val="890"/>
        </w:trPr>
        <w:tc>
          <w:tcPr>
            <w:tcW w:w="1765" w:type="pct"/>
          </w:tcPr>
          <w:p w14:paraId="7751DA89" w14:textId="43649712" w:rsidR="005A4AAE" w:rsidRPr="005A4AAE" w:rsidRDefault="005A4AAE" w:rsidP="005A4AAE">
            <w:pPr>
              <w:rPr>
                <w:rFonts w:ascii="Georgia" w:hAnsi="Georgia"/>
              </w:rPr>
            </w:pPr>
            <w:r w:rsidRPr="005A4AAE">
              <w:rPr>
                <w:rFonts w:ascii="Georgia" w:hAnsi="Georgia"/>
                <w:b/>
              </w:rPr>
              <w:t>3.1</w:t>
            </w:r>
            <w:r w:rsidR="001C0902">
              <w:rPr>
                <w:rFonts w:ascii="Georgia" w:hAnsi="Georgia"/>
                <w:b/>
              </w:rPr>
              <w:t xml:space="preserve"> </w:t>
            </w:r>
            <w:r w:rsidR="001C0902" w:rsidRPr="001C0902">
              <w:rPr>
                <w:rFonts w:ascii="Georgia" w:hAnsi="Georgia"/>
              </w:rPr>
              <w:t>Reading engagement</w:t>
            </w:r>
            <w:r w:rsidRPr="005A4AAE">
              <w:rPr>
                <w:rFonts w:ascii="Georgia" w:hAnsi="Georgia"/>
              </w:rPr>
              <w:br/>
            </w:r>
          </w:p>
        </w:tc>
        <w:tc>
          <w:tcPr>
            <w:tcW w:w="882" w:type="pct"/>
          </w:tcPr>
          <w:p w14:paraId="1A39AA51" w14:textId="77777777" w:rsidR="005A4AAE" w:rsidRPr="005A4AAE" w:rsidRDefault="005A4AAE" w:rsidP="005A4AAE">
            <w:pPr>
              <w:jc w:val="both"/>
              <w:rPr>
                <w:rFonts w:ascii="Georgia" w:hAnsi="Georgia"/>
              </w:rPr>
            </w:pPr>
          </w:p>
        </w:tc>
        <w:tc>
          <w:tcPr>
            <w:tcW w:w="2353" w:type="pct"/>
          </w:tcPr>
          <w:p w14:paraId="3147924F" w14:textId="77777777" w:rsidR="005A4AAE" w:rsidRPr="005A4AAE" w:rsidRDefault="005A4AAE" w:rsidP="005A4AAE">
            <w:pPr>
              <w:jc w:val="both"/>
              <w:rPr>
                <w:rFonts w:ascii="Georgia" w:hAnsi="Georgia"/>
              </w:rPr>
            </w:pPr>
          </w:p>
        </w:tc>
      </w:tr>
      <w:tr w:rsidR="005A4AAE" w:rsidRPr="001B5771" w14:paraId="41C9272B" w14:textId="77777777" w:rsidTr="005A4AAE">
        <w:trPr>
          <w:trHeight w:val="683"/>
        </w:trPr>
        <w:tc>
          <w:tcPr>
            <w:tcW w:w="1765" w:type="pct"/>
          </w:tcPr>
          <w:p w14:paraId="1212BEDF" w14:textId="07D7F6B1" w:rsidR="005A4AAE" w:rsidRPr="005A4AAE" w:rsidRDefault="001C0902" w:rsidP="005A4AAE">
            <w:pPr>
              <w:pStyle w:val="ListParagraph"/>
              <w:numPr>
                <w:ilvl w:val="1"/>
                <w:numId w:val="12"/>
              </w:numPr>
              <w:spacing w:before="0" w:after="0" w:line="240" w:lineRule="auto"/>
              <w:rPr>
                <w:rFonts w:ascii="Georgia" w:hAnsi="Georgia"/>
                <w:sz w:val="22"/>
                <w:szCs w:val="22"/>
              </w:rPr>
            </w:pPr>
            <w:r w:rsidRPr="001C0902">
              <w:rPr>
                <w:rFonts w:ascii="Georgia" w:hAnsi="Georgia"/>
                <w:sz w:val="22"/>
                <w:szCs w:val="22"/>
              </w:rPr>
              <w:t>Information literacy</w:t>
            </w:r>
            <w:r w:rsidR="005A4AAE" w:rsidRPr="005A4AAE">
              <w:rPr>
                <w:rFonts w:ascii="Georgia" w:hAnsi="Georgia"/>
                <w:sz w:val="22"/>
                <w:szCs w:val="22"/>
              </w:rPr>
              <w:br/>
            </w:r>
          </w:p>
        </w:tc>
        <w:tc>
          <w:tcPr>
            <w:tcW w:w="882" w:type="pct"/>
          </w:tcPr>
          <w:p w14:paraId="74311E44" w14:textId="77777777" w:rsidR="005A4AAE" w:rsidRPr="005A4AAE" w:rsidRDefault="005A4AAE" w:rsidP="005A4AAE">
            <w:pPr>
              <w:jc w:val="both"/>
              <w:rPr>
                <w:rFonts w:ascii="Georgia" w:hAnsi="Georgia"/>
              </w:rPr>
            </w:pPr>
          </w:p>
        </w:tc>
        <w:tc>
          <w:tcPr>
            <w:tcW w:w="2353" w:type="pct"/>
          </w:tcPr>
          <w:p w14:paraId="1B630BD2" w14:textId="77777777" w:rsidR="005A4AAE" w:rsidRPr="005A4AAE" w:rsidRDefault="005A4AAE" w:rsidP="005A4AAE">
            <w:pPr>
              <w:jc w:val="both"/>
              <w:rPr>
                <w:rFonts w:ascii="Georgia" w:hAnsi="Georgia"/>
              </w:rPr>
            </w:pPr>
          </w:p>
        </w:tc>
      </w:tr>
      <w:tr w:rsidR="005A4AAE" w:rsidRPr="001B5771" w14:paraId="420BF0F3" w14:textId="77777777" w:rsidTr="005A4AAE">
        <w:trPr>
          <w:trHeight w:val="602"/>
        </w:trPr>
        <w:tc>
          <w:tcPr>
            <w:tcW w:w="1765" w:type="pct"/>
          </w:tcPr>
          <w:p w14:paraId="1061FA04" w14:textId="66517B88" w:rsidR="005A4AAE" w:rsidRPr="001C0902" w:rsidRDefault="001C0902" w:rsidP="001C0902">
            <w:pPr>
              <w:pStyle w:val="ListParagraph"/>
              <w:numPr>
                <w:ilvl w:val="1"/>
                <w:numId w:val="12"/>
              </w:numPr>
              <w:rPr>
                <w:rFonts w:ascii="Georgia" w:hAnsi="Georgia"/>
              </w:rPr>
            </w:pPr>
            <w:r w:rsidRPr="001C0902">
              <w:rPr>
                <w:rFonts w:ascii="Georgia" w:hAnsi="Georgia"/>
                <w:sz w:val="22"/>
                <w:szCs w:val="22"/>
              </w:rPr>
              <w:t>Technology-enabled learning</w:t>
            </w:r>
          </w:p>
        </w:tc>
        <w:tc>
          <w:tcPr>
            <w:tcW w:w="882" w:type="pct"/>
          </w:tcPr>
          <w:p w14:paraId="19C127B3" w14:textId="77777777" w:rsidR="005A4AAE" w:rsidRPr="005A4AAE" w:rsidRDefault="005A4AAE" w:rsidP="005A4AAE">
            <w:pPr>
              <w:jc w:val="both"/>
              <w:rPr>
                <w:rFonts w:ascii="Georgia" w:hAnsi="Georgia"/>
              </w:rPr>
            </w:pPr>
          </w:p>
        </w:tc>
        <w:tc>
          <w:tcPr>
            <w:tcW w:w="2353" w:type="pct"/>
          </w:tcPr>
          <w:p w14:paraId="221CB301" w14:textId="77777777" w:rsidR="005A4AAE" w:rsidRPr="005A4AAE" w:rsidRDefault="005A4AAE" w:rsidP="005A4AAE">
            <w:pPr>
              <w:jc w:val="both"/>
              <w:rPr>
                <w:rFonts w:ascii="Georgia" w:hAnsi="Georgia"/>
              </w:rPr>
            </w:pPr>
          </w:p>
        </w:tc>
      </w:tr>
      <w:tr w:rsidR="005A4AAE" w:rsidRPr="001B5771" w14:paraId="26FC922D" w14:textId="77777777" w:rsidTr="005A4AAE">
        <w:trPr>
          <w:trHeight w:val="305"/>
        </w:trPr>
        <w:tc>
          <w:tcPr>
            <w:tcW w:w="5000" w:type="pct"/>
            <w:gridSpan w:val="3"/>
            <w:tcBorders>
              <w:bottom w:val="single" w:sz="4" w:space="0" w:color="auto"/>
            </w:tcBorders>
            <w:shd w:val="clear" w:color="auto" w:fill="BDD6EE" w:themeFill="accent1" w:themeFillTint="66"/>
          </w:tcPr>
          <w:p w14:paraId="6BBDC8F9" w14:textId="77777777" w:rsidR="001C0902" w:rsidRDefault="001C0902" w:rsidP="005A4AAE">
            <w:pPr>
              <w:pStyle w:val="NoSpacing"/>
              <w:rPr>
                <w:rFonts w:ascii="Georgia" w:hAnsi="Georgia"/>
                <w:b/>
                <w:i/>
              </w:rPr>
            </w:pPr>
            <w:r w:rsidRPr="001C0902">
              <w:rPr>
                <w:rFonts w:ascii="Georgia" w:hAnsi="Georgia"/>
                <w:b/>
                <w:i/>
              </w:rPr>
              <w:t xml:space="preserve">Standard 4: Organization and Access. </w:t>
            </w:r>
          </w:p>
          <w:p w14:paraId="53F63282" w14:textId="164EE542" w:rsidR="005A4AAE" w:rsidRPr="005A4AAE" w:rsidRDefault="001C0902" w:rsidP="005A4AAE">
            <w:pPr>
              <w:pStyle w:val="NoSpacing"/>
              <w:rPr>
                <w:rFonts w:ascii="Georgia" w:hAnsi="Georgia"/>
                <w:b/>
                <w:i/>
              </w:rPr>
            </w:pPr>
            <w:r w:rsidRPr="001C0902">
              <w:rPr>
                <w:rFonts w:ascii="Georgia" w:hAnsi="Georgia"/>
                <w:b/>
                <w:i/>
              </w:rPr>
              <w:t>Candidates in school librarian preparation programs model, facilitate, and advocate for equitable access to and the ethical use of resources in a variety of formats. Candidates demonstrate their ability to develop, curate, organize, and manage a collection of resources to assert their commitment to the diverse needs and interests of the global society. Candidates make effective use of data and other forms of evidence to evaluate and inform decisions about library policies, resources, and services</w:t>
            </w:r>
          </w:p>
        </w:tc>
      </w:tr>
      <w:tr w:rsidR="005A4AAE" w:rsidRPr="001B5771" w14:paraId="286E69AC" w14:textId="77777777" w:rsidTr="005A4AAE">
        <w:trPr>
          <w:trHeight w:val="593"/>
        </w:trPr>
        <w:tc>
          <w:tcPr>
            <w:tcW w:w="1765" w:type="pct"/>
            <w:tcBorders>
              <w:bottom w:val="single" w:sz="4" w:space="0" w:color="auto"/>
            </w:tcBorders>
          </w:tcPr>
          <w:p w14:paraId="42807FDF" w14:textId="371ACEBF" w:rsidR="005A4AAE" w:rsidRPr="005A4AAE" w:rsidRDefault="005A4AAE" w:rsidP="005A4AAE">
            <w:pPr>
              <w:rPr>
                <w:rFonts w:ascii="Georgia" w:hAnsi="Georgia"/>
              </w:rPr>
            </w:pPr>
            <w:r w:rsidRPr="005A4AAE">
              <w:rPr>
                <w:rFonts w:ascii="Georgia" w:hAnsi="Georgia"/>
                <w:b/>
              </w:rPr>
              <w:t>4.1</w:t>
            </w:r>
            <w:r w:rsidRPr="005A4AAE">
              <w:rPr>
                <w:rFonts w:ascii="Georgia" w:hAnsi="Georgia"/>
              </w:rPr>
              <w:t xml:space="preserve"> </w:t>
            </w:r>
            <w:r w:rsidR="001C0902" w:rsidRPr="001C0902">
              <w:rPr>
                <w:rFonts w:ascii="Georgia" w:hAnsi="Georgia"/>
              </w:rPr>
              <w:t>Access</w:t>
            </w:r>
          </w:p>
        </w:tc>
        <w:tc>
          <w:tcPr>
            <w:tcW w:w="882" w:type="pct"/>
            <w:tcBorders>
              <w:bottom w:val="single" w:sz="4" w:space="0" w:color="auto"/>
            </w:tcBorders>
          </w:tcPr>
          <w:p w14:paraId="56B65857" w14:textId="77777777" w:rsidR="005A4AAE" w:rsidRPr="005A4AAE" w:rsidRDefault="005A4AAE" w:rsidP="005A4AAE">
            <w:pPr>
              <w:rPr>
                <w:rFonts w:ascii="Georgia" w:hAnsi="Georgia"/>
              </w:rPr>
            </w:pPr>
          </w:p>
        </w:tc>
        <w:tc>
          <w:tcPr>
            <w:tcW w:w="2353" w:type="pct"/>
            <w:tcBorders>
              <w:bottom w:val="single" w:sz="4" w:space="0" w:color="auto"/>
            </w:tcBorders>
          </w:tcPr>
          <w:p w14:paraId="2C67E2A4" w14:textId="77777777" w:rsidR="005A4AAE" w:rsidRPr="005A4AAE" w:rsidRDefault="005A4AAE" w:rsidP="005A4AAE">
            <w:pPr>
              <w:rPr>
                <w:rFonts w:ascii="Georgia" w:hAnsi="Georgia"/>
              </w:rPr>
            </w:pPr>
          </w:p>
        </w:tc>
      </w:tr>
      <w:tr w:rsidR="005A4AAE" w:rsidRPr="001B5771" w14:paraId="7E7EEC8F" w14:textId="77777777" w:rsidTr="005A4AAE">
        <w:trPr>
          <w:trHeight w:val="584"/>
        </w:trPr>
        <w:tc>
          <w:tcPr>
            <w:tcW w:w="1765" w:type="pct"/>
          </w:tcPr>
          <w:p w14:paraId="2ED8B8E3" w14:textId="7BE10105" w:rsidR="005A4AAE" w:rsidRPr="005A4AAE" w:rsidRDefault="005A4AAE" w:rsidP="005A4AAE">
            <w:pPr>
              <w:rPr>
                <w:rFonts w:ascii="Georgia" w:hAnsi="Georgia"/>
              </w:rPr>
            </w:pPr>
            <w:r w:rsidRPr="005A4AAE">
              <w:rPr>
                <w:rFonts w:ascii="Georgia" w:hAnsi="Georgia"/>
                <w:b/>
              </w:rPr>
              <w:t>4.2</w:t>
            </w:r>
            <w:r w:rsidR="001C0902" w:rsidRPr="001C0902">
              <w:rPr>
                <w:rFonts w:ascii="Georgia" w:hAnsi="Georgia"/>
              </w:rPr>
              <w:t>Information resources</w:t>
            </w:r>
          </w:p>
        </w:tc>
        <w:tc>
          <w:tcPr>
            <w:tcW w:w="882" w:type="pct"/>
          </w:tcPr>
          <w:p w14:paraId="4B39A84B" w14:textId="77777777" w:rsidR="005A4AAE" w:rsidRPr="005A4AAE" w:rsidRDefault="005A4AAE" w:rsidP="005A4AAE">
            <w:pPr>
              <w:jc w:val="both"/>
              <w:rPr>
                <w:rFonts w:ascii="Georgia" w:hAnsi="Georgia"/>
                <w:bCs/>
              </w:rPr>
            </w:pPr>
          </w:p>
        </w:tc>
        <w:tc>
          <w:tcPr>
            <w:tcW w:w="2353" w:type="pct"/>
          </w:tcPr>
          <w:p w14:paraId="7DFA1830" w14:textId="77777777" w:rsidR="005A4AAE" w:rsidRPr="005A4AAE" w:rsidRDefault="005A4AAE" w:rsidP="005A4AAE">
            <w:pPr>
              <w:jc w:val="both"/>
              <w:rPr>
                <w:rFonts w:ascii="Georgia" w:hAnsi="Georgia"/>
                <w:bCs/>
              </w:rPr>
            </w:pPr>
          </w:p>
        </w:tc>
      </w:tr>
      <w:tr w:rsidR="005A4AAE" w:rsidRPr="001B5771" w14:paraId="53D1E346" w14:textId="77777777" w:rsidTr="005A4AAE">
        <w:trPr>
          <w:trHeight w:val="584"/>
        </w:trPr>
        <w:tc>
          <w:tcPr>
            <w:tcW w:w="1765" w:type="pct"/>
          </w:tcPr>
          <w:p w14:paraId="6646255B" w14:textId="42D66CAB" w:rsidR="005A4AAE" w:rsidRPr="005A4AAE" w:rsidRDefault="005A4AAE" w:rsidP="005A4AAE">
            <w:pPr>
              <w:rPr>
                <w:rFonts w:ascii="Georgia" w:hAnsi="Georgia"/>
              </w:rPr>
            </w:pPr>
            <w:r w:rsidRPr="005A4AAE">
              <w:rPr>
                <w:rFonts w:ascii="Georgia" w:hAnsi="Georgia"/>
                <w:b/>
              </w:rPr>
              <w:lastRenderedPageBreak/>
              <w:t>4.3</w:t>
            </w:r>
            <w:r w:rsidRPr="005A4AAE">
              <w:rPr>
                <w:rFonts w:ascii="Georgia" w:hAnsi="Georgia"/>
              </w:rPr>
              <w:t xml:space="preserve"> </w:t>
            </w:r>
            <w:r w:rsidR="001C0902" w:rsidRPr="001C0902">
              <w:rPr>
                <w:rFonts w:ascii="Georgia" w:hAnsi="Georgia"/>
              </w:rPr>
              <w:t>Evidence-based decision-making</w:t>
            </w:r>
          </w:p>
        </w:tc>
        <w:tc>
          <w:tcPr>
            <w:tcW w:w="882" w:type="pct"/>
          </w:tcPr>
          <w:p w14:paraId="2C13F431" w14:textId="77777777" w:rsidR="005A4AAE" w:rsidRPr="005A4AAE" w:rsidRDefault="005A4AAE" w:rsidP="005A4AAE">
            <w:pPr>
              <w:rPr>
                <w:rFonts w:ascii="Georgia" w:hAnsi="Georgia"/>
              </w:rPr>
            </w:pPr>
          </w:p>
        </w:tc>
        <w:tc>
          <w:tcPr>
            <w:tcW w:w="2353" w:type="pct"/>
          </w:tcPr>
          <w:p w14:paraId="148BD75E" w14:textId="77777777" w:rsidR="005A4AAE" w:rsidRPr="005A4AAE" w:rsidRDefault="005A4AAE" w:rsidP="005A4AAE">
            <w:pPr>
              <w:rPr>
                <w:rFonts w:ascii="Georgia" w:hAnsi="Georgia"/>
              </w:rPr>
            </w:pPr>
          </w:p>
        </w:tc>
      </w:tr>
      <w:tr w:rsidR="005A4AAE" w:rsidRPr="001B5771" w14:paraId="630A64B0" w14:textId="77777777" w:rsidTr="005A4AAE">
        <w:trPr>
          <w:trHeight w:val="863"/>
        </w:trPr>
        <w:tc>
          <w:tcPr>
            <w:tcW w:w="5000" w:type="pct"/>
            <w:gridSpan w:val="3"/>
            <w:shd w:val="clear" w:color="auto" w:fill="BDD6EE" w:themeFill="accent1" w:themeFillTint="66"/>
          </w:tcPr>
          <w:p w14:paraId="3FE0D07C" w14:textId="77777777" w:rsidR="001C0902" w:rsidRDefault="001C0902" w:rsidP="005A4AAE">
            <w:pPr>
              <w:pStyle w:val="NoSpacing"/>
              <w:rPr>
                <w:rFonts w:ascii="Georgia" w:hAnsi="Georgia"/>
                <w:b/>
                <w:i/>
              </w:rPr>
            </w:pPr>
            <w:r w:rsidRPr="001C0902">
              <w:rPr>
                <w:rFonts w:ascii="Georgia" w:hAnsi="Georgia"/>
                <w:b/>
                <w:i/>
              </w:rPr>
              <w:t xml:space="preserve">Standard 5: Leadership, Advocacy, and Professional Responsibility. </w:t>
            </w:r>
          </w:p>
          <w:p w14:paraId="289B25EB" w14:textId="7283A86A" w:rsidR="005A4AAE" w:rsidRPr="005A4AAE" w:rsidRDefault="001C0902" w:rsidP="005A4AAE">
            <w:pPr>
              <w:pStyle w:val="NoSpacing"/>
              <w:rPr>
                <w:rFonts w:ascii="Georgia" w:hAnsi="Georgia"/>
                <w:b/>
                <w:i/>
              </w:rPr>
            </w:pPr>
            <w:r w:rsidRPr="001C0902">
              <w:rPr>
                <w:rFonts w:ascii="Georgia" w:hAnsi="Georgia"/>
                <w:b/>
                <w:i/>
              </w:rPr>
              <w:t>Candidates in school librarian preparation programs are actively engaged in leadership, collaboration, advocacy, and professional networking. Candidates participate in and lead ongoing professional learning. Candidates advocate for effective school libraries to benefit all learners. Candidates conduct themselves according to the ethical principles of the library and information profession.</w:t>
            </w:r>
          </w:p>
        </w:tc>
      </w:tr>
      <w:tr w:rsidR="005A4AAE" w:rsidRPr="001B5771" w14:paraId="7480DF66" w14:textId="77777777" w:rsidTr="005A4AAE">
        <w:trPr>
          <w:trHeight w:val="863"/>
        </w:trPr>
        <w:tc>
          <w:tcPr>
            <w:tcW w:w="1765" w:type="pct"/>
          </w:tcPr>
          <w:p w14:paraId="20C5963F" w14:textId="7A890469" w:rsidR="005A4AAE" w:rsidRPr="005A4AAE" w:rsidRDefault="005A4AAE" w:rsidP="005A4AAE">
            <w:pPr>
              <w:rPr>
                <w:rFonts w:ascii="Georgia" w:hAnsi="Georgia"/>
              </w:rPr>
            </w:pPr>
            <w:r w:rsidRPr="005A4AAE">
              <w:rPr>
                <w:rFonts w:ascii="Georgia" w:hAnsi="Georgia"/>
                <w:b/>
              </w:rPr>
              <w:t>5.1</w:t>
            </w:r>
            <w:r w:rsidRPr="005A4AAE">
              <w:rPr>
                <w:rFonts w:ascii="Georgia" w:hAnsi="Georgia"/>
              </w:rPr>
              <w:t xml:space="preserve"> </w:t>
            </w:r>
            <w:r w:rsidR="001C0902" w:rsidRPr="001C0902">
              <w:rPr>
                <w:rFonts w:ascii="Georgia" w:hAnsi="Georgia"/>
              </w:rPr>
              <w:t>Professional Learning</w:t>
            </w:r>
          </w:p>
        </w:tc>
        <w:tc>
          <w:tcPr>
            <w:tcW w:w="882" w:type="pct"/>
          </w:tcPr>
          <w:p w14:paraId="5721AE5A" w14:textId="77777777" w:rsidR="005A4AAE" w:rsidRPr="005A4AAE" w:rsidRDefault="005A4AAE" w:rsidP="005A4AAE">
            <w:pPr>
              <w:jc w:val="both"/>
              <w:rPr>
                <w:rFonts w:ascii="Georgia" w:hAnsi="Georgia"/>
              </w:rPr>
            </w:pPr>
          </w:p>
        </w:tc>
        <w:tc>
          <w:tcPr>
            <w:tcW w:w="2353" w:type="pct"/>
          </w:tcPr>
          <w:p w14:paraId="422A86C4" w14:textId="77777777" w:rsidR="005A4AAE" w:rsidRPr="005A4AAE" w:rsidRDefault="005A4AAE" w:rsidP="005A4AAE">
            <w:pPr>
              <w:jc w:val="both"/>
              <w:rPr>
                <w:rFonts w:ascii="Georgia" w:hAnsi="Georgia"/>
              </w:rPr>
            </w:pPr>
          </w:p>
        </w:tc>
      </w:tr>
      <w:tr w:rsidR="005A4AAE" w:rsidRPr="001B5771" w14:paraId="65508C0A" w14:textId="77777777" w:rsidTr="005A4AAE">
        <w:trPr>
          <w:trHeight w:val="863"/>
        </w:trPr>
        <w:tc>
          <w:tcPr>
            <w:tcW w:w="1765" w:type="pct"/>
          </w:tcPr>
          <w:p w14:paraId="0F072FDD" w14:textId="630BFB96" w:rsidR="005A4AAE" w:rsidRPr="005A4AAE" w:rsidRDefault="005A4AAE" w:rsidP="005A4AAE">
            <w:pPr>
              <w:rPr>
                <w:rFonts w:ascii="Georgia" w:hAnsi="Georgia"/>
              </w:rPr>
            </w:pPr>
            <w:r w:rsidRPr="005A4AAE">
              <w:rPr>
                <w:rFonts w:ascii="Georgia" w:hAnsi="Georgia"/>
                <w:b/>
              </w:rPr>
              <w:t>5.2</w:t>
            </w:r>
            <w:r w:rsidRPr="005A4AAE">
              <w:rPr>
                <w:rFonts w:ascii="Georgia" w:hAnsi="Georgia"/>
              </w:rPr>
              <w:t xml:space="preserve"> </w:t>
            </w:r>
            <w:r w:rsidR="001C0902" w:rsidRPr="001C0902">
              <w:rPr>
                <w:rFonts w:ascii="Georgia" w:hAnsi="Georgia"/>
              </w:rPr>
              <w:t>Leadership and collaboration</w:t>
            </w:r>
          </w:p>
        </w:tc>
        <w:tc>
          <w:tcPr>
            <w:tcW w:w="882" w:type="pct"/>
          </w:tcPr>
          <w:p w14:paraId="21C3E2AA" w14:textId="77777777" w:rsidR="005A4AAE" w:rsidRPr="005A4AAE" w:rsidRDefault="005A4AAE" w:rsidP="005A4AAE">
            <w:pPr>
              <w:jc w:val="both"/>
              <w:rPr>
                <w:rFonts w:ascii="Georgia" w:hAnsi="Georgia"/>
              </w:rPr>
            </w:pPr>
          </w:p>
        </w:tc>
        <w:tc>
          <w:tcPr>
            <w:tcW w:w="2353" w:type="pct"/>
          </w:tcPr>
          <w:p w14:paraId="72DB6221" w14:textId="77777777" w:rsidR="005A4AAE" w:rsidRPr="005A4AAE" w:rsidRDefault="005A4AAE" w:rsidP="005A4AAE">
            <w:pPr>
              <w:jc w:val="both"/>
              <w:rPr>
                <w:rFonts w:ascii="Georgia" w:hAnsi="Georgia"/>
              </w:rPr>
            </w:pPr>
          </w:p>
        </w:tc>
      </w:tr>
      <w:tr w:rsidR="005A4AAE" w:rsidRPr="001B5771" w14:paraId="6C291B2A" w14:textId="77777777" w:rsidTr="005A4AAE">
        <w:trPr>
          <w:trHeight w:val="863"/>
        </w:trPr>
        <w:tc>
          <w:tcPr>
            <w:tcW w:w="1765" w:type="pct"/>
          </w:tcPr>
          <w:p w14:paraId="5E1945CE" w14:textId="29256D13" w:rsidR="005A4AAE" w:rsidRPr="005A4AAE" w:rsidRDefault="005A4AAE" w:rsidP="005A4AAE">
            <w:pPr>
              <w:rPr>
                <w:rFonts w:ascii="Georgia" w:hAnsi="Georgia"/>
              </w:rPr>
            </w:pPr>
            <w:r w:rsidRPr="005A4AAE">
              <w:rPr>
                <w:rFonts w:ascii="Georgia" w:hAnsi="Georgia"/>
                <w:b/>
              </w:rPr>
              <w:t>5.3</w:t>
            </w:r>
            <w:r w:rsidRPr="005A4AAE">
              <w:rPr>
                <w:rFonts w:ascii="Georgia" w:hAnsi="Georgia"/>
              </w:rPr>
              <w:t xml:space="preserve"> </w:t>
            </w:r>
            <w:r w:rsidR="001C0902" w:rsidRPr="001C0902">
              <w:rPr>
                <w:rFonts w:ascii="Georgia" w:hAnsi="Georgia"/>
              </w:rPr>
              <w:t>Advocacy</w:t>
            </w:r>
          </w:p>
        </w:tc>
        <w:tc>
          <w:tcPr>
            <w:tcW w:w="882" w:type="pct"/>
          </w:tcPr>
          <w:p w14:paraId="0A97D870" w14:textId="77777777" w:rsidR="005A4AAE" w:rsidRPr="005A4AAE" w:rsidRDefault="005A4AAE" w:rsidP="005A4AAE">
            <w:pPr>
              <w:jc w:val="both"/>
              <w:rPr>
                <w:rFonts w:ascii="Georgia" w:hAnsi="Georgia"/>
              </w:rPr>
            </w:pPr>
          </w:p>
        </w:tc>
        <w:tc>
          <w:tcPr>
            <w:tcW w:w="2353" w:type="pct"/>
          </w:tcPr>
          <w:p w14:paraId="7E570A0A" w14:textId="77777777" w:rsidR="005A4AAE" w:rsidRPr="005A4AAE" w:rsidRDefault="005A4AAE" w:rsidP="005A4AAE">
            <w:pPr>
              <w:jc w:val="both"/>
              <w:rPr>
                <w:rFonts w:ascii="Georgia" w:hAnsi="Georgia"/>
              </w:rPr>
            </w:pPr>
          </w:p>
        </w:tc>
      </w:tr>
      <w:tr w:rsidR="005A4AAE" w:rsidRPr="001B5771" w14:paraId="573A40BA" w14:textId="77777777" w:rsidTr="005A4AAE">
        <w:trPr>
          <w:trHeight w:val="863"/>
        </w:trPr>
        <w:tc>
          <w:tcPr>
            <w:tcW w:w="1765" w:type="pct"/>
          </w:tcPr>
          <w:p w14:paraId="00040C14" w14:textId="587F0AB2" w:rsidR="005A4AAE" w:rsidRPr="005A4AAE" w:rsidRDefault="005A4AAE" w:rsidP="005A4AAE">
            <w:pPr>
              <w:rPr>
                <w:rFonts w:ascii="Georgia" w:hAnsi="Georgia"/>
              </w:rPr>
            </w:pPr>
            <w:r w:rsidRPr="005A4AAE">
              <w:rPr>
                <w:rFonts w:ascii="Georgia" w:hAnsi="Georgia"/>
                <w:b/>
              </w:rPr>
              <w:t>5.4</w:t>
            </w:r>
            <w:r w:rsidRPr="005A4AAE">
              <w:rPr>
                <w:rFonts w:ascii="Georgia" w:hAnsi="Georgia"/>
              </w:rPr>
              <w:t xml:space="preserve"> </w:t>
            </w:r>
            <w:r w:rsidR="001C0902" w:rsidRPr="001C0902">
              <w:rPr>
                <w:rFonts w:ascii="Georgia" w:hAnsi="Georgia"/>
              </w:rPr>
              <w:t>Ethical practice</w:t>
            </w:r>
          </w:p>
        </w:tc>
        <w:tc>
          <w:tcPr>
            <w:tcW w:w="882" w:type="pct"/>
          </w:tcPr>
          <w:p w14:paraId="36500B72" w14:textId="77777777" w:rsidR="005A4AAE" w:rsidRPr="005A4AAE" w:rsidRDefault="005A4AAE" w:rsidP="005A4AAE">
            <w:pPr>
              <w:jc w:val="both"/>
              <w:rPr>
                <w:rFonts w:ascii="Georgia" w:hAnsi="Georgia"/>
              </w:rPr>
            </w:pPr>
          </w:p>
        </w:tc>
        <w:tc>
          <w:tcPr>
            <w:tcW w:w="2353" w:type="pct"/>
          </w:tcPr>
          <w:p w14:paraId="37D3E663" w14:textId="77777777" w:rsidR="005A4AAE" w:rsidRPr="005A4AAE" w:rsidRDefault="005A4AAE" w:rsidP="005A4AAE">
            <w:pPr>
              <w:jc w:val="both"/>
              <w:rPr>
                <w:rFonts w:ascii="Georgia" w:hAnsi="Georgia"/>
              </w:rPr>
            </w:pPr>
          </w:p>
        </w:tc>
      </w:tr>
    </w:tbl>
    <w:p w14:paraId="70D1F476" w14:textId="77777777" w:rsidR="00C16B60" w:rsidRPr="00572A43" w:rsidRDefault="00C16B60">
      <w:pPr>
        <w:rPr>
          <w:rFonts w:ascii="Times New Roman" w:hAnsi="Times New Roman" w:cs="Times New Roman"/>
        </w:rPr>
      </w:pPr>
    </w:p>
    <w:sectPr w:rsidR="00C16B60" w:rsidRPr="00572A43" w:rsidSect="00520D4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67519" w14:textId="77777777" w:rsidR="00AC063E" w:rsidRDefault="00AC063E" w:rsidP="00B75847">
      <w:pPr>
        <w:spacing w:after="0" w:line="240" w:lineRule="auto"/>
      </w:pPr>
      <w:r>
        <w:separator/>
      </w:r>
    </w:p>
  </w:endnote>
  <w:endnote w:type="continuationSeparator" w:id="0">
    <w:p w14:paraId="5953BD91" w14:textId="77777777" w:rsidR="00AC063E" w:rsidRDefault="00AC063E" w:rsidP="00B75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1224408"/>
      <w:docPartObj>
        <w:docPartGallery w:val="Page Numbers (Bottom of Page)"/>
        <w:docPartUnique/>
      </w:docPartObj>
    </w:sdtPr>
    <w:sdtEndPr>
      <w:rPr>
        <w:noProof/>
      </w:rPr>
    </w:sdtEndPr>
    <w:sdtContent>
      <w:p w14:paraId="1E795FCE" w14:textId="77777777" w:rsidR="00BF02F8" w:rsidRDefault="00BF02F8">
        <w:pPr>
          <w:pStyle w:val="Footer"/>
          <w:jc w:val="right"/>
        </w:pPr>
        <w:r>
          <w:fldChar w:fldCharType="begin"/>
        </w:r>
        <w:r>
          <w:instrText xml:space="preserve"> PAGE   \* MERGEFORMAT </w:instrText>
        </w:r>
        <w:r>
          <w:fldChar w:fldCharType="separate"/>
        </w:r>
        <w:r w:rsidR="005A4AAE">
          <w:rPr>
            <w:noProof/>
          </w:rPr>
          <w:t>5</w:t>
        </w:r>
        <w:r>
          <w:rPr>
            <w:noProof/>
          </w:rPr>
          <w:fldChar w:fldCharType="end"/>
        </w:r>
      </w:p>
    </w:sdtContent>
  </w:sdt>
  <w:p w14:paraId="315D3229" w14:textId="77777777" w:rsidR="00B75847" w:rsidRPr="00863191" w:rsidRDefault="00B75847" w:rsidP="00B75847">
    <w:pPr>
      <w:pStyle w:val="Footer"/>
      <w:jc w:val="center"/>
      <w:rPr>
        <w:rFonts w:ascii="Georgia" w:hAnsi="Georg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F7545" w14:textId="77777777" w:rsidR="00AC063E" w:rsidRDefault="00AC063E" w:rsidP="00B75847">
      <w:pPr>
        <w:spacing w:after="0" w:line="240" w:lineRule="auto"/>
      </w:pPr>
      <w:r>
        <w:separator/>
      </w:r>
    </w:p>
  </w:footnote>
  <w:footnote w:type="continuationSeparator" w:id="0">
    <w:p w14:paraId="06E9B764" w14:textId="77777777" w:rsidR="00AC063E" w:rsidRDefault="00AC063E" w:rsidP="00B75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2A397" w14:textId="77777777" w:rsidR="0097555E" w:rsidRPr="0097555E" w:rsidRDefault="0097555E">
    <w:pPr>
      <w:pStyle w:val="Header"/>
      <w:jc w:val="center"/>
      <w:rPr>
        <w:sz w:val="40"/>
        <w:szCs w:val="40"/>
      </w:rPr>
    </w:pPr>
  </w:p>
  <w:p w14:paraId="616A936C" w14:textId="77777777" w:rsidR="0097555E" w:rsidRDefault="00975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308E1"/>
    <w:multiLevelType w:val="hybridMultilevel"/>
    <w:tmpl w:val="5E0680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D658D8"/>
    <w:multiLevelType w:val="hybridMultilevel"/>
    <w:tmpl w:val="D15EC264"/>
    <w:lvl w:ilvl="0" w:tplc="7472D18E">
      <w:start w:val="6"/>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26583DE4"/>
    <w:multiLevelType w:val="hybridMultilevel"/>
    <w:tmpl w:val="2E5ABC40"/>
    <w:lvl w:ilvl="0" w:tplc="44D037C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65A20"/>
    <w:multiLevelType w:val="hybridMultilevel"/>
    <w:tmpl w:val="A0FC4A2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794FB3"/>
    <w:multiLevelType w:val="hybridMultilevel"/>
    <w:tmpl w:val="BF6046F4"/>
    <w:lvl w:ilvl="0" w:tplc="4AEA46DC">
      <w:start w:val="7"/>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4EFB4B22"/>
    <w:multiLevelType w:val="hybridMultilevel"/>
    <w:tmpl w:val="7606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1F6551"/>
    <w:multiLevelType w:val="multilevel"/>
    <w:tmpl w:val="A5AC284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3B726DD"/>
    <w:multiLevelType w:val="hybridMultilevel"/>
    <w:tmpl w:val="1D76B924"/>
    <w:lvl w:ilvl="0" w:tplc="46245A4A">
      <w:start w:val="1"/>
      <w:numFmt w:val="decimal"/>
      <w:pStyle w:val="Heading1"/>
      <w:lvlText w:val="%1."/>
      <w:lvlJc w:val="left"/>
      <w:pPr>
        <w:ind w:left="720" w:hanging="360"/>
      </w:pPr>
      <w:rPr>
        <w:rFonts w:hint="default"/>
        <w:color w:val="595959" w:themeColor="text1" w:themeTint="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ED1C37"/>
    <w:multiLevelType w:val="hybridMultilevel"/>
    <w:tmpl w:val="33A0DFF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6F002DF4"/>
    <w:multiLevelType w:val="hybridMultilevel"/>
    <w:tmpl w:val="3EAE01BA"/>
    <w:lvl w:ilvl="0" w:tplc="0409000F">
      <w:start w:val="5"/>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7"/>
  </w:num>
  <w:num w:numId="3">
    <w:abstractNumId w:val="7"/>
  </w:num>
  <w:num w:numId="4">
    <w:abstractNumId w:val="9"/>
  </w:num>
  <w:num w:numId="5">
    <w:abstractNumId w:val="1"/>
  </w:num>
  <w:num w:numId="6">
    <w:abstractNumId w:val="4"/>
  </w:num>
  <w:num w:numId="7">
    <w:abstractNumId w:val="3"/>
  </w:num>
  <w:num w:numId="8">
    <w:abstractNumId w:val="2"/>
  </w:num>
  <w:num w:numId="9">
    <w:abstractNumId w:val="0"/>
  </w:num>
  <w:num w:numId="10">
    <w:abstractNumId w:val="5"/>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70D"/>
    <w:rsid w:val="000044FE"/>
    <w:rsid w:val="000045CE"/>
    <w:rsid w:val="00024A49"/>
    <w:rsid w:val="00025C7C"/>
    <w:rsid w:val="000441EE"/>
    <w:rsid w:val="00055372"/>
    <w:rsid w:val="00065B96"/>
    <w:rsid w:val="0007470D"/>
    <w:rsid w:val="00077FC0"/>
    <w:rsid w:val="00083976"/>
    <w:rsid w:val="00083D30"/>
    <w:rsid w:val="000A41DB"/>
    <w:rsid w:val="000C3C90"/>
    <w:rsid w:val="000F748B"/>
    <w:rsid w:val="00114231"/>
    <w:rsid w:val="00114DBD"/>
    <w:rsid w:val="00166262"/>
    <w:rsid w:val="00166588"/>
    <w:rsid w:val="001706A2"/>
    <w:rsid w:val="0019539F"/>
    <w:rsid w:val="00197C67"/>
    <w:rsid w:val="001B06EE"/>
    <w:rsid w:val="001B18D1"/>
    <w:rsid w:val="001B62EE"/>
    <w:rsid w:val="001C0902"/>
    <w:rsid w:val="001F05BA"/>
    <w:rsid w:val="00216587"/>
    <w:rsid w:val="002333E9"/>
    <w:rsid w:val="00274A43"/>
    <w:rsid w:val="00274F9C"/>
    <w:rsid w:val="00285E78"/>
    <w:rsid w:val="002A38B6"/>
    <w:rsid w:val="002C6A72"/>
    <w:rsid w:val="002F2DD9"/>
    <w:rsid w:val="00300149"/>
    <w:rsid w:val="00304840"/>
    <w:rsid w:val="00304B90"/>
    <w:rsid w:val="00312EC8"/>
    <w:rsid w:val="00365A52"/>
    <w:rsid w:val="003814D8"/>
    <w:rsid w:val="0039143C"/>
    <w:rsid w:val="00396604"/>
    <w:rsid w:val="003E467F"/>
    <w:rsid w:val="003E470F"/>
    <w:rsid w:val="003F752C"/>
    <w:rsid w:val="004108D8"/>
    <w:rsid w:val="00413465"/>
    <w:rsid w:val="00415173"/>
    <w:rsid w:val="0043499D"/>
    <w:rsid w:val="004824C2"/>
    <w:rsid w:val="0048486B"/>
    <w:rsid w:val="0049459E"/>
    <w:rsid w:val="004E3F67"/>
    <w:rsid w:val="00516D0C"/>
    <w:rsid w:val="00520D4F"/>
    <w:rsid w:val="00527621"/>
    <w:rsid w:val="0057270E"/>
    <w:rsid w:val="00572A43"/>
    <w:rsid w:val="005770F4"/>
    <w:rsid w:val="00585F54"/>
    <w:rsid w:val="005879C4"/>
    <w:rsid w:val="00592707"/>
    <w:rsid w:val="005965B3"/>
    <w:rsid w:val="005A4AAE"/>
    <w:rsid w:val="005B18AD"/>
    <w:rsid w:val="005B38FD"/>
    <w:rsid w:val="005D2BDD"/>
    <w:rsid w:val="005F2FD6"/>
    <w:rsid w:val="00634196"/>
    <w:rsid w:val="006528DF"/>
    <w:rsid w:val="0068027A"/>
    <w:rsid w:val="006A1999"/>
    <w:rsid w:val="006B614E"/>
    <w:rsid w:val="006E3F51"/>
    <w:rsid w:val="007143D3"/>
    <w:rsid w:val="0072398D"/>
    <w:rsid w:val="0073693D"/>
    <w:rsid w:val="00740BE1"/>
    <w:rsid w:val="00745C59"/>
    <w:rsid w:val="007471E8"/>
    <w:rsid w:val="00750A94"/>
    <w:rsid w:val="00751BBE"/>
    <w:rsid w:val="007800D0"/>
    <w:rsid w:val="00790430"/>
    <w:rsid w:val="007D0F03"/>
    <w:rsid w:val="007E0A0F"/>
    <w:rsid w:val="007E49E5"/>
    <w:rsid w:val="007F14AF"/>
    <w:rsid w:val="007F6F04"/>
    <w:rsid w:val="00805743"/>
    <w:rsid w:val="00825D98"/>
    <w:rsid w:val="008377D7"/>
    <w:rsid w:val="00840940"/>
    <w:rsid w:val="00843B8A"/>
    <w:rsid w:val="00852CA8"/>
    <w:rsid w:val="00863191"/>
    <w:rsid w:val="00881B6A"/>
    <w:rsid w:val="008B0FDD"/>
    <w:rsid w:val="008D50E0"/>
    <w:rsid w:val="008D7E30"/>
    <w:rsid w:val="008E2A6E"/>
    <w:rsid w:val="008E30E0"/>
    <w:rsid w:val="00900C9D"/>
    <w:rsid w:val="009231A3"/>
    <w:rsid w:val="0097555E"/>
    <w:rsid w:val="009A2D82"/>
    <w:rsid w:val="009B59F4"/>
    <w:rsid w:val="009C0AFC"/>
    <w:rsid w:val="009C2359"/>
    <w:rsid w:val="00A531DD"/>
    <w:rsid w:val="00A6720F"/>
    <w:rsid w:val="00A81CD9"/>
    <w:rsid w:val="00A85FDD"/>
    <w:rsid w:val="00AA5B52"/>
    <w:rsid w:val="00AC063E"/>
    <w:rsid w:val="00AE3355"/>
    <w:rsid w:val="00AF705D"/>
    <w:rsid w:val="00B36CAE"/>
    <w:rsid w:val="00B46701"/>
    <w:rsid w:val="00B75847"/>
    <w:rsid w:val="00B91C1E"/>
    <w:rsid w:val="00BE3579"/>
    <w:rsid w:val="00BE52E6"/>
    <w:rsid w:val="00BE70FB"/>
    <w:rsid w:val="00BF02F8"/>
    <w:rsid w:val="00BF05EE"/>
    <w:rsid w:val="00C12B1E"/>
    <w:rsid w:val="00C16B60"/>
    <w:rsid w:val="00C26777"/>
    <w:rsid w:val="00C321D2"/>
    <w:rsid w:val="00C4009D"/>
    <w:rsid w:val="00C42E69"/>
    <w:rsid w:val="00C53962"/>
    <w:rsid w:val="00C64BB0"/>
    <w:rsid w:val="00C97FB2"/>
    <w:rsid w:val="00CA69AF"/>
    <w:rsid w:val="00CE3624"/>
    <w:rsid w:val="00CF5621"/>
    <w:rsid w:val="00CF6CA9"/>
    <w:rsid w:val="00CF6F7B"/>
    <w:rsid w:val="00D0036C"/>
    <w:rsid w:val="00D00BC3"/>
    <w:rsid w:val="00D14DDA"/>
    <w:rsid w:val="00D15B1D"/>
    <w:rsid w:val="00D274BE"/>
    <w:rsid w:val="00D30ADE"/>
    <w:rsid w:val="00D33D00"/>
    <w:rsid w:val="00D35BFD"/>
    <w:rsid w:val="00D632AA"/>
    <w:rsid w:val="00D6353E"/>
    <w:rsid w:val="00D63D11"/>
    <w:rsid w:val="00DA5B14"/>
    <w:rsid w:val="00DB12B0"/>
    <w:rsid w:val="00E11FF3"/>
    <w:rsid w:val="00E61777"/>
    <w:rsid w:val="00E619A8"/>
    <w:rsid w:val="00E73D20"/>
    <w:rsid w:val="00E74786"/>
    <w:rsid w:val="00EC2200"/>
    <w:rsid w:val="00EC5AAF"/>
    <w:rsid w:val="00ED3EAB"/>
    <w:rsid w:val="00F7711F"/>
    <w:rsid w:val="00F97686"/>
    <w:rsid w:val="00FB17E3"/>
    <w:rsid w:val="00FB320D"/>
    <w:rsid w:val="00FD0D45"/>
    <w:rsid w:val="00FE2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9CA13"/>
  <w15:chartTrackingRefBased/>
  <w15:docId w15:val="{79359ADB-DB83-411A-A2D6-F804DE007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7470D"/>
    <w:pPr>
      <w:keepNext/>
      <w:keepLines/>
      <w:numPr>
        <w:numId w:val="1"/>
      </w:numPr>
      <w:spacing w:before="400" w:after="200" w:line="240" w:lineRule="auto"/>
      <w:contextualSpacing/>
      <w:outlineLvl w:val="0"/>
    </w:pPr>
    <w:rPr>
      <w:rFonts w:ascii="Georgia" w:eastAsia="Times New Roman" w:hAnsi="Georgia" w:cs="Times New Roman"/>
      <w:b/>
      <w:caps/>
      <w:color w:val="595959" w:themeColor="text1" w:themeTint="A6"/>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07470D"/>
    <w:pPr>
      <w:spacing w:after="0" w:line="240" w:lineRule="auto"/>
      <w:contextualSpacing/>
      <w:jc w:val="center"/>
    </w:pPr>
    <w:rPr>
      <w:rFonts w:ascii="Georgia" w:eastAsia="Times New Roman" w:hAnsi="Georgia" w:cs="Times New Roman"/>
      <w:caps/>
      <w:color w:val="595959"/>
      <w:kern w:val="28"/>
      <w:sz w:val="64"/>
      <w:szCs w:val="56"/>
    </w:rPr>
  </w:style>
  <w:style w:type="character" w:customStyle="1" w:styleId="TitleChar">
    <w:name w:val="Title Char"/>
    <w:basedOn w:val="DefaultParagraphFont"/>
    <w:link w:val="Title"/>
    <w:uiPriority w:val="1"/>
    <w:rsid w:val="0007470D"/>
    <w:rPr>
      <w:rFonts w:ascii="Georgia" w:eastAsia="Times New Roman" w:hAnsi="Georgia" w:cs="Times New Roman"/>
      <w:caps/>
      <w:color w:val="595959"/>
      <w:kern w:val="28"/>
      <w:sz w:val="64"/>
      <w:szCs w:val="56"/>
    </w:rPr>
  </w:style>
  <w:style w:type="character" w:styleId="IntenseEmphasis">
    <w:name w:val="Intense Emphasis"/>
    <w:uiPriority w:val="2"/>
    <w:qFormat/>
    <w:rsid w:val="0007470D"/>
    <w:rPr>
      <w:b/>
      <w:iCs/>
      <w:color w:val="5B9BD5" w:themeColor="accent1"/>
    </w:rPr>
  </w:style>
  <w:style w:type="character" w:customStyle="1" w:styleId="Heading1Char">
    <w:name w:val="Heading 1 Char"/>
    <w:basedOn w:val="DefaultParagraphFont"/>
    <w:link w:val="Heading1"/>
    <w:uiPriority w:val="9"/>
    <w:rsid w:val="0007470D"/>
    <w:rPr>
      <w:rFonts w:ascii="Georgia" w:eastAsia="Times New Roman" w:hAnsi="Georgia" w:cs="Times New Roman"/>
      <w:b/>
      <w:caps/>
      <w:color w:val="595959" w:themeColor="text1" w:themeTint="A6"/>
      <w:sz w:val="28"/>
      <w:szCs w:val="32"/>
    </w:rPr>
  </w:style>
  <w:style w:type="paragraph" w:customStyle="1" w:styleId="Checkbox">
    <w:name w:val="Checkbox"/>
    <w:basedOn w:val="Normal"/>
    <w:link w:val="CheckboxChar"/>
    <w:qFormat/>
    <w:rsid w:val="0007470D"/>
    <w:pPr>
      <w:spacing w:after="120" w:line="240" w:lineRule="auto"/>
      <w:ind w:left="742" w:hanging="382"/>
    </w:pPr>
    <w:rPr>
      <w:rFonts w:eastAsia="Calibri" w:cs="Times New Roman"/>
      <w:color w:val="595959" w:themeColor="text1" w:themeTint="A6"/>
    </w:rPr>
  </w:style>
  <w:style w:type="character" w:customStyle="1" w:styleId="CheckboxChar">
    <w:name w:val="Checkbox Char"/>
    <w:basedOn w:val="DefaultParagraphFont"/>
    <w:link w:val="Checkbox"/>
    <w:rsid w:val="0007470D"/>
    <w:rPr>
      <w:rFonts w:eastAsia="Calibri" w:cs="Times New Roman"/>
      <w:color w:val="595959" w:themeColor="text1" w:themeTint="A6"/>
    </w:rPr>
  </w:style>
  <w:style w:type="table" w:styleId="TableGrid">
    <w:name w:val="Table Grid"/>
    <w:basedOn w:val="TableNormal"/>
    <w:uiPriority w:val="39"/>
    <w:rsid w:val="00074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6F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F04"/>
    <w:rPr>
      <w:rFonts w:ascii="Segoe UI" w:hAnsi="Segoe UI" w:cs="Segoe UI"/>
      <w:sz w:val="18"/>
      <w:szCs w:val="18"/>
    </w:rPr>
  </w:style>
  <w:style w:type="character" w:styleId="CommentReference">
    <w:name w:val="annotation reference"/>
    <w:basedOn w:val="DefaultParagraphFont"/>
    <w:uiPriority w:val="99"/>
    <w:semiHidden/>
    <w:unhideWhenUsed/>
    <w:rsid w:val="004E3F67"/>
    <w:rPr>
      <w:sz w:val="16"/>
      <w:szCs w:val="16"/>
    </w:rPr>
  </w:style>
  <w:style w:type="paragraph" w:styleId="CommentText">
    <w:name w:val="annotation text"/>
    <w:basedOn w:val="Normal"/>
    <w:link w:val="CommentTextChar"/>
    <w:uiPriority w:val="99"/>
    <w:semiHidden/>
    <w:unhideWhenUsed/>
    <w:rsid w:val="004E3F67"/>
    <w:pPr>
      <w:spacing w:line="240" w:lineRule="auto"/>
    </w:pPr>
    <w:rPr>
      <w:sz w:val="20"/>
      <w:szCs w:val="20"/>
    </w:rPr>
  </w:style>
  <w:style w:type="character" w:customStyle="1" w:styleId="CommentTextChar">
    <w:name w:val="Comment Text Char"/>
    <w:basedOn w:val="DefaultParagraphFont"/>
    <w:link w:val="CommentText"/>
    <w:uiPriority w:val="99"/>
    <w:semiHidden/>
    <w:rsid w:val="004E3F67"/>
    <w:rPr>
      <w:sz w:val="20"/>
      <w:szCs w:val="20"/>
    </w:rPr>
  </w:style>
  <w:style w:type="paragraph" w:styleId="CommentSubject">
    <w:name w:val="annotation subject"/>
    <w:basedOn w:val="CommentText"/>
    <w:next w:val="CommentText"/>
    <w:link w:val="CommentSubjectChar"/>
    <w:uiPriority w:val="99"/>
    <w:semiHidden/>
    <w:unhideWhenUsed/>
    <w:rsid w:val="004E3F67"/>
    <w:rPr>
      <w:b/>
      <w:bCs/>
    </w:rPr>
  </w:style>
  <w:style w:type="character" w:customStyle="1" w:styleId="CommentSubjectChar">
    <w:name w:val="Comment Subject Char"/>
    <w:basedOn w:val="CommentTextChar"/>
    <w:link w:val="CommentSubject"/>
    <w:uiPriority w:val="99"/>
    <w:semiHidden/>
    <w:rsid w:val="004E3F67"/>
    <w:rPr>
      <w:b/>
      <w:bCs/>
      <w:sz w:val="20"/>
      <w:szCs w:val="20"/>
    </w:rPr>
  </w:style>
  <w:style w:type="paragraph" w:styleId="Header">
    <w:name w:val="header"/>
    <w:basedOn w:val="Normal"/>
    <w:link w:val="HeaderChar"/>
    <w:uiPriority w:val="99"/>
    <w:unhideWhenUsed/>
    <w:rsid w:val="00B75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847"/>
  </w:style>
  <w:style w:type="paragraph" w:styleId="Footer">
    <w:name w:val="footer"/>
    <w:basedOn w:val="Normal"/>
    <w:link w:val="FooterChar"/>
    <w:uiPriority w:val="99"/>
    <w:unhideWhenUsed/>
    <w:rsid w:val="00B75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847"/>
  </w:style>
  <w:style w:type="paragraph" w:styleId="ListParagraph">
    <w:name w:val="List Paragraph"/>
    <w:basedOn w:val="Normal"/>
    <w:uiPriority w:val="34"/>
    <w:qFormat/>
    <w:rsid w:val="00114231"/>
    <w:pPr>
      <w:spacing w:before="100" w:after="200" w:line="276" w:lineRule="auto"/>
      <w:ind w:left="720"/>
      <w:contextualSpacing/>
    </w:pPr>
    <w:rPr>
      <w:rFonts w:eastAsiaTheme="minorEastAsia"/>
      <w:sz w:val="20"/>
      <w:szCs w:val="20"/>
    </w:rPr>
  </w:style>
  <w:style w:type="paragraph" w:styleId="NoSpacing">
    <w:name w:val="No Spacing"/>
    <w:uiPriority w:val="1"/>
    <w:qFormat/>
    <w:rsid w:val="00C12B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81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5</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Bookout</dc:creator>
  <cp:keywords/>
  <dc:description/>
  <cp:lastModifiedBy>Angie Bookout</cp:lastModifiedBy>
  <cp:revision>39</cp:revision>
  <cp:lastPrinted>2018-11-26T19:58:00Z</cp:lastPrinted>
  <dcterms:created xsi:type="dcterms:W3CDTF">2019-05-23T18:41:00Z</dcterms:created>
  <dcterms:modified xsi:type="dcterms:W3CDTF">2020-11-20T16:04:00Z</dcterms:modified>
</cp:coreProperties>
</file>