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76A" w:rsidRPr="0080757E" w:rsidRDefault="00887BC2" w:rsidP="00B2376A">
      <w:pPr>
        <w:spacing w:line="240" w:lineRule="auto"/>
        <w:contextualSpacing/>
        <w:jc w:val="both"/>
        <w:rPr>
          <w:rFonts w:ascii="Times New Roman" w:eastAsia="Times New Roman" w:hAnsi="Times New Roman" w:cs="Times New Roman"/>
          <w:b/>
          <w:bCs/>
          <w:color w:val="000000"/>
          <w:sz w:val="24"/>
          <w:szCs w:val="24"/>
        </w:rPr>
      </w:pPr>
      <w:r w:rsidRPr="0080757E">
        <w:rPr>
          <w:rFonts w:ascii="Times New Roman" w:eastAsia="Times New Roman" w:hAnsi="Times New Roman" w:cs="Times New Roman"/>
          <w:b/>
          <w:bCs/>
          <w:color w:val="000000"/>
          <w:sz w:val="24"/>
          <w:szCs w:val="24"/>
        </w:rPr>
        <w:t>Section 139.103 - Title 17. Corporation Commission</w:t>
      </w:r>
    </w:p>
    <w:p w:rsidR="00887BC2" w:rsidRPr="0080757E" w:rsidRDefault="00887BC2" w:rsidP="00B2376A">
      <w:pPr>
        <w:spacing w:line="240" w:lineRule="auto"/>
        <w:contextualSpacing/>
        <w:jc w:val="both"/>
        <w:rPr>
          <w:rFonts w:ascii="Times New Roman" w:eastAsia="Times New Roman" w:hAnsi="Times New Roman" w:cs="Times New Roman"/>
          <w:color w:val="000000"/>
          <w:sz w:val="24"/>
          <w:szCs w:val="24"/>
        </w:rPr>
      </w:pPr>
      <w:r w:rsidRPr="0080757E">
        <w:rPr>
          <w:rFonts w:ascii="Times New Roman" w:eastAsia="Times New Roman" w:hAnsi="Times New Roman" w:cs="Times New Roman"/>
          <w:b/>
          <w:bCs/>
          <w:color w:val="000000"/>
          <w:sz w:val="24"/>
          <w:szCs w:val="24"/>
        </w:rPr>
        <w:br/>
      </w:r>
      <w:r w:rsidRPr="0080757E">
        <w:rPr>
          <w:rFonts w:ascii="Times New Roman" w:eastAsia="Times New Roman" w:hAnsi="Times New Roman" w:cs="Times New Roman"/>
          <w:color w:val="000000"/>
          <w:sz w:val="24"/>
          <w:szCs w:val="24"/>
        </w:rPr>
        <w:t xml:space="preserve">A. Except as provided as follows, no company shall increase or decrease any </w:t>
      </w:r>
      <w:r w:rsidRPr="0080757E">
        <w:rPr>
          <w:rFonts w:ascii="Times New Roman" w:eastAsia="Times New Roman" w:hAnsi="Times New Roman" w:cs="Times New Roman"/>
          <w:strike/>
          <w:color w:val="000000"/>
          <w:sz w:val="24"/>
          <w:szCs w:val="24"/>
        </w:rPr>
        <w:t xml:space="preserve">regulated telecommunications service </w:t>
      </w:r>
      <w:r w:rsidR="008A47FE" w:rsidRPr="0080757E">
        <w:rPr>
          <w:rFonts w:ascii="Times New Roman" w:eastAsia="Times New Roman" w:hAnsi="Times New Roman" w:cs="Times New Roman"/>
          <w:color w:val="000000"/>
          <w:sz w:val="24"/>
          <w:szCs w:val="24"/>
          <w:u w:val="single"/>
        </w:rPr>
        <w:t xml:space="preserve">Regulated Telecommunications Service </w:t>
      </w:r>
      <w:r w:rsidRPr="0080757E">
        <w:rPr>
          <w:rFonts w:ascii="Times New Roman" w:eastAsia="Times New Roman" w:hAnsi="Times New Roman" w:cs="Times New Roman"/>
          <w:color w:val="000000"/>
          <w:sz w:val="24"/>
          <w:szCs w:val="24"/>
        </w:rPr>
        <w:t xml:space="preserve">rate without approval of the Corporation Commission, consistent with Commission rules. </w:t>
      </w:r>
      <w:r w:rsidRPr="0080757E">
        <w:rPr>
          <w:rFonts w:ascii="Times New Roman" w:eastAsia="Times New Roman" w:hAnsi="Times New Roman" w:cs="Times New Roman"/>
          <w:strike/>
          <w:color w:val="000000"/>
          <w:sz w:val="24"/>
          <w:szCs w:val="24"/>
        </w:rPr>
        <w:t>The Commission shall promulgate rules, to be effective no later than January 1, 1999, eliminating any regulatory disparities between the CLECs and ILECs with respect to the process of reviewing and approving tariffs.</w:t>
      </w:r>
    </w:p>
    <w:p w:rsidR="00616344" w:rsidRDefault="00616344" w:rsidP="00B2376A">
      <w:pPr>
        <w:spacing w:line="240" w:lineRule="auto"/>
        <w:contextualSpacing/>
        <w:jc w:val="both"/>
        <w:rPr>
          <w:rFonts w:ascii="Times New Roman" w:eastAsia="Times New Roman" w:hAnsi="Times New Roman" w:cs="Times New Roman"/>
          <w:color w:val="000000"/>
          <w:sz w:val="24"/>
          <w:szCs w:val="24"/>
        </w:rPr>
      </w:pPr>
    </w:p>
    <w:p w:rsidR="00887BC2" w:rsidRPr="0080757E" w:rsidRDefault="00887BC2" w:rsidP="00B2376A">
      <w:pPr>
        <w:spacing w:line="240" w:lineRule="auto"/>
        <w:contextualSpacing/>
        <w:jc w:val="both"/>
        <w:rPr>
          <w:rFonts w:ascii="Times New Roman" w:eastAsia="Times New Roman" w:hAnsi="Times New Roman" w:cs="Times New Roman"/>
          <w:color w:val="000000"/>
          <w:sz w:val="24"/>
          <w:szCs w:val="24"/>
        </w:rPr>
      </w:pPr>
      <w:r w:rsidRPr="0080757E">
        <w:rPr>
          <w:rFonts w:ascii="Times New Roman" w:eastAsia="Times New Roman" w:hAnsi="Times New Roman" w:cs="Times New Roman"/>
          <w:color w:val="000000"/>
          <w:sz w:val="24"/>
          <w:szCs w:val="24"/>
        </w:rPr>
        <w:t>B. Unless approved by the Legislature, no local exchange telecommunications service provider may charge a basic local exchange service rate that exceeds a basic local exchange service rate previously approved by the Commission and in effect on March 20, 1997, unless the local exchange telecommunications service provider is regulated under traditional rate base, rate of return regulation. Provided, companies serving less than fifteen percent (15%) of the total access lines in the state or which are subject to subsection B of Section 137 of this title may adjust local exchange rates in the manner provided for in subsection B of Section 137 of this title.</w:t>
      </w:r>
    </w:p>
    <w:p w:rsidR="00616344" w:rsidRDefault="00616344" w:rsidP="00B2376A">
      <w:pPr>
        <w:spacing w:line="240" w:lineRule="auto"/>
        <w:contextualSpacing/>
        <w:jc w:val="both"/>
        <w:rPr>
          <w:rFonts w:ascii="Times New Roman" w:eastAsia="Times New Roman" w:hAnsi="Times New Roman" w:cs="Times New Roman"/>
          <w:color w:val="000000"/>
          <w:sz w:val="24"/>
          <w:szCs w:val="24"/>
        </w:rPr>
      </w:pPr>
    </w:p>
    <w:p w:rsidR="00887BC2" w:rsidRPr="0080757E" w:rsidRDefault="00887BC2" w:rsidP="00B2376A">
      <w:pPr>
        <w:spacing w:line="240" w:lineRule="auto"/>
        <w:contextualSpacing/>
        <w:jc w:val="both"/>
        <w:rPr>
          <w:rFonts w:ascii="Times New Roman" w:eastAsia="Times New Roman" w:hAnsi="Times New Roman" w:cs="Times New Roman"/>
          <w:color w:val="000000"/>
          <w:sz w:val="24"/>
          <w:szCs w:val="24"/>
        </w:rPr>
      </w:pPr>
      <w:r w:rsidRPr="0080757E">
        <w:rPr>
          <w:rFonts w:ascii="Times New Roman" w:eastAsia="Times New Roman" w:hAnsi="Times New Roman" w:cs="Times New Roman"/>
          <w:color w:val="000000"/>
          <w:sz w:val="24"/>
          <w:szCs w:val="24"/>
        </w:rPr>
        <w:t>C. Nothing in this act shall be construed as modifying, affecting, or nullifying the responsibilities of the Commission or any telecommunications carrier as required pursuant to the National Labor Relations Act, the Communications Act of 1934 as amended by the Telecommunications Act of 1996, or the provisions relating to refund liability for overcharges pursuant to Section 121 et seq. of this title.</w:t>
      </w:r>
    </w:p>
    <w:p w:rsidR="00616344" w:rsidRDefault="00616344" w:rsidP="00B2376A">
      <w:pPr>
        <w:spacing w:line="240" w:lineRule="auto"/>
        <w:contextualSpacing/>
        <w:jc w:val="both"/>
        <w:rPr>
          <w:rFonts w:ascii="Times New Roman" w:eastAsia="Times New Roman" w:hAnsi="Times New Roman" w:cs="Times New Roman"/>
          <w:color w:val="000000"/>
          <w:sz w:val="24"/>
          <w:szCs w:val="24"/>
        </w:rPr>
      </w:pPr>
    </w:p>
    <w:p w:rsidR="00887BC2" w:rsidRPr="0080757E" w:rsidRDefault="00887BC2" w:rsidP="00B2376A">
      <w:pPr>
        <w:spacing w:line="240" w:lineRule="auto"/>
        <w:contextualSpacing/>
        <w:jc w:val="both"/>
        <w:rPr>
          <w:rFonts w:ascii="Times New Roman" w:eastAsia="Times New Roman" w:hAnsi="Times New Roman" w:cs="Times New Roman"/>
          <w:strike/>
          <w:color w:val="000000"/>
          <w:sz w:val="24"/>
          <w:szCs w:val="24"/>
        </w:rPr>
      </w:pPr>
      <w:r w:rsidRPr="0080757E">
        <w:rPr>
          <w:rFonts w:ascii="Times New Roman" w:eastAsia="Times New Roman" w:hAnsi="Times New Roman" w:cs="Times New Roman"/>
          <w:color w:val="000000"/>
          <w:sz w:val="24"/>
          <w:szCs w:val="24"/>
        </w:rPr>
        <w:t xml:space="preserve">D. Except as otherwise provided for in this subsection, nothing in this act shall be construed as abrogating any rate case settlement agreement approved by the Corporation Commission prior to the effective date of this act. </w:t>
      </w:r>
      <w:r w:rsidRPr="0080757E">
        <w:rPr>
          <w:rFonts w:ascii="Times New Roman" w:eastAsia="Times New Roman" w:hAnsi="Times New Roman" w:cs="Times New Roman"/>
          <w:strike/>
          <w:color w:val="000000"/>
          <w:sz w:val="24"/>
          <w:szCs w:val="24"/>
        </w:rPr>
        <w:t>With respect to local exchange telecommunications service providers serving fifteen percent (15%) or more of the access lines in the state:</w:t>
      </w:r>
    </w:p>
    <w:p w:rsidR="00887BC2" w:rsidRPr="0080757E" w:rsidRDefault="00887BC2" w:rsidP="008A47FE">
      <w:pPr>
        <w:spacing w:line="240" w:lineRule="auto"/>
        <w:ind w:left="720"/>
        <w:contextualSpacing/>
        <w:jc w:val="both"/>
        <w:rPr>
          <w:rFonts w:ascii="Times New Roman" w:eastAsia="Times New Roman" w:hAnsi="Times New Roman" w:cs="Times New Roman"/>
          <w:strike/>
          <w:color w:val="000000"/>
          <w:sz w:val="24"/>
          <w:szCs w:val="24"/>
        </w:rPr>
      </w:pPr>
      <w:r w:rsidRPr="0080757E">
        <w:rPr>
          <w:rFonts w:ascii="Times New Roman" w:eastAsia="Times New Roman" w:hAnsi="Times New Roman" w:cs="Times New Roman"/>
          <w:strike/>
          <w:color w:val="000000"/>
          <w:sz w:val="24"/>
          <w:szCs w:val="24"/>
        </w:rPr>
        <w:t>1. The company shall not request and the Commission shall not approve an increase in basic local exchange service rates before February 5, 2001;</w:t>
      </w:r>
    </w:p>
    <w:p w:rsidR="00887BC2" w:rsidRPr="0080757E" w:rsidRDefault="00887BC2" w:rsidP="008A47FE">
      <w:pPr>
        <w:spacing w:line="240" w:lineRule="auto"/>
        <w:ind w:left="720"/>
        <w:contextualSpacing/>
        <w:jc w:val="both"/>
        <w:rPr>
          <w:rFonts w:ascii="Times New Roman" w:eastAsia="Times New Roman" w:hAnsi="Times New Roman" w:cs="Times New Roman"/>
          <w:strike/>
          <w:color w:val="000000"/>
          <w:sz w:val="24"/>
          <w:szCs w:val="24"/>
        </w:rPr>
      </w:pPr>
      <w:r w:rsidRPr="0080757E">
        <w:rPr>
          <w:rFonts w:ascii="Times New Roman" w:eastAsia="Times New Roman" w:hAnsi="Times New Roman" w:cs="Times New Roman"/>
          <w:strike/>
          <w:color w:val="000000"/>
          <w:sz w:val="24"/>
          <w:szCs w:val="24"/>
        </w:rPr>
        <w:t>2. The Commission shall not initiate or conduct a traditional rate base, rate of return or earnings proceeding for any such company before February 5, 2001, unless such company proposes and the Commission approves an increase in a service rate that results in an increase in overall revenues of more than five percent (5%) on an annual basis for that company, excluding rate changes made pursuant to subsection E of Section 139.106 of this title and rate changes required or authorized by federal or state law, rules, orders or policies;</w:t>
      </w:r>
    </w:p>
    <w:p w:rsidR="00887BC2" w:rsidRPr="0080757E" w:rsidRDefault="00887BC2" w:rsidP="008A47FE">
      <w:pPr>
        <w:spacing w:line="240" w:lineRule="auto"/>
        <w:ind w:left="720"/>
        <w:contextualSpacing/>
        <w:jc w:val="both"/>
        <w:rPr>
          <w:rFonts w:ascii="Times New Roman" w:eastAsia="Times New Roman" w:hAnsi="Times New Roman" w:cs="Times New Roman"/>
          <w:strike/>
          <w:color w:val="000000"/>
          <w:sz w:val="24"/>
          <w:szCs w:val="24"/>
        </w:rPr>
      </w:pPr>
      <w:r w:rsidRPr="0080757E">
        <w:rPr>
          <w:rFonts w:ascii="Times New Roman" w:eastAsia="Times New Roman" w:hAnsi="Times New Roman" w:cs="Times New Roman"/>
          <w:strike/>
          <w:color w:val="000000"/>
          <w:sz w:val="24"/>
          <w:szCs w:val="24"/>
        </w:rPr>
        <w:t xml:space="preserve">3. Notwithstanding any other provision of this act, no later than July 15, 1997, each such company shall submit to the Commission, and the Commission shall approve tariff changes reducing the intrastate access rates of that company by an amount necessary to generate a reduction in the annual intrastate access revenues of that company of Five Million Dollars ($5,000,000.00). The company may seek recovery from the OUSF of only that portion of the annual five-million-dollar revenue reduction taken as directed in this paragraph that exceeds that amount necessary to achieve parity with the interstate access rates of that company in effect on May 30, 1997. Thereafter the Commission shall continue to adjust the intrastate access rates of such company as necessary to keep such rates in parity with the interstate access rates of that company, until the intrastate access revenues of that company have been reduced by a cumulative annual amount of Eleven Million Five Hundred Thousand Dollars ($11,500,000.00), in addition to the five-million-dollar annual </w:t>
      </w:r>
      <w:r w:rsidRPr="0080757E">
        <w:rPr>
          <w:rFonts w:ascii="Times New Roman" w:eastAsia="Times New Roman" w:hAnsi="Times New Roman" w:cs="Times New Roman"/>
          <w:strike/>
          <w:color w:val="000000"/>
          <w:sz w:val="24"/>
          <w:szCs w:val="24"/>
        </w:rPr>
        <w:lastRenderedPageBreak/>
        <w:t>reduction taken as directed in this paragraph. The company may seek recovery of all or part of the eleven-million-five-hundred-thousand-dollar annual revenue reduction from the OUSF. If the company seeks recovery from the OUSF of such access revenue reductions described in this paragraph, the Commission shall, after notice and hearing, make a determination of the portion, if any, of the amounts requested that the company is eligible to receive from the OUSF;</w:t>
      </w:r>
    </w:p>
    <w:p w:rsidR="00887BC2" w:rsidRPr="0080757E" w:rsidRDefault="00887BC2" w:rsidP="008A47FE">
      <w:pPr>
        <w:spacing w:line="240" w:lineRule="auto"/>
        <w:ind w:left="720"/>
        <w:contextualSpacing/>
        <w:jc w:val="both"/>
        <w:rPr>
          <w:rFonts w:ascii="Times New Roman" w:eastAsia="Times New Roman" w:hAnsi="Times New Roman" w:cs="Times New Roman"/>
          <w:color w:val="000000"/>
          <w:sz w:val="24"/>
          <w:szCs w:val="24"/>
        </w:rPr>
      </w:pPr>
      <w:r w:rsidRPr="0080757E">
        <w:rPr>
          <w:rFonts w:ascii="Times New Roman" w:eastAsia="Times New Roman" w:hAnsi="Times New Roman" w:cs="Times New Roman"/>
          <w:strike/>
          <w:color w:val="000000"/>
          <w:sz w:val="24"/>
          <w:szCs w:val="24"/>
        </w:rPr>
        <w:t>4. No later than July 15, 1997, each such company shall submit to the Commission, and the Commission shall approve revised tariffs amending the terms and conditions provisions of the intrastate access tariffs of that company so that those tariffs are in parity with the terms and conditions provisions of the interstate access tariffs of that company. Thereafter, on an ongoing basis, such company shall maintain the terms and conditions provisions of the intrastate access tariffs of that company so that they are in parity with the terms and conditions provisions of the interstate access tariffs of that company; and</w:t>
      </w:r>
    </w:p>
    <w:p w:rsidR="00887BC2" w:rsidRPr="0080757E" w:rsidRDefault="00887BC2" w:rsidP="008A47FE">
      <w:pPr>
        <w:spacing w:line="240" w:lineRule="auto"/>
        <w:ind w:left="720"/>
        <w:contextualSpacing/>
        <w:jc w:val="both"/>
        <w:rPr>
          <w:rFonts w:ascii="Times New Roman" w:eastAsia="Times New Roman" w:hAnsi="Times New Roman" w:cs="Times New Roman"/>
          <w:strike/>
          <w:color w:val="000000"/>
          <w:sz w:val="24"/>
          <w:szCs w:val="24"/>
        </w:rPr>
      </w:pPr>
      <w:r w:rsidRPr="0080757E" w:rsidDel="00487433">
        <w:rPr>
          <w:rFonts w:ascii="Times New Roman" w:eastAsia="Times New Roman" w:hAnsi="Times New Roman" w:cs="Times New Roman"/>
          <w:strike/>
          <w:color w:val="000000"/>
          <w:sz w:val="24"/>
          <w:szCs w:val="24"/>
        </w:rPr>
        <w:t>5</w:t>
      </w:r>
      <w:r w:rsidRPr="0080757E">
        <w:rPr>
          <w:rFonts w:ascii="Times New Roman" w:eastAsia="Times New Roman" w:hAnsi="Times New Roman" w:cs="Times New Roman"/>
          <w:strike/>
          <w:color w:val="000000"/>
          <w:sz w:val="24"/>
          <w:szCs w:val="24"/>
        </w:rPr>
        <w:t>. All reductions in access rates provided for in paragraph 3 of this subsection shall be flowed through to customers, consistent with the Commission's Order No. 282453, as issued by the Commission in Cause No. 29217.</w:t>
      </w:r>
    </w:p>
    <w:p w:rsidR="00616344" w:rsidRDefault="00616344" w:rsidP="00B2376A">
      <w:pPr>
        <w:spacing w:line="240" w:lineRule="auto"/>
        <w:contextualSpacing/>
        <w:jc w:val="both"/>
        <w:rPr>
          <w:rFonts w:ascii="Times New Roman" w:eastAsia="Times New Roman" w:hAnsi="Times New Roman" w:cs="Times New Roman"/>
          <w:color w:val="000000"/>
          <w:sz w:val="24"/>
          <w:szCs w:val="24"/>
        </w:rPr>
      </w:pPr>
    </w:p>
    <w:p w:rsidR="00887BC2" w:rsidRPr="0080757E" w:rsidRDefault="00887BC2" w:rsidP="00B2376A">
      <w:pPr>
        <w:spacing w:line="240" w:lineRule="auto"/>
        <w:contextualSpacing/>
        <w:jc w:val="both"/>
        <w:rPr>
          <w:rFonts w:ascii="Times New Roman" w:eastAsia="Times New Roman" w:hAnsi="Times New Roman" w:cs="Times New Roman"/>
          <w:color w:val="000000"/>
          <w:sz w:val="24"/>
          <w:szCs w:val="24"/>
        </w:rPr>
      </w:pPr>
      <w:r w:rsidRPr="0080757E">
        <w:rPr>
          <w:rFonts w:ascii="Times New Roman" w:eastAsia="Times New Roman" w:hAnsi="Times New Roman" w:cs="Times New Roman"/>
          <w:color w:val="000000"/>
          <w:sz w:val="24"/>
          <w:szCs w:val="24"/>
        </w:rPr>
        <w:t xml:space="preserve">E. Upon application of a provider of </w:t>
      </w:r>
      <w:r w:rsidRPr="0080757E">
        <w:rPr>
          <w:rFonts w:ascii="Times New Roman" w:eastAsia="Times New Roman" w:hAnsi="Times New Roman" w:cs="Times New Roman"/>
          <w:strike/>
          <w:color w:val="000000"/>
          <w:sz w:val="24"/>
          <w:szCs w:val="24"/>
        </w:rPr>
        <w:t>regulated telecommunications services</w:t>
      </w:r>
      <w:r w:rsidR="008A47FE" w:rsidRPr="0080757E">
        <w:rPr>
          <w:rFonts w:ascii="Times New Roman" w:eastAsia="Times New Roman" w:hAnsi="Times New Roman" w:cs="Times New Roman"/>
          <w:color w:val="000000"/>
          <w:sz w:val="24"/>
          <w:szCs w:val="24"/>
        </w:rPr>
        <w:t xml:space="preserve"> </w:t>
      </w:r>
      <w:r w:rsidR="008A47FE" w:rsidRPr="0080757E">
        <w:rPr>
          <w:rFonts w:ascii="Times New Roman" w:eastAsia="Times New Roman" w:hAnsi="Times New Roman" w:cs="Times New Roman"/>
          <w:color w:val="000000"/>
          <w:sz w:val="24"/>
          <w:szCs w:val="24"/>
          <w:u w:val="single"/>
        </w:rPr>
        <w:t>Regulated Telecommunications Services</w:t>
      </w:r>
      <w:r w:rsidRPr="0080757E">
        <w:rPr>
          <w:rFonts w:ascii="Times New Roman" w:eastAsia="Times New Roman" w:hAnsi="Times New Roman" w:cs="Times New Roman"/>
          <w:color w:val="000000"/>
          <w:sz w:val="24"/>
          <w:szCs w:val="24"/>
        </w:rPr>
        <w:t xml:space="preserve">, the Commission may implement an alternative form of regulation other than traditional rate base, rate of return regulation. </w:t>
      </w:r>
      <w:r w:rsidRPr="0080757E">
        <w:rPr>
          <w:rFonts w:ascii="Times New Roman" w:eastAsia="Times New Roman" w:hAnsi="Times New Roman" w:cs="Times New Roman"/>
          <w:strike/>
          <w:color w:val="000000"/>
          <w:sz w:val="24"/>
          <w:szCs w:val="24"/>
        </w:rPr>
        <w:t>In determining whether to approve an alternative form of regulation or whether to continue regulation as established in paragraph 2 of subsection D of this section beyond February 5, 2001, the Commission shall consider the compliance of the company with the federal Telecommunications Act of 1996 in opening its network to local competition and implementing the interconnection and access provisions of such act.</w:t>
      </w:r>
    </w:p>
    <w:p w:rsidR="00616344" w:rsidRDefault="00616344" w:rsidP="00B2376A">
      <w:pPr>
        <w:spacing w:line="240" w:lineRule="auto"/>
        <w:contextualSpacing/>
        <w:jc w:val="both"/>
        <w:rPr>
          <w:rFonts w:ascii="Times New Roman" w:eastAsia="Times New Roman" w:hAnsi="Times New Roman" w:cs="Times New Roman"/>
          <w:color w:val="000000"/>
          <w:sz w:val="24"/>
          <w:szCs w:val="24"/>
        </w:rPr>
      </w:pPr>
    </w:p>
    <w:p w:rsidR="00887BC2" w:rsidRPr="0080757E" w:rsidRDefault="00887BC2" w:rsidP="00B2376A">
      <w:pPr>
        <w:spacing w:line="240" w:lineRule="auto"/>
        <w:contextualSpacing/>
        <w:jc w:val="both"/>
        <w:rPr>
          <w:rFonts w:ascii="Times New Roman" w:eastAsia="Times New Roman" w:hAnsi="Times New Roman" w:cs="Times New Roman"/>
          <w:color w:val="000000"/>
          <w:sz w:val="24"/>
          <w:szCs w:val="24"/>
        </w:rPr>
      </w:pPr>
      <w:r w:rsidRPr="0080757E">
        <w:rPr>
          <w:rFonts w:ascii="Times New Roman" w:eastAsia="Times New Roman" w:hAnsi="Times New Roman" w:cs="Times New Roman"/>
          <w:color w:val="000000"/>
          <w:sz w:val="24"/>
          <w:szCs w:val="24"/>
        </w:rPr>
        <w:t>F. Nothing in this section shall be construed as restricting any right of a consumer to complain to the Commission regarding quality of service or the authority of the Commission to enforce quality of service standards through the Commission's contempt powers or authority to revoke or rescind a certificate of convenience and necessity if the provider fails to provide adequate service. A certificate shall not be revoked or rescinded without notice, hearing, and a reasonable opportunity to correct any inadequacy.</w:t>
      </w:r>
    </w:p>
    <w:p w:rsidR="00616344" w:rsidRDefault="00616344" w:rsidP="00B2376A">
      <w:pPr>
        <w:spacing w:line="240" w:lineRule="auto"/>
        <w:contextualSpacing/>
        <w:jc w:val="both"/>
        <w:rPr>
          <w:rFonts w:ascii="Times New Roman" w:eastAsia="Times New Roman" w:hAnsi="Times New Roman" w:cs="Times New Roman"/>
          <w:color w:val="000000"/>
          <w:sz w:val="24"/>
          <w:szCs w:val="24"/>
        </w:rPr>
      </w:pPr>
    </w:p>
    <w:p w:rsidR="00887BC2" w:rsidRPr="0080757E" w:rsidRDefault="00887BC2" w:rsidP="00B2376A">
      <w:pPr>
        <w:spacing w:line="240" w:lineRule="auto"/>
        <w:contextualSpacing/>
        <w:jc w:val="both"/>
        <w:rPr>
          <w:rFonts w:ascii="Times New Roman" w:eastAsia="Times New Roman" w:hAnsi="Times New Roman" w:cs="Times New Roman"/>
          <w:color w:val="000000"/>
          <w:sz w:val="24"/>
          <w:szCs w:val="24"/>
        </w:rPr>
      </w:pPr>
      <w:r w:rsidRPr="0080757E">
        <w:rPr>
          <w:rFonts w:ascii="Times New Roman" w:eastAsia="Times New Roman" w:hAnsi="Times New Roman" w:cs="Times New Roman"/>
          <w:color w:val="000000"/>
          <w:sz w:val="24"/>
          <w:szCs w:val="24"/>
        </w:rPr>
        <w:t>G. The rules of the Corporation Commission governing quality of service shall apply equally to all local exchange telecommunications service providers.</w:t>
      </w:r>
    </w:p>
    <w:p w:rsidR="00616344" w:rsidRDefault="00616344" w:rsidP="00B2376A">
      <w:pPr>
        <w:spacing w:line="240" w:lineRule="auto"/>
        <w:contextualSpacing/>
        <w:jc w:val="both"/>
        <w:rPr>
          <w:rFonts w:ascii="Times New Roman" w:eastAsia="Times New Roman" w:hAnsi="Times New Roman" w:cs="Times New Roman"/>
          <w:color w:val="000000"/>
          <w:sz w:val="24"/>
          <w:szCs w:val="24"/>
        </w:rPr>
      </w:pPr>
    </w:p>
    <w:p w:rsidR="001616A6" w:rsidRPr="0080757E" w:rsidRDefault="00887BC2" w:rsidP="00B2376A">
      <w:pPr>
        <w:spacing w:line="240" w:lineRule="auto"/>
        <w:contextualSpacing/>
        <w:jc w:val="both"/>
        <w:rPr>
          <w:rFonts w:ascii="Times New Roman" w:eastAsia="Times New Roman" w:hAnsi="Times New Roman" w:cs="Times New Roman"/>
          <w:color w:val="000000"/>
          <w:sz w:val="24"/>
          <w:szCs w:val="24"/>
        </w:rPr>
      </w:pPr>
      <w:bookmarkStart w:id="0" w:name="_GoBack"/>
      <w:bookmarkEnd w:id="0"/>
      <w:r w:rsidRPr="0080757E">
        <w:rPr>
          <w:rFonts w:ascii="Times New Roman" w:eastAsia="Times New Roman" w:hAnsi="Times New Roman" w:cs="Times New Roman"/>
          <w:color w:val="000000"/>
          <w:sz w:val="24"/>
          <w:szCs w:val="24"/>
        </w:rPr>
        <w:t>H. In a manner consistent with the provisions of this act and rules promulgated by the Commission, the Commission shall retain jurisdiction over access services and rates.</w:t>
      </w:r>
    </w:p>
    <w:sectPr w:rsidR="001616A6" w:rsidRPr="0080757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065" w:rsidRDefault="00765065" w:rsidP="00765065">
      <w:pPr>
        <w:spacing w:line="240" w:lineRule="auto"/>
      </w:pPr>
      <w:r>
        <w:separator/>
      </w:r>
    </w:p>
  </w:endnote>
  <w:endnote w:type="continuationSeparator" w:id="0">
    <w:p w:rsidR="00765065" w:rsidRDefault="00765065" w:rsidP="00765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065" w:rsidRPr="00B2376A" w:rsidRDefault="00B2376A">
    <w:pPr>
      <w:pStyle w:val="Footer"/>
      <w:rPr>
        <w:rFonts w:ascii="Times New Roman" w:hAnsi="Times New Roman" w:cs="Times New Roman"/>
      </w:rPr>
    </w:pPr>
    <w:r w:rsidRPr="00B2376A">
      <w:rPr>
        <w:rFonts w:ascii="Times New Roman" w:hAnsi="Times New Roman" w:cs="Times New Roman"/>
      </w:rPr>
      <w:tab/>
      <w:t>B-</w:t>
    </w:r>
    <w:r w:rsidRPr="00B2376A">
      <w:rPr>
        <w:rFonts w:ascii="Times New Roman" w:hAnsi="Times New Roman" w:cs="Times New Roman"/>
      </w:rPr>
      <w:fldChar w:fldCharType="begin"/>
    </w:r>
    <w:r w:rsidRPr="00B2376A">
      <w:rPr>
        <w:rFonts w:ascii="Times New Roman" w:hAnsi="Times New Roman" w:cs="Times New Roman"/>
      </w:rPr>
      <w:instrText xml:space="preserve"> PAGE   \* MERGEFORMAT </w:instrText>
    </w:r>
    <w:r w:rsidRPr="00B2376A">
      <w:rPr>
        <w:rFonts w:ascii="Times New Roman" w:hAnsi="Times New Roman" w:cs="Times New Roman"/>
      </w:rPr>
      <w:fldChar w:fldCharType="separate"/>
    </w:r>
    <w:r w:rsidR="00616344">
      <w:rPr>
        <w:rFonts w:ascii="Times New Roman" w:hAnsi="Times New Roman" w:cs="Times New Roman"/>
        <w:noProof/>
      </w:rPr>
      <w:t>1</w:t>
    </w:r>
    <w:r w:rsidRPr="00B2376A">
      <w:rPr>
        <w:rFonts w:ascii="Times New Roman" w:hAnsi="Times New Roman" w:cs="Times New Roman"/>
        <w:noProof/>
      </w:rPr>
      <w:fldChar w:fldCharType="end"/>
    </w:r>
    <w:r w:rsidRPr="00B2376A">
      <w:rPr>
        <w:rFonts w:ascii="Times New Roman" w:hAnsi="Times New Roman" w:cs="Times New Roman"/>
        <w:noProof/>
      </w:rPr>
      <w:tab/>
    </w:r>
    <w:r w:rsidRPr="00B2376A">
      <w:rPr>
        <w:rFonts w:ascii="Times New Roman" w:hAnsi="Times New Roman" w:cs="Times New Roman"/>
        <w:b/>
        <w:noProof/>
      </w:rPr>
      <w:t>Attachment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065" w:rsidRDefault="00765065" w:rsidP="00765065">
      <w:pPr>
        <w:spacing w:line="240" w:lineRule="auto"/>
      </w:pPr>
      <w:r>
        <w:separator/>
      </w:r>
    </w:p>
  </w:footnote>
  <w:footnote w:type="continuationSeparator" w:id="0">
    <w:p w:rsidR="00765065" w:rsidRDefault="00765065" w:rsidP="007650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76A" w:rsidRPr="00F60B93" w:rsidRDefault="00B2376A" w:rsidP="00B2376A">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Cause No. PUD 201800066</w:t>
    </w:r>
    <w:sdt>
      <w:sdtPr>
        <w:rPr>
          <w:rFonts w:ascii="Times New Roman" w:hAnsi="Times New Roman" w:cs="Times New Roman"/>
          <w:i/>
          <w:sz w:val="18"/>
        </w:rPr>
        <w:id w:val="250395305"/>
        <w:docPartObj>
          <w:docPartGallery w:val="Page Numbers (Top of Page)"/>
          <w:docPartUnique/>
        </w:docPartObj>
      </w:sdtPr>
      <w:sdtEndPr/>
      <w:sdtContent/>
    </w:sdt>
  </w:p>
  <w:p w:rsidR="00B2376A" w:rsidRPr="00B2376A" w:rsidRDefault="00B2376A" w:rsidP="00B2376A">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 xml:space="preserve">Third Set of </w:t>
    </w:r>
    <w:r>
      <w:rPr>
        <w:rFonts w:ascii="Times New Roman" w:hAnsi="Times New Roman" w:cs="Times New Roman"/>
        <w:i/>
        <w:sz w:val="18"/>
      </w:rPr>
      <w:t>Questions for Notice of Inquiry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C2"/>
    <w:rsid w:val="001616A6"/>
    <w:rsid w:val="002244CF"/>
    <w:rsid w:val="002301CC"/>
    <w:rsid w:val="00296A62"/>
    <w:rsid w:val="00616344"/>
    <w:rsid w:val="00765065"/>
    <w:rsid w:val="0080757E"/>
    <w:rsid w:val="00887BC2"/>
    <w:rsid w:val="008A47FE"/>
    <w:rsid w:val="00B2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D7B7A-B2E3-488E-8226-7BB37C73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B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BC2"/>
    <w:rPr>
      <w:rFonts w:ascii="Segoe UI" w:hAnsi="Segoe UI" w:cs="Segoe UI"/>
      <w:sz w:val="18"/>
      <w:szCs w:val="18"/>
    </w:rPr>
  </w:style>
  <w:style w:type="paragraph" w:styleId="Header">
    <w:name w:val="header"/>
    <w:basedOn w:val="Normal"/>
    <w:link w:val="HeaderChar"/>
    <w:uiPriority w:val="99"/>
    <w:unhideWhenUsed/>
    <w:rsid w:val="00765065"/>
    <w:pPr>
      <w:tabs>
        <w:tab w:val="center" w:pos="4680"/>
        <w:tab w:val="right" w:pos="9360"/>
      </w:tabs>
      <w:spacing w:line="240" w:lineRule="auto"/>
    </w:pPr>
  </w:style>
  <w:style w:type="character" w:customStyle="1" w:styleId="HeaderChar">
    <w:name w:val="Header Char"/>
    <w:basedOn w:val="DefaultParagraphFont"/>
    <w:link w:val="Header"/>
    <w:uiPriority w:val="99"/>
    <w:rsid w:val="00765065"/>
  </w:style>
  <w:style w:type="paragraph" w:styleId="Footer">
    <w:name w:val="footer"/>
    <w:basedOn w:val="Normal"/>
    <w:link w:val="FooterChar"/>
    <w:uiPriority w:val="99"/>
    <w:unhideWhenUsed/>
    <w:rsid w:val="00765065"/>
    <w:pPr>
      <w:tabs>
        <w:tab w:val="center" w:pos="4680"/>
        <w:tab w:val="right" w:pos="9360"/>
      </w:tabs>
      <w:spacing w:line="240" w:lineRule="auto"/>
    </w:pPr>
  </w:style>
  <w:style w:type="character" w:customStyle="1" w:styleId="FooterChar">
    <w:name w:val="Footer Char"/>
    <w:basedOn w:val="DefaultParagraphFont"/>
    <w:link w:val="Footer"/>
    <w:uiPriority w:val="99"/>
    <w:rsid w:val="0076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Argenbright</dc:creator>
  <cp:keywords/>
  <dc:description/>
  <cp:lastModifiedBy>Jeff W. Kline</cp:lastModifiedBy>
  <cp:revision>7</cp:revision>
  <dcterms:created xsi:type="dcterms:W3CDTF">2019-08-19T17:07:00Z</dcterms:created>
  <dcterms:modified xsi:type="dcterms:W3CDTF">2019-09-19T18:04:00Z</dcterms:modified>
</cp:coreProperties>
</file>