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0171" w14:textId="77777777" w:rsidR="00D02000" w:rsidRPr="0037169D" w:rsidRDefault="00D02000" w:rsidP="0052126E">
      <w:pPr>
        <w:spacing w:line="240" w:lineRule="auto"/>
        <w:ind w:right="-450"/>
        <w:textAlignment w:val="baseline"/>
        <w:rPr>
          <w:rFonts w:eastAsia="Times New Roman" w:cs="Arial"/>
          <w:szCs w:val="24"/>
        </w:rPr>
      </w:pPr>
      <w:r w:rsidRPr="0037169D">
        <w:rPr>
          <w:rFonts w:eastAsia="Times New Roman" w:cs="Arial"/>
          <w:szCs w:val="24"/>
        </w:rPr>
        <w:t>Oklahoma Health Care Workforce Training Commission Meeting </w:t>
      </w:r>
    </w:p>
    <w:p w14:paraId="4BD330D4" w14:textId="121D4786" w:rsidR="00D02000" w:rsidRPr="0037169D" w:rsidRDefault="00D02000" w:rsidP="00D02000">
      <w:pPr>
        <w:spacing w:line="240" w:lineRule="auto"/>
        <w:ind w:right="-450"/>
        <w:textAlignment w:val="baseline"/>
        <w:rPr>
          <w:rFonts w:eastAsia="Calibri" w:cs="Arial"/>
          <w:szCs w:val="24"/>
        </w:rPr>
      </w:pPr>
      <w:r w:rsidRPr="0037169D">
        <w:rPr>
          <w:rFonts w:eastAsia="Calibri" w:cs="Arial"/>
          <w:szCs w:val="24"/>
        </w:rPr>
        <w:t>HWTC Conference Room</w:t>
      </w:r>
      <w:r w:rsidRPr="0037169D">
        <w:rPr>
          <w:rFonts w:eastAsia="Calibri" w:cs="Arial"/>
          <w:szCs w:val="24"/>
        </w:rPr>
        <w:br/>
        <w:t xml:space="preserve">119 N. Robinson Ave., Suite 520, Oklahoma City, OK </w:t>
      </w:r>
    </w:p>
    <w:p w14:paraId="00051AB3" w14:textId="3F5F2FBC" w:rsidR="00D02000" w:rsidRPr="0037169D" w:rsidRDefault="00D02000" w:rsidP="00D02000">
      <w:pPr>
        <w:spacing w:line="240" w:lineRule="auto"/>
        <w:ind w:right="-450"/>
        <w:textAlignment w:val="baseline"/>
        <w:rPr>
          <w:rFonts w:eastAsia="Times New Roman" w:cs="Arial"/>
          <w:szCs w:val="24"/>
        </w:rPr>
      </w:pPr>
      <w:r w:rsidRPr="0037169D">
        <w:rPr>
          <w:rFonts w:eastAsia="Calibri" w:cs="Arial"/>
          <w:szCs w:val="24"/>
        </w:rPr>
        <w:t>T</w:t>
      </w:r>
      <w:r w:rsidRPr="0037169D">
        <w:rPr>
          <w:rFonts w:eastAsia="Times New Roman" w:cs="Arial"/>
          <w:szCs w:val="24"/>
        </w:rPr>
        <w:t>hursday, </w:t>
      </w:r>
      <w:r w:rsidR="0051383D" w:rsidRPr="0037169D">
        <w:rPr>
          <w:rFonts w:eastAsia="Times New Roman" w:cs="Arial"/>
          <w:szCs w:val="24"/>
        </w:rPr>
        <w:t>March 23</w:t>
      </w:r>
      <w:r w:rsidRPr="0037169D">
        <w:rPr>
          <w:rFonts w:eastAsia="Times New Roman" w:cs="Arial"/>
          <w:szCs w:val="24"/>
        </w:rPr>
        <w:t>, 2023, </w:t>
      </w:r>
      <w:r w:rsidR="0051383D" w:rsidRPr="0037169D">
        <w:rPr>
          <w:rFonts w:eastAsia="Times New Roman" w:cs="Arial"/>
          <w:szCs w:val="24"/>
        </w:rPr>
        <w:t>3</w:t>
      </w:r>
      <w:r w:rsidRPr="0037169D">
        <w:rPr>
          <w:rFonts w:eastAsia="Times New Roman" w:cs="Arial"/>
          <w:szCs w:val="24"/>
        </w:rPr>
        <w:t>:00 p.m. </w:t>
      </w:r>
    </w:p>
    <w:p w14:paraId="5EDDE4CC" w14:textId="77777777" w:rsidR="00D02000" w:rsidRPr="0037169D" w:rsidRDefault="00D02000" w:rsidP="00D02000">
      <w:pPr>
        <w:spacing w:line="240" w:lineRule="auto"/>
        <w:ind w:right="-450"/>
        <w:rPr>
          <w:rFonts w:eastAsia="Times New Roman" w:cs="Arial"/>
          <w:szCs w:val="24"/>
        </w:rPr>
      </w:pPr>
      <w:r w:rsidRPr="0037169D">
        <w:rPr>
          <w:rFonts w:eastAsia="Times New Roman" w:cs="Arial"/>
          <w:szCs w:val="24"/>
        </w:rPr>
        <w:t xml:space="preserve">Website: oklahoma.gov/hwtc.html </w:t>
      </w:r>
    </w:p>
    <w:p w14:paraId="019F408E" w14:textId="77777777" w:rsidR="00D02000" w:rsidRPr="0037169D" w:rsidRDefault="00D02000" w:rsidP="00D02000">
      <w:pPr>
        <w:spacing w:line="240" w:lineRule="auto"/>
        <w:textAlignment w:val="baseline"/>
        <w:rPr>
          <w:rFonts w:eastAsia="Times New Roman" w:cs="Arial"/>
          <w:szCs w:val="24"/>
        </w:rPr>
      </w:pPr>
      <w:r w:rsidRPr="0037169D">
        <w:rPr>
          <w:rFonts w:eastAsia="Times New Roman" w:cs="Arial"/>
          <w:szCs w:val="24"/>
        </w:rPr>
        <w:t> </w:t>
      </w:r>
    </w:p>
    <w:p w14:paraId="557C2BC6" w14:textId="77777777" w:rsidR="00D02000" w:rsidRPr="0037169D" w:rsidRDefault="00D02000" w:rsidP="00D02000">
      <w:pPr>
        <w:spacing w:line="240" w:lineRule="auto"/>
        <w:jc w:val="center"/>
        <w:textAlignment w:val="baseline"/>
        <w:rPr>
          <w:rFonts w:eastAsia="Times New Roman" w:cs="Arial"/>
          <w:szCs w:val="24"/>
        </w:rPr>
      </w:pPr>
      <w:r w:rsidRPr="0037169D">
        <w:rPr>
          <w:rFonts w:eastAsia="Times New Roman" w:cs="Arial"/>
          <w:b/>
          <w:bCs/>
          <w:szCs w:val="24"/>
        </w:rPr>
        <w:t>AGENDA</w:t>
      </w:r>
      <w:r w:rsidRPr="0037169D">
        <w:rPr>
          <w:rFonts w:eastAsia="Times New Roman" w:cs="Arial"/>
          <w:szCs w:val="24"/>
        </w:rPr>
        <w:t> </w:t>
      </w:r>
    </w:p>
    <w:p w14:paraId="17A840DF" w14:textId="77777777" w:rsidR="00D02000" w:rsidRPr="0037169D" w:rsidRDefault="00D02000" w:rsidP="00D02000">
      <w:pPr>
        <w:spacing w:line="240" w:lineRule="auto"/>
        <w:jc w:val="center"/>
        <w:textAlignment w:val="baseline"/>
        <w:rPr>
          <w:rFonts w:eastAsia="Times New Roman" w:cs="Arial"/>
          <w:szCs w:val="24"/>
        </w:rPr>
      </w:pPr>
      <w:r w:rsidRPr="0037169D">
        <w:rPr>
          <w:rFonts w:eastAsia="Times New Roman" w:cs="Arial"/>
          <w:szCs w:val="24"/>
        </w:rPr>
        <w:t> </w:t>
      </w:r>
    </w:p>
    <w:p w14:paraId="2CCD6635" w14:textId="77777777" w:rsidR="00D02000" w:rsidRPr="0037169D" w:rsidRDefault="00D02000" w:rsidP="00D02000">
      <w:pPr>
        <w:spacing w:line="240" w:lineRule="auto"/>
        <w:jc w:val="center"/>
        <w:textAlignment w:val="baseline"/>
        <w:rPr>
          <w:rFonts w:eastAsia="Times New Roman" w:cs="Arial"/>
          <w:szCs w:val="24"/>
        </w:rPr>
      </w:pPr>
      <w:r w:rsidRPr="0037169D">
        <w:rPr>
          <w:rFonts w:eastAsia="Times New Roman" w:cs="Arial"/>
          <w:szCs w:val="24"/>
        </w:rPr>
        <w:t>Presiding: Joe Leverett, M.D., Chair  </w:t>
      </w:r>
    </w:p>
    <w:p w14:paraId="706DA0C1" w14:textId="77777777" w:rsidR="00D02000" w:rsidRPr="0037169D" w:rsidRDefault="00D02000" w:rsidP="006722FC">
      <w:pPr>
        <w:spacing w:line="240" w:lineRule="auto"/>
        <w:jc w:val="both"/>
        <w:rPr>
          <w:rFonts w:eastAsia="Times New Roman" w:cs="Arial"/>
          <w:szCs w:val="24"/>
        </w:rPr>
      </w:pPr>
    </w:p>
    <w:p w14:paraId="38BD00ED" w14:textId="77777777" w:rsidR="00D02000" w:rsidRPr="0037169D" w:rsidRDefault="00D02000" w:rsidP="006722FC">
      <w:pPr>
        <w:numPr>
          <w:ilvl w:val="0"/>
          <w:numId w:val="1"/>
        </w:numPr>
        <w:spacing w:after="160" w:line="240" w:lineRule="auto"/>
        <w:jc w:val="both"/>
        <w:rPr>
          <w:rFonts w:eastAsia="Times New Roman" w:cs="Arial"/>
          <w:szCs w:val="24"/>
        </w:rPr>
      </w:pPr>
      <w:r w:rsidRPr="0037169D">
        <w:rPr>
          <w:rFonts w:eastAsia="Times New Roman" w:cs="Arial"/>
          <w:szCs w:val="24"/>
        </w:rPr>
        <w:t>Call the Meeting to Order – Dr. Leverett    </w:t>
      </w:r>
    </w:p>
    <w:p w14:paraId="3FFE05F6" w14:textId="1BC2A4E2" w:rsidR="00D02000" w:rsidRPr="0037169D" w:rsidRDefault="00D02000" w:rsidP="006722FC">
      <w:pPr>
        <w:numPr>
          <w:ilvl w:val="0"/>
          <w:numId w:val="1"/>
        </w:numPr>
        <w:spacing w:after="160" w:line="240" w:lineRule="auto"/>
        <w:jc w:val="both"/>
        <w:textAlignment w:val="baseline"/>
        <w:rPr>
          <w:rFonts w:eastAsia="Times New Roman" w:cs="Arial"/>
          <w:szCs w:val="24"/>
        </w:rPr>
      </w:pPr>
      <w:r w:rsidRPr="0037169D">
        <w:rPr>
          <w:rFonts w:eastAsia="Times New Roman" w:cs="Arial"/>
          <w:szCs w:val="24"/>
        </w:rPr>
        <w:t>Proof of Notice of Meeting, Roll Call, and Declaration of Quorum – Ms. Epps   </w:t>
      </w:r>
    </w:p>
    <w:p w14:paraId="7190C990" w14:textId="77777777" w:rsidR="0052126E" w:rsidRPr="0037169D" w:rsidRDefault="00D02000" w:rsidP="006722FC">
      <w:pPr>
        <w:numPr>
          <w:ilvl w:val="0"/>
          <w:numId w:val="1"/>
        </w:numPr>
        <w:spacing w:line="240" w:lineRule="auto"/>
        <w:jc w:val="both"/>
        <w:textAlignment w:val="baseline"/>
        <w:rPr>
          <w:rFonts w:eastAsia="Times New Roman" w:cs="Arial"/>
          <w:szCs w:val="24"/>
        </w:rPr>
      </w:pPr>
      <w:r w:rsidRPr="0037169D">
        <w:rPr>
          <w:rFonts w:eastAsia="Times New Roman" w:cs="Arial"/>
          <w:szCs w:val="24"/>
        </w:rPr>
        <w:t>Mission Statement – Dr. Leverett</w:t>
      </w:r>
      <w:r w:rsidR="00C4258E" w:rsidRPr="0037169D">
        <w:rPr>
          <w:rFonts w:eastAsia="Times New Roman" w:cs="Arial"/>
          <w:szCs w:val="24"/>
        </w:rPr>
        <w:t xml:space="preserve">                                                                            </w:t>
      </w:r>
    </w:p>
    <w:p w14:paraId="37CB7584" w14:textId="4BE53E7D" w:rsidR="00D27C59" w:rsidRPr="0037169D" w:rsidRDefault="0052126E" w:rsidP="006722FC">
      <w:pPr>
        <w:spacing w:line="240" w:lineRule="auto"/>
        <w:ind w:left="720"/>
        <w:jc w:val="both"/>
        <w:textAlignment w:val="baseline"/>
        <w:rPr>
          <w:rFonts w:cs="Arial"/>
          <w:szCs w:val="24"/>
        </w:rPr>
      </w:pPr>
      <w:r w:rsidRPr="0037169D">
        <w:rPr>
          <w:rFonts w:cs="Arial"/>
          <w:szCs w:val="24"/>
        </w:rPr>
        <w:t xml:space="preserve">The </w:t>
      </w:r>
      <w:r w:rsidR="00D02000" w:rsidRPr="0037169D">
        <w:rPr>
          <w:rFonts w:cs="Arial"/>
          <w:szCs w:val="24"/>
        </w:rPr>
        <w:t xml:space="preserve">mission of the Oklahoma Health Care Workforce Training Commission is to increase access to health care workers in the rural and underserved areas of Oklahoma. </w:t>
      </w:r>
    </w:p>
    <w:p w14:paraId="349B1C60" w14:textId="77777777" w:rsidR="0052126E" w:rsidRPr="0037169D" w:rsidRDefault="0052126E" w:rsidP="006722FC">
      <w:pPr>
        <w:spacing w:line="240" w:lineRule="auto"/>
        <w:ind w:left="720"/>
        <w:jc w:val="both"/>
        <w:textAlignment w:val="baseline"/>
        <w:rPr>
          <w:rFonts w:eastAsia="Times New Roman" w:cs="Arial"/>
          <w:szCs w:val="24"/>
        </w:rPr>
      </w:pPr>
    </w:p>
    <w:p w14:paraId="19B7A4B8" w14:textId="578E2B1B" w:rsidR="00D27C59" w:rsidRPr="0037169D" w:rsidRDefault="00D27C59" w:rsidP="006722FC">
      <w:pPr>
        <w:numPr>
          <w:ilvl w:val="0"/>
          <w:numId w:val="1"/>
        </w:numPr>
        <w:spacing w:after="160" w:line="240" w:lineRule="auto"/>
        <w:jc w:val="both"/>
        <w:textAlignment w:val="baseline"/>
        <w:rPr>
          <w:rFonts w:eastAsia="Times New Roman" w:cs="Arial"/>
          <w:szCs w:val="24"/>
        </w:rPr>
      </w:pPr>
      <w:r w:rsidRPr="0037169D">
        <w:rPr>
          <w:rFonts w:eastAsia="Times New Roman" w:cs="Arial"/>
          <w:szCs w:val="24"/>
        </w:rPr>
        <w:t>Possible Discussion, Revision</w:t>
      </w:r>
      <w:r w:rsidR="0037169D" w:rsidRPr="0037169D">
        <w:rPr>
          <w:rFonts w:eastAsia="Times New Roman" w:cs="Arial"/>
          <w:szCs w:val="24"/>
        </w:rPr>
        <w:t>,</w:t>
      </w:r>
      <w:r w:rsidRPr="0037169D">
        <w:rPr>
          <w:rFonts w:eastAsia="Times New Roman" w:cs="Arial"/>
          <w:szCs w:val="24"/>
        </w:rPr>
        <w:t xml:space="preserve"> and Vote to Approve Minutes of the February 9, 2023, </w:t>
      </w:r>
      <w:r w:rsidR="0037169D">
        <w:rPr>
          <w:rFonts w:eastAsia="Times New Roman" w:cs="Arial"/>
          <w:szCs w:val="24"/>
        </w:rPr>
        <w:t>M</w:t>
      </w:r>
      <w:r w:rsidRPr="0037169D">
        <w:rPr>
          <w:rFonts w:eastAsia="Times New Roman" w:cs="Arial"/>
          <w:szCs w:val="24"/>
        </w:rPr>
        <w:t>eeting</w:t>
      </w:r>
    </w:p>
    <w:p w14:paraId="366230D7" w14:textId="40A14F95" w:rsidR="0051383D" w:rsidRPr="0037169D" w:rsidRDefault="00D731B0" w:rsidP="006722FC">
      <w:pPr>
        <w:numPr>
          <w:ilvl w:val="0"/>
          <w:numId w:val="1"/>
        </w:numPr>
        <w:spacing w:after="160" w:line="240" w:lineRule="auto"/>
        <w:jc w:val="both"/>
        <w:textAlignment w:val="baseline"/>
        <w:rPr>
          <w:rFonts w:eastAsia="Times New Roman" w:cs="Arial"/>
          <w:szCs w:val="24"/>
        </w:rPr>
      </w:pPr>
      <w:r>
        <w:rPr>
          <w:rFonts w:cs="Arial"/>
          <w:szCs w:val="24"/>
        </w:rPr>
        <w:t>Discussion</w:t>
      </w:r>
      <w:r w:rsidR="0051383D" w:rsidRPr="0037169D">
        <w:rPr>
          <w:rFonts w:cs="Arial"/>
          <w:szCs w:val="24"/>
        </w:rPr>
        <w:t xml:space="preserve"> and Possible Action Regarding the Commission Meeting Calendar - Ms. Thompson </w:t>
      </w:r>
    </w:p>
    <w:p w14:paraId="6FF879DA" w14:textId="632783D0" w:rsidR="0051383D" w:rsidRPr="0037169D" w:rsidRDefault="00343EBD" w:rsidP="006722FC">
      <w:pPr>
        <w:pStyle w:val="Default"/>
        <w:numPr>
          <w:ilvl w:val="0"/>
          <w:numId w:val="2"/>
        </w:numPr>
        <w:jc w:val="both"/>
        <w:rPr>
          <w:rFonts w:ascii="Arial" w:hAnsi="Arial" w:cs="Arial"/>
        </w:rPr>
      </w:pPr>
      <w:r>
        <w:rPr>
          <w:rFonts w:ascii="Arial" w:hAnsi="Arial" w:cs="Arial"/>
        </w:rPr>
        <w:t xml:space="preserve">Possible </w:t>
      </w:r>
      <w:r w:rsidR="0037169D" w:rsidRPr="0037169D">
        <w:rPr>
          <w:rFonts w:ascii="Arial" w:hAnsi="Arial" w:cs="Arial"/>
        </w:rPr>
        <w:t>Action to Reschedule</w:t>
      </w:r>
      <w:r w:rsidR="00264C6C" w:rsidRPr="0037169D">
        <w:rPr>
          <w:rFonts w:ascii="Arial" w:hAnsi="Arial" w:cs="Arial"/>
        </w:rPr>
        <w:t xml:space="preserve"> the </w:t>
      </w:r>
      <w:r w:rsidR="0051383D" w:rsidRPr="0037169D">
        <w:rPr>
          <w:rFonts w:ascii="Arial" w:hAnsi="Arial" w:cs="Arial"/>
        </w:rPr>
        <w:t xml:space="preserve">April 13, </w:t>
      </w:r>
      <w:r w:rsidR="00847806" w:rsidRPr="0037169D">
        <w:rPr>
          <w:rFonts w:ascii="Arial" w:hAnsi="Arial" w:cs="Arial"/>
        </w:rPr>
        <w:t>2023,</w:t>
      </w:r>
      <w:r w:rsidR="00264C6C" w:rsidRPr="0037169D">
        <w:rPr>
          <w:rFonts w:ascii="Arial" w:hAnsi="Arial" w:cs="Arial"/>
        </w:rPr>
        <w:t xml:space="preserve"> </w:t>
      </w:r>
      <w:r w:rsidR="0037169D" w:rsidRPr="0037169D">
        <w:rPr>
          <w:rFonts w:ascii="Arial" w:hAnsi="Arial" w:cs="Arial"/>
        </w:rPr>
        <w:t>M</w:t>
      </w:r>
      <w:r w:rsidR="00264C6C" w:rsidRPr="0037169D">
        <w:rPr>
          <w:rFonts w:ascii="Arial" w:hAnsi="Arial" w:cs="Arial"/>
        </w:rPr>
        <w:t xml:space="preserve">eeting </w:t>
      </w:r>
      <w:r w:rsidR="0037169D" w:rsidRPr="0037169D">
        <w:rPr>
          <w:rFonts w:ascii="Arial" w:hAnsi="Arial" w:cs="Arial"/>
        </w:rPr>
        <w:t>D</w:t>
      </w:r>
      <w:r w:rsidR="0051383D" w:rsidRPr="0037169D">
        <w:rPr>
          <w:rFonts w:ascii="Arial" w:hAnsi="Arial" w:cs="Arial"/>
        </w:rPr>
        <w:t>ate</w:t>
      </w:r>
    </w:p>
    <w:p w14:paraId="26DBDC37" w14:textId="785AFAAD" w:rsidR="0051383D" w:rsidRPr="0037169D" w:rsidRDefault="00343EBD" w:rsidP="006722FC">
      <w:pPr>
        <w:pStyle w:val="Default"/>
        <w:numPr>
          <w:ilvl w:val="0"/>
          <w:numId w:val="2"/>
        </w:numPr>
        <w:jc w:val="both"/>
        <w:rPr>
          <w:rFonts w:ascii="Arial" w:hAnsi="Arial" w:cs="Arial"/>
        </w:rPr>
      </w:pPr>
      <w:r>
        <w:rPr>
          <w:rFonts w:ascii="Arial" w:hAnsi="Arial" w:cs="Arial"/>
        </w:rPr>
        <w:t xml:space="preserve">Possible </w:t>
      </w:r>
      <w:r w:rsidR="002F4546">
        <w:rPr>
          <w:rFonts w:ascii="Arial" w:hAnsi="Arial" w:cs="Arial"/>
        </w:rPr>
        <w:t>Action to Establish</w:t>
      </w:r>
      <w:r w:rsidR="0051383D" w:rsidRPr="0037169D">
        <w:rPr>
          <w:rFonts w:ascii="Arial" w:hAnsi="Arial" w:cs="Arial"/>
        </w:rPr>
        <w:t xml:space="preserve"> </w:t>
      </w:r>
      <w:r>
        <w:rPr>
          <w:rFonts w:ascii="Arial" w:hAnsi="Arial" w:cs="Arial"/>
        </w:rPr>
        <w:t>a</w:t>
      </w:r>
      <w:r w:rsidR="0051383D" w:rsidRPr="0037169D">
        <w:rPr>
          <w:rFonts w:ascii="Arial" w:hAnsi="Arial" w:cs="Arial"/>
        </w:rPr>
        <w:t xml:space="preserve"> 2023 Commission Special Meeting Calendar</w:t>
      </w:r>
    </w:p>
    <w:p w14:paraId="3C19FD4C" w14:textId="77777777" w:rsidR="00603176" w:rsidRPr="0037169D" w:rsidRDefault="00603176" w:rsidP="006722FC">
      <w:pPr>
        <w:pStyle w:val="Default"/>
        <w:ind w:left="1440"/>
        <w:jc w:val="both"/>
        <w:rPr>
          <w:rFonts w:ascii="Arial" w:hAnsi="Arial" w:cs="Arial"/>
        </w:rPr>
      </w:pPr>
    </w:p>
    <w:p w14:paraId="4B743948" w14:textId="50524B00" w:rsidR="007E163C" w:rsidRDefault="007E163C" w:rsidP="006722FC">
      <w:pPr>
        <w:pStyle w:val="ListParagraph"/>
        <w:numPr>
          <w:ilvl w:val="0"/>
          <w:numId w:val="1"/>
        </w:numPr>
        <w:jc w:val="both"/>
        <w:rPr>
          <w:rFonts w:cs="Arial"/>
          <w:szCs w:val="24"/>
        </w:rPr>
      </w:pPr>
      <w:r>
        <w:rPr>
          <w:rFonts w:cs="Arial"/>
          <w:szCs w:val="24"/>
        </w:rPr>
        <w:t>Discussion of Recent Staff Changes – Ms. Thompson</w:t>
      </w:r>
    </w:p>
    <w:p w14:paraId="3C19E859" w14:textId="3CE35DDA" w:rsidR="007E163C" w:rsidRDefault="007E163C" w:rsidP="006722FC">
      <w:pPr>
        <w:pStyle w:val="ListParagraph"/>
        <w:jc w:val="both"/>
        <w:rPr>
          <w:rFonts w:cs="Arial"/>
          <w:szCs w:val="24"/>
        </w:rPr>
      </w:pPr>
    </w:p>
    <w:p w14:paraId="6D52BA57" w14:textId="39648E5C" w:rsidR="00BC19D0" w:rsidRDefault="00D731B0" w:rsidP="006722FC">
      <w:pPr>
        <w:pStyle w:val="ListParagraph"/>
        <w:numPr>
          <w:ilvl w:val="0"/>
          <w:numId w:val="1"/>
        </w:numPr>
        <w:jc w:val="both"/>
        <w:rPr>
          <w:rFonts w:cs="Arial"/>
          <w:szCs w:val="24"/>
        </w:rPr>
      </w:pPr>
      <w:r>
        <w:rPr>
          <w:rFonts w:cs="Arial"/>
          <w:szCs w:val="24"/>
        </w:rPr>
        <w:t>Discussion</w:t>
      </w:r>
      <w:r w:rsidR="00BC19D0">
        <w:rPr>
          <w:rFonts w:cs="Arial"/>
          <w:szCs w:val="24"/>
        </w:rPr>
        <w:t xml:space="preserve"> and Possible Action to Adopt the Permanent Rule Changes Pursuant to </w:t>
      </w:r>
      <w:r w:rsidR="00657351">
        <w:rPr>
          <w:rFonts w:cs="Arial"/>
          <w:szCs w:val="24"/>
        </w:rPr>
        <w:t xml:space="preserve">75 O.S., § 303 of Article I </w:t>
      </w:r>
      <w:r w:rsidR="00BC19D0">
        <w:rPr>
          <w:rFonts w:cs="Arial"/>
          <w:szCs w:val="24"/>
        </w:rPr>
        <w:t>of the Administrative Procedures Act</w:t>
      </w:r>
      <w:r w:rsidR="00BA0CDC">
        <w:rPr>
          <w:rFonts w:cs="Arial"/>
          <w:szCs w:val="24"/>
        </w:rPr>
        <w:t xml:space="preserve"> – Ms. Thompson/Maria Maule</w:t>
      </w:r>
      <w:r w:rsidR="00BC19D0">
        <w:rPr>
          <w:rFonts w:cs="Arial"/>
          <w:szCs w:val="24"/>
        </w:rPr>
        <w:t xml:space="preserve"> </w:t>
      </w:r>
    </w:p>
    <w:p w14:paraId="681D4FE6" w14:textId="77777777" w:rsidR="00657351" w:rsidRDefault="00657351" w:rsidP="006722FC">
      <w:pPr>
        <w:pStyle w:val="ListParagraph"/>
        <w:spacing w:before="100" w:beforeAutospacing="1" w:after="100" w:afterAutospacing="1" w:line="240" w:lineRule="auto"/>
        <w:jc w:val="both"/>
        <w:rPr>
          <w:rFonts w:cstheme="minorHAnsi"/>
        </w:rPr>
      </w:pPr>
    </w:p>
    <w:p w14:paraId="27B6D537" w14:textId="31942638" w:rsidR="00657351" w:rsidRPr="00ED6040" w:rsidRDefault="00657351" w:rsidP="006722FC">
      <w:pPr>
        <w:pStyle w:val="ListParagraph"/>
        <w:spacing w:before="100" w:beforeAutospacing="1" w:after="100" w:afterAutospacing="1" w:line="240" w:lineRule="auto"/>
        <w:jc w:val="both"/>
        <w:rPr>
          <w:rFonts w:cstheme="minorHAnsi"/>
        </w:rPr>
      </w:pPr>
      <w:r w:rsidRPr="00ED6040">
        <w:rPr>
          <w:rFonts w:cstheme="minorHAnsi"/>
        </w:rPr>
        <w:t>The Notice of Rulemaking Intent for the proposed rule changes was published in Volume 40, Number 1</w:t>
      </w:r>
      <w:r>
        <w:rPr>
          <w:rFonts w:cstheme="minorHAnsi"/>
        </w:rPr>
        <w:t>1</w:t>
      </w:r>
      <w:r w:rsidRPr="00ED6040">
        <w:rPr>
          <w:rFonts w:cstheme="minorHAnsi"/>
        </w:rPr>
        <w:t xml:space="preserve">, of the </w:t>
      </w:r>
      <w:r w:rsidRPr="00ED6040">
        <w:rPr>
          <w:rFonts w:cstheme="minorHAnsi"/>
          <w:i/>
          <w:iCs/>
        </w:rPr>
        <w:t>Oklahoma Register</w:t>
      </w:r>
      <w:r w:rsidRPr="00ED6040">
        <w:rPr>
          <w:rFonts w:cstheme="minorHAnsi"/>
        </w:rPr>
        <w:t xml:space="preserve"> on February 1</w:t>
      </w:r>
      <w:r>
        <w:rPr>
          <w:rFonts w:cstheme="minorHAnsi"/>
        </w:rPr>
        <w:t>5</w:t>
      </w:r>
      <w:r w:rsidRPr="00ED6040">
        <w:rPr>
          <w:rFonts w:cstheme="minorHAnsi"/>
        </w:rPr>
        <w:t xml:space="preserve">, 2023. A public hearing was held on March </w:t>
      </w:r>
      <w:r>
        <w:rPr>
          <w:rFonts w:cstheme="minorHAnsi"/>
        </w:rPr>
        <w:t>20</w:t>
      </w:r>
      <w:r w:rsidRPr="00ED6040">
        <w:rPr>
          <w:rFonts w:cstheme="minorHAnsi"/>
        </w:rPr>
        <w:t>, 2023, and all proposed rule changes were subject to a public comment period, in accordance with Oklahoma law.</w:t>
      </w:r>
    </w:p>
    <w:p w14:paraId="16467302" w14:textId="77777777" w:rsidR="00657351" w:rsidRDefault="00657351" w:rsidP="006722FC">
      <w:pPr>
        <w:pStyle w:val="ListParagraph"/>
        <w:jc w:val="both"/>
        <w:rPr>
          <w:rFonts w:cs="Arial"/>
          <w:szCs w:val="24"/>
        </w:rPr>
      </w:pPr>
    </w:p>
    <w:p w14:paraId="4DFDE655" w14:textId="21BB6A44" w:rsidR="00BC19D0" w:rsidRDefault="00BC19D0" w:rsidP="006722FC">
      <w:pPr>
        <w:pStyle w:val="ListParagraph"/>
        <w:numPr>
          <w:ilvl w:val="0"/>
          <w:numId w:val="18"/>
        </w:numPr>
        <w:jc w:val="both"/>
        <w:rPr>
          <w:rFonts w:cs="Arial"/>
          <w:szCs w:val="24"/>
        </w:rPr>
      </w:pPr>
      <w:r>
        <w:rPr>
          <w:rFonts w:cs="Arial"/>
          <w:szCs w:val="24"/>
        </w:rPr>
        <w:t>Chapter 1. Administrative Operations</w:t>
      </w:r>
    </w:p>
    <w:p w14:paraId="67158DCF" w14:textId="391E3ECA" w:rsidR="00BC19D0" w:rsidRDefault="00BC19D0" w:rsidP="006722FC">
      <w:pPr>
        <w:pStyle w:val="ListParagraph"/>
        <w:numPr>
          <w:ilvl w:val="1"/>
          <w:numId w:val="18"/>
        </w:numPr>
        <w:ind w:firstLine="0"/>
        <w:jc w:val="both"/>
        <w:rPr>
          <w:rFonts w:cs="Arial"/>
          <w:szCs w:val="24"/>
        </w:rPr>
      </w:pPr>
      <w:r>
        <w:rPr>
          <w:rFonts w:cs="Arial"/>
          <w:szCs w:val="24"/>
        </w:rPr>
        <w:t>540:1-1-1. Purpose [AMENDED]</w:t>
      </w:r>
    </w:p>
    <w:p w14:paraId="0757EAFE" w14:textId="60B9A916" w:rsidR="00BC19D0" w:rsidRDefault="00BC19D0" w:rsidP="006722FC">
      <w:pPr>
        <w:pStyle w:val="ListParagraph"/>
        <w:numPr>
          <w:ilvl w:val="1"/>
          <w:numId w:val="18"/>
        </w:numPr>
        <w:ind w:firstLine="0"/>
        <w:jc w:val="both"/>
        <w:rPr>
          <w:rFonts w:cs="Arial"/>
          <w:szCs w:val="24"/>
        </w:rPr>
      </w:pPr>
      <w:r>
        <w:rPr>
          <w:rFonts w:cs="Arial"/>
          <w:szCs w:val="24"/>
        </w:rPr>
        <w:t>540:1-1-2. Interpretation of rules [AMENDED]</w:t>
      </w:r>
    </w:p>
    <w:p w14:paraId="4AD16066" w14:textId="1699833B" w:rsidR="00BC19D0" w:rsidRDefault="00BC19D0" w:rsidP="006722FC">
      <w:pPr>
        <w:pStyle w:val="ListParagraph"/>
        <w:numPr>
          <w:ilvl w:val="1"/>
          <w:numId w:val="18"/>
        </w:numPr>
        <w:ind w:firstLine="0"/>
        <w:jc w:val="both"/>
        <w:rPr>
          <w:rFonts w:cs="Arial"/>
          <w:szCs w:val="24"/>
        </w:rPr>
      </w:pPr>
      <w:r>
        <w:rPr>
          <w:rFonts w:cs="Arial"/>
          <w:szCs w:val="24"/>
        </w:rPr>
        <w:t>540:1-3-1. Membership [AMENDED]</w:t>
      </w:r>
    </w:p>
    <w:p w14:paraId="653AD1BF" w14:textId="76F42B59" w:rsidR="00BC19D0" w:rsidRDefault="00BC19D0" w:rsidP="006722FC">
      <w:pPr>
        <w:pStyle w:val="ListParagraph"/>
        <w:numPr>
          <w:ilvl w:val="1"/>
          <w:numId w:val="18"/>
        </w:numPr>
        <w:ind w:firstLine="0"/>
        <w:jc w:val="both"/>
        <w:rPr>
          <w:rFonts w:cs="Arial"/>
          <w:szCs w:val="24"/>
        </w:rPr>
      </w:pPr>
      <w:r>
        <w:rPr>
          <w:rFonts w:cs="Arial"/>
          <w:szCs w:val="24"/>
        </w:rPr>
        <w:t>540:1-3-2. Officers; Executive Director; legal counsel [AMENDED]</w:t>
      </w:r>
    </w:p>
    <w:p w14:paraId="7239ABE3" w14:textId="4520E508" w:rsidR="00BC19D0" w:rsidRDefault="00BC19D0" w:rsidP="006722FC">
      <w:pPr>
        <w:pStyle w:val="ListParagraph"/>
        <w:numPr>
          <w:ilvl w:val="1"/>
          <w:numId w:val="18"/>
        </w:numPr>
        <w:ind w:firstLine="0"/>
        <w:jc w:val="both"/>
        <w:rPr>
          <w:rFonts w:cs="Arial"/>
          <w:szCs w:val="24"/>
        </w:rPr>
      </w:pPr>
      <w:r>
        <w:rPr>
          <w:rFonts w:cs="Arial"/>
          <w:szCs w:val="24"/>
        </w:rPr>
        <w:t xml:space="preserve">540:1-3-3. Powers, duties, and responsibilities of Commission </w:t>
      </w:r>
      <w:r>
        <w:rPr>
          <w:rFonts w:cs="Arial"/>
          <w:szCs w:val="24"/>
        </w:rPr>
        <w:tab/>
        <w:t>[AMENDED]</w:t>
      </w:r>
    </w:p>
    <w:p w14:paraId="009B3EA4" w14:textId="19FF3EF2" w:rsidR="00BC19D0" w:rsidRDefault="00BC19D0" w:rsidP="006722FC">
      <w:pPr>
        <w:pStyle w:val="ListParagraph"/>
        <w:numPr>
          <w:ilvl w:val="1"/>
          <w:numId w:val="18"/>
        </w:numPr>
        <w:ind w:firstLine="0"/>
        <w:jc w:val="both"/>
        <w:rPr>
          <w:rFonts w:cs="Arial"/>
          <w:szCs w:val="24"/>
        </w:rPr>
      </w:pPr>
      <w:r>
        <w:rPr>
          <w:rFonts w:cs="Arial"/>
          <w:szCs w:val="24"/>
        </w:rPr>
        <w:lastRenderedPageBreak/>
        <w:t xml:space="preserve">540:1-3-5. Principal office; office hours; availability of records </w:t>
      </w:r>
      <w:r>
        <w:rPr>
          <w:rFonts w:cs="Arial"/>
          <w:szCs w:val="24"/>
        </w:rPr>
        <w:tab/>
        <w:t>[AMENDED]</w:t>
      </w:r>
    </w:p>
    <w:p w14:paraId="41C96659" w14:textId="77777777" w:rsidR="00BA0CDC" w:rsidRDefault="00BC19D0" w:rsidP="006722FC">
      <w:pPr>
        <w:pStyle w:val="ListParagraph"/>
        <w:numPr>
          <w:ilvl w:val="1"/>
          <w:numId w:val="18"/>
        </w:numPr>
        <w:ind w:firstLine="0"/>
        <w:jc w:val="both"/>
        <w:rPr>
          <w:rFonts w:cs="Arial"/>
          <w:szCs w:val="24"/>
        </w:rPr>
      </w:pPr>
      <w:r>
        <w:rPr>
          <w:rFonts w:cs="Arial"/>
          <w:szCs w:val="24"/>
        </w:rPr>
        <w:t xml:space="preserve">540:1-5-2. Procedures applicable to adoption, amendment, and </w:t>
      </w:r>
      <w:r>
        <w:rPr>
          <w:rFonts w:cs="Arial"/>
          <w:szCs w:val="24"/>
        </w:rPr>
        <w:tab/>
        <w:t xml:space="preserve">repeal of rules [AMENDED] </w:t>
      </w:r>
    </w:p>
    <w:p w14:paraId="5E41DD46" w14:textId="36C47848" w:rsidR="00BA0CDC" w:rsidRPr="00BA0CDC" w:rsidRDefault="00BA0CDC" w:rsidP="006722FC">
      <w:pPr>
        <w:pStyle w:val="ListParagraph"/>
        <w:numPr>
          <w:ilvl w:val="0"/>
          <w:numId w:val="18"/>
        </w:numPr>
        <w:jc w:val="both"/>
        <w:rPr>
          <w:rFonts w:cs="Arial"/>
          <w:szCs w:val="24"/>
        </w:rPr>
      </w:pPr>
      <w:r>
        <w:rPr>
          <w:rFonts w:cs="Arial"/>
          <w:szCs w:val="24"/>
        </w:rPr>
        <w:t>Chapter 10. Oklahoma Rural Medical Education Loan and Scholarship Fund</w:t>
      </w:r>
      <w:r w:rsidR="00BC19D0" w:rsidRPr="00BA0CDC">
        <w:rPr>
          <w:rFonts w:cs="Arial"/>
          <w:szCs w:val="24"/>
        </w:rPr>
        <w:tab/>
      </w:r>
    </w:p>
    <w:p w14:paraId="3B5A40DF" w14:textId="3B2D5F61" w:rsidR="00BA0CDC" w:rsidRDefault="00BA0CDC" w:rsidP="006722FC">
      <w:pPr>
        <w:pStyle w:val="ListParagraph"/>
        <w:numPr>
          <w:ilvl w:val="1"/>
          <w:numId w:val="18"/>
        </w:numPr>
        <w:ind w:firstLine="0"/>
        <w:jc w:val="both"/>
        <w:rPr>
          <w:rFonts w:cs="Arial"/>
          <w:szCs w:val="24"/>
        </w:rPr>
      </w:pPr>
      <w:r>
        <w:rPr>
          <w:rFonts w:cs="Arial"/>
          <w:szCs w:val="24"/>
        </w:rPr>
        <w:t>540:10-1-1. Purpose [AMENDED]</w:t>
      </w:r>
    </w:p>
    <w:p w14:paraId="7BCFBD30" w14:textId="5A1B8E96" w:rsidR="00BA0CDC" w:rsidRDefault="00BA0CDC" w:rsidP="006722FC">
      <w:pPr>
        <w:pStyle w:val="ListParagraph"/>
        <w:numPr>
          <w:ilvl w:val="1"/>
          <w:numId w:val="18"/>
        </w:numPr>
        <w:ind w:firstLine="0"/>
        <w:jc w:val="both"/>
        <w:rPr>
          <w:rFonts w:cs="Arial"/>
          <w:szCs w:val="24"/>
        </w:rPr>
      </w:pPr>
      <w:r>
        <w:rPr>
          <w:rFonts w:cs="Arial"/>
          <w:szCs w:val="24"/>
        </w:rPr>
        <w:t>540:10-1-2. Statutory administration of fund [AMENDED]</w:t>
      </w:r>
    </w:p>
    <w:p w14:paraId="2DE8819B" w14:textId="3ECB7175" w:rsidR="00BC19D0" w:rsidRDefault="00BA0CDC" w:rsidP="006722FC">
      <w:pPr>
        <w:pStyle w:val="ListParagraph"/>
        <w:numPr>
          <w:ilvl w:val="1"/>
          <w:numId w:val="18"/>
        </w:numPr>
        <w:ind w:firstLine="0"/>
        <w:jc w:val="both"/>
        <w:rPr>
          <w:rFonts w:cs="Arial"/>
          <w:szCs w:val="24"/>
        </w:rPr>
      </w:pPr>
      <w:r>
        <w:rPr>
          <w:rFonts w:cs="Arial"/>
          <w:szCs w:val="24"/>
        </w:rPr>
        <w:t>540:10-1-3. Terms and conditions of scholarships [AMENDED]</w:t>
      </w:r>
    </w:p>
    <w:p w14:paraId="6FE256D3" w14:textId="455CE5B6" w:rsidR="00BA0CDC" w:rsidRDefault="00BA0CDC" w:rsidP="006722FC">
      <w:pPr>
        <w:pStyle w:val="ListParagraph"/>
        <w:numPr>
          <w:ilvl w:val="1"/>
          <w:numId w:val="18"/>
        </w:numPr>
        <w:ind w:firstLine="0"/>
        <w:jc w:val="both"/>
        <w:rPr>
          <w:rFonts w:cs="Arial"/>
          <w:szCs w:val="24"/>
        </w:rPr>
      </w:pPr>
      <w:r>
        <w:rPr>
          <w:rFonts w:cs="Arial"/>
          <w:szCs w:val="24"/>
        </w:rPr>
        <w:t>540:10-1-5. Procedures for administering scholarships [AMENDED]</w:t>
      </w:r>
    </w:p>
    <w:p w14:paraId="401C3691" w14:textId="5456CD8E" w:rsidR="00BA0CDC" w:rsidRDefault="00BA0CDC" w:rsidP="006722FC">
      <w:pPr>
        <w:pStyle w:val="ListParagraph"/>
        <w:numPr>
          <w:ilvl w:val="1"/>
          <w:numId w:val="18"/>
        </w:numPr>
        <w:ind w:firstLine="0"/>
        <w:jc w:val="both"/>
        <w:rPr>
          <w:rFonts w:cs="Arial"/>
          <w:szCs w:val="24"/>
        </w:rPr>
      </w:pPr>
      <w:r>
        <w:rPr>
          <w:rFonts w:cs="Arial"/>
          <w:szCs w:val="24"/>
        </w:rPr>
        <w:t>540:10-1-6. Repayment of scholarship loans [AMENDED]</w:t>
      </w:r>
    </w:p>
    <w:p w14:paraId="76045D06" w14:textId="71FC4DC6" w:rsidR="00BA0CDC" w:rsidRDefault="00BA0CDC" w:rsidP="006722FC">
      <w:pPr>
        <w:pStyle w:val="ListParagraph"/>
        <w:numPr>
          <w:ilvl w:val="1"/>
          <w:numId w:val="18"/>
        </w:numPr>
        <w:ind w:firstLine="0"/>
        <w:jc w:val="both"/>
        <w:rPr>
          <w:rFonts w:cs="Arial"/>
          <w:szCs w:val="24"/>
        </w:rPr>
      </w:pPr>
      <w:r>
        <w:rPr>
          <w:rFonts w:cs="Arial"/>
          <w:szCs w:val="24"/>
        </w:rPr>
        <w:t>540:10-1-8. Applicant contracts [AMENDED]</w:t>
      </w:r>
    </w:p>
    <w:p w14:paraId="77408D74" w14:textId="2C0F5B6F" w:rsidR="00BA0CDC" w:rsidRDefault="00BA0CDC" w:rsidP="006722FC">
      <w:pPr>
        <w:pStyle w:val="ListParagraph"/>
        <w:numPr>
          <w:ilvl w:val="0"/>
          <w:numId w:val="18"/>
        </w:numPr>
        <w:jc w:val="both"/>
        <w:rPr>
          <w:rFonts w:cs="Arial"/>
          <w:szCs w:val="24"/>
        </w:rPr>
      </w:pPr>
      <w:r>
        <w:rPr>
          <w:rFonts w:cs="Arial"/>
          <w:szCs w:val="24"/>
        </w:rPr>
        <w:t>Chapter 15. Internship and Residency Program</w:t>
      </w:r>
    </w:p>
    <w:p w14:paraId="643387CA" w14:textId="5162ED66" w:rsidR="00BA0CDC" w:rsidRDefault="00BA0CDC" w:rsidP="006722FC">
      <w:pPr>
        <w:pStyle w:val="ListParagraph"/>
        <w:numPr>
          <w:ilvl w:val="1"/>
          <w:numId w:val="18"/>
        </w:numPr>
        <w:ind w:firstLine="0"/>
        <w:jc w:val="both"/>
        <w:rPr>
          <w:rFonts w:cs="Arial"/>
          <w:szCs w:val="24"/>
        </w:rPr>
      </w:pPr>
      <w:r>
        <w:rPr>
          <w:rFonts w:cs="Arial"/>
          <w:szCs w:val="24"/>
        </w:rPr>
        <w:t>540:15-1-1. Purpose [AMENDED]</w:t>
      </w:r>
    </w:p>
    <w:p w14:paraId="0A061715" w14:textId="67F8453E" w:rsidR="00BA0CDC" w:rsidRDefault="00BA0CDC" w:rsidP="006722FC">
      <w:pPr>
        <w:pStyle w:val="ListParagraph"/>
        <w:numPr>
          <w:ilvl w:val="1"/>
          <w:numId w:val="18"/>
        </w:numPr>
        <w:ind w:firstLine="0"/>
        <w:jc w:val="both"/>
        <w:rPr>
          <w:rFonts w:cs="Arial"/>
          <w:szCs w:val="24"/>
        </w:rPr>
      </w:pPr>
      <w:r>
        <w:rPr>
          <w:rFonts w:cs="Arial"/>
          <w:szCs w:val="24"/>
        </w:rPr>
        <w:t>540:15-1-2. Statutory administration of program [AMENDED]</w:t>
      </w:r>
    </w:p>
    <w:p w14:paraId="22FCE439" w14:textId="3A22EFA8" w:rsidR="00BA0CDC" w:rsidRDefault="00BA0CDC" w:rsidP="006722FC">
      <w:pPr>
        <w:pStyle w:val="ListParagraph"/>
        <w:numPr>
          <w:ilvl w:val="1"/>
          <w:numId w:val="18"/>
        </w:numPr>
        <w:ind w:firstLine="0"/>
        <w:jc w:val="both"/>
        <w:rPr>
          <w:rFonts w:cs="Arial"/>
          <w:szCs w:val="24"/>
        </w:rPr>
      </w:pPr>
      <w:r>
        <w:rPr>
          <w:rFonts w:cs="Arial"/>
          <w:szCs w:val="24"/>
        </w:rPr>
        <w:t>540:15-1-3. Terms and conditions of assistance</w:t>
      </w:r>
      <w:r w:rsidR="00910997">
        <w:rPr>
          <w:rFonts w:cs="Arial"/>
          <w:szCs w:val="24"/>
        </w:rPr>
        <w:t xml:space="preserve"> [AMENDED]</w:t>
      </w:r>
    </w:p>
    <w:p w14:paraId="02FB746F" w14:textId="3124B8F8" w:rsidR="00BA0CDC" w:rsidRDefault="00BA0CDC" w:rsidP="006722FC">
      <w:pPr>
        <w:pStyle w:val="ListParagraph"/>
        <w:numPr>
          <w:ilvl w:val="1"/>
          <w:numId w:val="18"/>
        </w:numPr>
        <w:ind w:firstLine="0"/>
        <w:jc w:val="both"/>
        <w:rPr>
          <w:rFonts w:cs="Arial"/>
          <w:szCs w:val="24"/>
        </w:rPr>
      </w:pPr>
      <w:r>
        <w:rPr>
          <w:rFonts w:cs="Arial"/>
          <w:szCs w:val="24"/>
        </w:rPr>
        <w:t>540:15-1-4. Contractual arrangements</w:t>
      </w:r>
      <w:r w:rsidR="00910997">
        <w:rPr>
          <w:rFonts w:cs="Arial"/>
          <w:szCs w:val="24"/>
        </w:rPr>
        <w:t xml:space="preserve"> [AMENDED]</w:t>
      </w:r>
    </w:p>
    <w:p w14:paraId="68D8C1EE" w14:textId="567A273C" w:rsidR="00910997" w:rsidRDefault="00910997" w:rsidP="006722FC">
      <w:pPr>
        <w:pStyle w:val="ListParagraph"/>
        <w:numPr>
          <w:ilvl w:val="0"/>
          <w:numId w:val="18"/>
        </w:numPr>
        <w:jc w:val="both"/>
        <w:rPr>
          <w:rFonts w:cs="Arial"/>
          <w:szCs w:val="24"/>
        </w:rPr>
      </w:pPr>
      <w:r>
        <w:rPr>
          <w:rFonts w:cs="Arial"/>
          <w:szCs w:val="24"/>
        </w:rPr>
        <w:t>Chapter 25. Physician and Health Manpower Placement Services</w:t>
      </w:r>
    </w:p>
    <w:p w14:paraId="27400F9A" w14:textId="2FAA09AC" w:rsidR="00910997" w:rsidRDefault="00910997" w:rsidP="006722FC">
      <w:pPr>
        <w:pStyle w:val="ListParagraph"/>
        <w:numPr>
          <w:ilvl w:val="1"/>
          <w:numId w:val="18"/>
        </w:numPr>
        <w:ind w:firstLine="0"/>
        <w:jc w:val="both"/>
        <w:rPr>
          <w:rFonts w:cs="Arial"/>
          <w:szCs w:val="24"/>
        </w:rPr>
      </w:pPr>
      <w:r>
        <w:rPr>
          <w:rFonts w:cs="Arial"/>
          <w:szCs w:val="24"/>
        </w:rPr>
        <w:t>540:25-1-1. Purpose [AMENDED]</w:t>
      </w:r>
    </w:p>
    <w:p w14:paraId="6F037598" w14:textId="608BACE0" w:rsidR="00910997" w:rsidRDefault="00910997" w:rsidP="006722FC">
      <w:pPr>
        <w:pStyle w:val="ListParagraph"/>
        <w:numPr>
          <w:ilvl w:val="1"/>
          <w:numId w:val="18"/>
        </w:numPr>
        <w:ind w:firstLine="0"/>
        <w:jc w:val="both"/>
        <w:rPr>
          <w:rFonts w:cs="Arial"/>
          <w:szCs w:val="24"/>
        </w:rPr>
      </w:pPr>
      <w:r>
        <w:rPr>
          <w:rFonts w:cs="Arial"/>
          <w:szCs w:val="24"/>
        </w:rPr>
        <w:t>540:25-1-2. Role of Commission [AMENDED]</w:t>
      </w:r>
    </w:p>
    <w:p w14:paraId="185132BA" w14:textId="1EBEF78D" w:rsidR="00910997" w:rsidRDefault="00910997" w:rsidP="006722FC">
      <w:pPr>
        <w:pStyle w:val="ListParagraph"/>
        <w:numPr>
          <w:ilvl w:val="1"/>
          <w:numId w:val="18"/>
        </w:numPr>
        <w:ind w:firstLine="0"/>
        <w:jc w:val="both"/>
        <w:rPr>
          <w:rFonts w:cs="Arial"/>
          <w:szCs w:val="24"/>
        </w:rPr>
      </w:pPr>
      <w:r>
        <w:rPr>
          <w:rFonts w:cs="Arial"/>
          <w:szCs w:val="24"/>
        </w:rPr>
        <w:t>540:25-1-3. List of practice opportunities [AMENDED]</w:t>
      </w:r>
    </w:p>
    <w:p w14:paraId="20C472CA" w14:textId="5EDA2129" w:rsidR="00910997" w:rsidRDefault="00910997" w:rsidP="006722FC">
      <w:pPr>
        <w:pStyle w:val="ListParagraph"/>
        <w:numPr>
          <w:ilvl w:val="1"/>
          <w:numId w:val="18"/>
        </w:numPr>
        <w:ind w:firstLine="0"/>
        <w:jc w:val="both"/>
        <w:rPr>
          <w:rFonts w:cs="Arial"/>
          <w:szCs w:val="24"/>
        </w:rPr>
      </w:pPr>
      <w:r>
        <w:rPr>
          <w:rFonts w:cs="Arial"/>
          <w:szCs w:val="24"/>
        </w:rPr>
        <w:t xml:space="preserve">540:25-1-4. List of physicians seeking practice opportunities </w:t>
      </w:r>
      <w:r>
        <w:rPr>
          <w:rFonts w:cs="Arial"/>
          <w:szCs w:val="24"/>
        </w:rPr>
        <w:tab/>
        <w:t>[AMENDED]</w:t>
      </w:r>
    </w:p>
    <w:p w14:paraId="18383DC3" w14:textId="71370DF0" w:rsidR="00910997" w:rsidRDefault="00910997" w:rsidP="006722FC">
      <w:pPr>
        <w:pStyle w:val="ListParagraph"/>
        <w:numPr>
          <w:ilvl w:val="1"/>
          <w:numId w:val="18"/>
        </w:numPr>
        <w:ind w:firstLine="0"/>
        <w:jc w:val="both"/>
        <w:rPr>
          <w:rFonts w:cs="Arial"/>
          <w:szCs w:val="24"/>
        </w:rPr>
      </w:pPr>
      <w:r>
        <w:rPr>
          <w:rFonts w:cs="Arial"/>
          <w:szCs w:val="24"/>
        </w:rPr>
        <w:t xml:space="preserve">540:25-1-5. Assistance to physicians in evaluating communities </w:t>
      </w:r>
      <w:r>
        <w:rPr>
          <w:rFonts w:cs="Arial"/>
          <w:szCs w:val="24"/>
        </w:rPr>
        <w:tab/>
        <w:t>[AMENDED]</w:t>
      </w:r>
    </w:p>
    <w:p w14:paraId="4B112790" w14:textId="70642D73" w:rsidR="00910997" w:rsidRDefault="00910997" w:rsidP="006722FC">
      <w:pPr>
        <w:pStyle w:val="ListParagraph"/>
        <w:numPr>
          <w:ilvl w:val="1"/>
          <w:numId w:val="18"/>
        </w:numPr>
        <w:ind w:firstLine="0"/>
        <w:jc w:val="both"/>
        <w:rPr>
          <w:rFonts w:cs="Arial"/>
          <w:szCs w:val="24"/>
        </w:rPr>
      </w:pPr>
      <w:r>
        <w:rPr>
          <w:rFonts w:cs="Arial"/>
          <w:szCs w:val="24"/>
        </w:rPr>
        <w:t xml:space="preserve">540:25-1-6. Assistance to communities and others seeking </w:t>
      </w:r>
      <w:r>
        <w:rPr>
          <w:rFonts w:cs="Arial"/>
          <w:szCs w:val="24"/>
        </w:rPr>
        <w:tab/>
        <w:t>physicians [AMENDED]</w:t>
      </w:r>
    </w:p>
    <w:p w14:paraId="4E307F1A" w14:textId="3DC3C8F2" w:rsidR="00AC50C2" w:rsidRDefault="00AC50C2" w:rsidP="006722FC">
      <w:pPr>
        <w:pStyle w:val="ListParagraph"/>
        <w:numPr>
          <w:ilvl w:val="0"/>
          <w:numId w:val="18"/>
        </w:numPr>
        <w:jc w:val="both"/>
        <w:rPr>
          <w:rFonts w:cs="Arial"/>
          <w:szCs w:val="24"/>
        </w:rPr>
      </w:pPr>
      <w:r>
        <w:rPr>
          <w:rFonts w:cs="Arial"/>
          <w:szCs w:val="24"/>
        </w:rPr>
        <w:t>Chapter 30. Oklahoma Nursing Student Assistance Program</w:t>
      </w:r>
    </w:p>
    <w:p w14:paraId="1B00C66E" w14:textId="53CC9A3E" w:rsidR="00AC50C2" w:rsidRDefault="00AC50C2" w:rsidP="006722FC">
      <w:pPr>
        <w:pStyle w:val="ListParagraph"/>
        <w:numPr>
          <w:ilvl w:val="1"/>
          <w:numId w:val="18"/>
        </w:numPr>
        <w:ind w:firstLine="0"/>
        <w:jc w:val="both"/>
        <w:rPr>
          <w:rFonts w:cs="Arial"/>
          <w:szCs w:val="24"/>
        </w:rPr>
      </w:pPr>
      <w:r>
        <w:rPr>
          <w:rFonts w:cs="Arial"/>
          <w:szCs w:val="24"/>
        </w:rPr>
        <w:t>540:30-1-1. Purpose [AMENDED]</w:t>
      </w:r>
    </w:p>
    <w:p w14:paraId="57803C91" w14:textId="7EA8F35A" w:rsidR="00AC50C2" w:rsidRDefault="00AC50C2" w:rsidP="006722FC">
      <w:pPr>
        <w:pStyle w:val="ListParagraph"/>
        <w:numPr>
          <w:ilvl w:val="1"/>
          <w:numId w:val="18"/>
        </w:numPr>
        <w:ind w:firstLine="0"/>
        <w:jc w:val="both"/>
        <w:rPr>
          <w:rFonts w:cs="Arial"/>
          <w:szCs w:val="24"/>
        </w:rPr>
      </w:pPr>
      <w:r>
        <w:rPr>
          <w:rFonts w:cs="Arial"/>
          <w:szCs w:val="24"/>
        </w:rPr>
        <w:t>540:30-1-3. Power to grant scholarships [AMENDED]</w:t>
      </w:r>
    </w:p>
    <w:p w14:paraId="797AAC17" w14:textId="5C342636" w:rsidR="00AC50C2" w:rsidRDefault="00AC50C2" w:rsidP="006722FC">
      <w:pPr>
        <w:pStyle w:val="ListParagraph"/>
        <w:numPr>
          <w:ilvl w:val="1"/>
          <w:numId w:val="18"/>
        </w:numPr>
        <w:ind w:firstLine="0"/>
        <w:jc w:val="both"/>
        <w:rPr>
          <w:rFonts w:cs="Arial"/>
          <w:szCs w:val="24"/>
        </w:rPr>
      </w:pPr>
      <w:r>
        <w:rPr>
          <w:rFonts w:cs="Arial"/>
          <w:szCs w:val="24"/>
        </w:rPr>
        <w:t xml:space="preserve">540:30-3-1. Role of Nursing Scholarship Advisory Committee </w:t>
      </w:r>
      <w:r>
        <w:rPr>
          <w:rFonts w:cs="Arial"/>
          <w:szCs w:val="24"/>
        </w:rPr>
        <w:tab/>
        <w:t>[AMENDED]</w:t>
      </w:r>
    </w:p>
    <w:p w14:paraId="6F29139D" w14:textId="25FF2717" w:rsidR="00AC50C2" w:rsidRDefault="00AC50C2" w:rsidP="006722FC">
      <w:pPr>
        <w:pStyle w:val="ListParagraph"/>
        <w:numPr>
          <w:ilvl w:val="1"/>
          <w:numId w:val="18"/>
        </w:numPr>
        <w:ind w:firstLine="0"/>
        <w:jc w:val="both"/>
        <w:rPr>
          <w:rFonts w:cs="Arial"/>
          <w:szCs w:val="24"/>
        </w:rPr>
      </w:pPr>
      <w:r>
        <w:rPr>
          <w:rFonts w:cs="Arial"/>
          <w:szCs w:val="24"/>
        </w:rPr>
        <w:t xml:space="preserve">540:30-5-1. Matching Nursing Student Assistance Program </w:t>
      </w:r>
      <w:r>
        <w:rPr>
          <w:rFonts w:cs="Arial"/>
          <w:szCs w:val="24"/>
        </w:rPr>
        <w:tab/>
        <w:t>[AMENDED]</w:t>
      </w:r>
    </w:p>
    <w:p w14:paraId="68D56A17" w14:textId="27494348" w:rsidR="00AC50C2" w:rsidRDefault="00AC50C2" w:rsidP="006722FC">
      <w:pPr>
        <w:pStyle w:val="ListParagraph"/>
        <w:numPr>
          <w:ilvl w:val="1"/>
          <w:numId w:val="18"/>
        </w:numPr>
        <w:ind w:firstLine="0"/>
        <w:jc w:val="both"/>
        <w:rPr>
          <w:rFonts w:cs="Arial"/>
          <w:szCs w:val="24"/>
        </w:rPr>
      </w:pPr>
      <w:r>
        <w:rPr>
          <w:rFonts w:cs="Arial"/>
          <w:szCs w:val="24"/>
        </w:rPr>
        <w:t>540:30-9-3. Approval [AMENDED]</w:t>
      </w:r>
    </w:p>
    <w:p w14:paraId="24CD9B5A" w14:textId="41A6BBC7" w:rsidR="00AC50C2" w:rsidRDefault="00AC50C2" w:rsidP="006722FC">
      <w:pPr>
        <w:pStyle w:val="ListParagraph"/>
        <w:numPr>
          <w:ilvl w:val="1"/>
          <w:numId w:val="18"/>
        </w:numPr>
        <w:ind w:firstLine="0"/>
        <w:jc w:val="both"/>
        <w:rPr>
          <w:rFonts w:cs="Arial"/>
          <w:szCs w:val="24"/>
        </w:rPr>
      </w:pPr>
      <w:r>
        <w:rPr>
          <w:rFonts w:cs="Arial"/>
          <w:szCs w:val="24"/>
        </w:rPr>
        <w:t xml:space="preserve">540:30-11-6. Suit for collection; attorney’s fees and collection costs </w:t>
      </w:r>
      <w:r>
        <w:rPr>
          <w:rFonts w:cs="Arial"/>
          <w:szCs w:val="24"/>
        </w:rPr>
        <w:tab/>
        <w:t>[AMENDED]</w:t>
      </w:r>
    </w:p>
    <w:p w14:paraId="1C4CEA6E" w14:textId="77991A97" w:rsidR="00AC50C2" w:rsidRDefault="00AC50C2" w:rsidP="006722FC">
      <w:pPr>
        <w:pStyle w:val="ListParagraph"/>
        <w:numPr>
          <w:ilvl w:val="0"/>
          <w:numId w:val="18"/>
        </w:numPr>
        <w:jc w:val="both"/>
        <w:rPr>
          <w:rFonts w:cs="Arial"/>
          <w:szCs w:val="24"/>
        </w:rPr>
      </w:pPr>
      <w:r>
        <w:rPr>
          <w:rFonts w:cs="Arial"/>
          <w:szCs w:val="24"/>
        </w:rPr>
        <w:t>Chapter 35. Community Match Intern Resident Program</w:t>
      </w:r>
    </w:p>
    <w:p w14:paraId="479E0FE9" w14:textId="4A821CD6" w:rsidR="002D56BA" w:rsidRDefault="002D56BA" w:rsidP="006722FC">
      <w:pPr>
        <w:pStyle w:val="ListParagraph"/>
        <w:numPr>
          <w:ilvl w:val="1"/>
          <w:numId w:val="18"/>
        </w:numPr>
        <w:ind w:firstLine="0"/>
        <w:jc w:val="both"/>
        <w:rPr>
          <w:rFonts w:cs="Arial"/>
          <w:szCs w:val="24"/>
        </w:rPr>
      </w:pPr>
      <w:r>
        <w:rPr>
          <w:rFonts w:cs="Arial"/>
          <w:szCs w:val="24"/>
        </w:rPr>
        <w:t>540:35-1-2. Statutory administration [AMENDED]</w:t>
      </w:r>
    </w:p>
    <w:p w14:paraId="7DF2FEBD" w14:textId="198EF0C4" w:rsidR="002D56BA" w:rsidRDefault="002D56BA" w:rsidP="006722FC">
      <w:pPr>
        <w:pStyle w:val="ListParagraph"/>
        <w:numPr>
          <w:ilvl w:val="1"/>
          <w:numId w:val="18"/>
        </w:numPr>
        <w:ind w:firstLine="0"/>
        <w:jc w:val="both"/>
        <w:rPr>
          <w:rFonts w:cs="Arial"/>
          <w:szCs w:val="24"/>
        </w:rPr>
      </w:pPr>
      <w:r>
        <w:rPr>
          <w:rFonts w:cs="Arial"/>
          <w:szCs w:val="24"/>
        </w:rPr>
        <w:t>540:35-1-3. Power to grant loans [AMENDED]</w:t>
      </w:r>
    </w:p>
    <w:p w14:paraId="58B55ED7" w14:textId="6462B265" w:rsidR="002D56BA" w:rsidRDefault="002D56BA" w:rsidP="006722FC">
      <w:pPr>
        <w:pStyle w:val="ListParagraph"/>
        <w:numPr>
          <w:ilvl w:val="1"/>
          <w:numId w:val="18"/>
        </w:numPr>
        <w:ind w:firstLine="0"/>
        <w:jc w:val="both"/>
        <w:rPr>
          <w:rFonts w:cs="Arial"/>
          <w:szCs w:val="24"/>
        </w:rPr>
      </w:pPr>
      <w:r>
        <w:rPr>
          <w:rFonts w:cs="Arial"/>
          <w:szCs w:val="24"/>
        </w:rPr>
        <w:t>540:35-1-4. Terms and conditions of loans [AMENDED]</w:t>
      </w:r>
    </w:p>
    <w:p w14:paraId="45DB69C0" w14:textId="18CF3EC1" w:rsidR="002D56BA" w:rsidRDefault="002D56BA" w:rsidP="006722FC">
      <w:pPr>
        <w:pStyle w:val="ListParagraph"/>
        <w:numPr>
          <w:ilvl w:val="1"/>
          <w:numId w:val="18"/>
        </w:numPr>
        <w:ind w:firstLine="0"/>
        <w:jc w:val="both"/>
        <w:rPr>
          <w:rFonts w:cs="Arial"/>
          <w:szCs w:val="24"/>
        </w:rPr>
      </w:pPr>
      <w:r>
        <w:rPr>
          <w:rFonts w:cs="Arial"/>
          <w:szCs w:val="24"/>
        </w:rPr>
        <w:t>540:35-1-5. Eligibility and amount [AMENDED]</w:t>
      </w:r>
    </w:p>
    <w:p w14:paraId="1E9C4ADD" w14:textId="64AA5FE7" w:rsidR="002D56BA" w:rsidRDefault="002D56BA" w:rsidP="006722FC">
      <w:pPr>
        <w:pStyle w:val="ListParagraph"/>
        <w:numPr>
          <w:ilvl w:val="1"/>
          <w:numId w:val="18"/>
        </w:numPr>
        <w:ind w:firstLine="0"/>
        <w:jc w:val="both"/>
        <w:rPr>
          <w:rFonts w:cs="Arial"/>
          <w:szCs w:val="24"/>
        </w:rPr>
      </w:pPr>
      <w:r>
        <w:rPr>
          <w:rFonts w:cs="Arial"/>
          <w:szCs w:val="24"/>
        </w:rPr>
        <w:t>540:35-1-6. Procedures for administering loans [AMENDED]</w:t>
      </w:r>
    </w:p>
    <w:p w14:paraId="5D39ECF9" w14:textId="3F9CB53A" w:rsidR="002D56BA" w:rsidRDefault="002D56BA" w:rsidP="006722FC">
      <w:pPr>
        <w:pStyle w:val="ListParagraph"/>
        <w:numPr>
          <w:ilvl w:val="1"/>
          <w:numId w:val="18"/>
        </w:numPr>
        <w:ind w:firstLine="0"/>
        <w:jc w:val="both"/>
        <w:rPr>
          <w:rFonts w:cs="Arial"/>
          <w:szCs w:val="24"/>
        </w:rPr>
      </w:pPr>
      <w:r>
        <w:rPr>
          <w:rFonts w:cs="Arial"/>
          <w:szCs w:val="24"/>
        </w:rPr>
        <w:lastRenderedPageBreak/>
        <w:t>540:35-1-7. Repayment of loans [AMENDED]</w:t>
      </w:r>
    </w:p>
    <w:p w14:paraId="5C6F2710" w14:textId="55686877" w:rsidR="002D56BA" w:rsidRDefault="002D56BA" w:rsidP="006722FC">
      <w:pPr>
        <w:pStyle w:val="ListParagraph"/>
        <w:numPr>
          <w:ilvl w:val="1"/>
          <w:numId w:val="18"/>
        </w:numPr>
        <w:ind w:firstLine="0"/>
        <w:jc w:val="both"/>
        <w:rPr>
          <w:rFonts w:cs="Arial"/>
          <w:szCs w:val="24"/>
        </w:rPr>
      </w:pPr>
      <w:r>
        <w:rPr>
          <w:rFonts w:cs="Arial"/>
          <w:szCs w:val="24"/>
        </w:rPr>
        <w:t>540:35-1-9. Applicant contracts [AMENDED]</w:t>
      </w:r>
    </w:p>
    <w:p w14:paraId="217C8562" w14:textId="32A95955" w:rsidR="002D56BA" w:rsidRDefault="002D56BA" w:rsidP="006722FC">
      <w:pPr>
        <w:pStyle w:val="ListParagraph"/>
        <w:numPr>
          <w:ilvl w:val="0"/>
          <w:numId w:val="18"/>
        </w:numPr>
        <w:jc w:val="both"/>
        <w:rPr>
          <w:rFonts w:cs="Arial"/>
          <w:szCs w:val="24"/>
        </w:rPr>
      </w:pPr>
      <w:r>
        <w:rPr>
          <w:rFonts w:cs="Arial"/>
          <w:szCs w:val="24"/>
        </w:rPr>
        <w:t>Chapter 40. Family/General Practice Resident Rural Scholarship Loan Program</w:t>
      </w:r>
    </w:p>
    <w:p w14:paraId="25D4D132" w14:textId="054A2385" w:rsidR="002D56BA" w:rsidRDefault="002D56BA" w:rsidP="006722FC">
      <w:pPr>
        <w:pStyle w:val="ListParagraph"/>
        <w:numPr>
          <w:ilvl w:val="1"/>
          <w:numId w:val="18"/>
        </w:numPr>
        <w:ind w:firstLine="0"/>
        <w:jc w:val="both"/>
        <w:rPr>
          <w:rFonts w:cs="Arial"/>
          <w:szCs w:val="24"/>
        </w:rPr>
      </w:pPr>
      <w:r>
        <w:rPr>
          <w:rFonts w:cs="Arial"/>
          <w:szCs w:val="24"/>
        </w:rPr>
        <w:t>540:40-1-1. Purpose [AMENDED]</w:t>
      </w:r>
    </w:p>
    <w:p w14:paraId="5DAE3467" w14:textId="4C96B0D2" w:rsidR="002D56BA" w:rsidRDefault="002D56BA" w:rsidP="006722FC">
      <w:pPr>
        <w:pStyle w:val="ListParagraph"/>
        <w:numPr>
          <w:ilvl w:val="1"/>
          <w:numId w:val="18"/>
        </w:numPr>
        <w:ind w:firstLine="0"/>
        <w:jc w:val="both"/>
        <w:rPr>
          <w:rFonts w:cs="Arial"/>
          <w:szCs w:val="24"/>
        </w:rPr>
      </w:pPr>
      <w:r>
        <w:rPr>
          <w:rFonts w:cs="Arial"/>
          <w:szCs w:val="24"/>
        </w:rPr>
        <w:t>540:40-1-2. Statutory administration [AMENDED]</w:t>
      </w:r>
    </w:p>
    <w:p w14:paraId="1D751AB9" w14:textId="42CD4C3C" w:rsidR="002D56BA" w:rsidRDefault="002D56BA" w:rsidP="006722FC">
      <w:pPr>
        <w:pStyle w:val="ListParagraph"/>
        <w:numPr>
          <w:ilvl w:val="1"/>
          <w:numId w:val="18"/>
        </w:numPr>
        <w:ind w:firstLine="0"/>
        <w:jc w:val="both"/>
        <w:rPr>
          <w:rFonts w:cs="Arial"/>
          <w:szCs w:val="24"/>
        </w:rPr>
      </w:pPr>
      <w:r>
        <w:rPr>
          <w:rFonts w:cs="Arial"/>
          <w:szCs w:val="24"/>
        </w:rPr>
        <w:t>540:40-1-3. Terms and conditions of scholarship [AMENDED]</w:t>
      </w:r>
    </w:p>
    <w:p w14:paraId="0F4D4738" w14:textId="67B58C9C" w:rsidR="002D56BA" w:rsidRDefault="002D56BA" w:rsidP="006722FC">
      <w:pPr>
        <w:pStyle w:val="ListParagraph"/>
        <w:numPr>
          <w:ilvl w:val="1"/>
          <w:numId w:val="18"/>
        </w:numPr>
        <w:ind w:firstLine="0"/>
        <w:jc w:val="both"/>
        <w:rPr>
          <w:rFonts w:cs="Arial"/>
          <w:szCs w:val="24"/>
        </w:rPr>
      </w:pPr>
      <w:r>
        <w:rPr>
          <w:rFonts w:cs="Arial"/>
          <w:szCs w:val="24"/>
        </w:rPr>
        <w:t>540:40-1-4. Eligibility; amount; method of payment [AMENDED]</w:t>
      </w:r>
    </w:p>
    <w:p w14:paraId="594B60F4" w14:textId="45198B3D" w:rsidR="002D56BA" w:rsidRDefault="002D56BA" w:rsidP="006722FC">
      <w:pPr>
        <w:pStyle w:val="ListParagraph"/>
        <w:numPr>
          <w:ilvl w:val="1"/>
          <w:numId w:val="18"/>
        </w:numPr>
        <w:ind w:firstLine="0"/>
        <w:jc w:val="both"/>
        <w:rPr>
          <w:rFonts w:cs="Arial"/>
          <w:szCs w:val="24"/>
        </w:rPr>
      </w:pPr>
      <w:r>
        <w:rPr>
          <w:rFonts w:cs="Arial"/>
          <w:szCs w:val="24"/>
        </w:rPr>
        <w:t>540:40-1-5. Procedures for administering scholarships [AMENDED]</w:t>
      </w:r>
    </w:p>
    <w:p w14:paraId="1EE960E2" w14:textId="09C11FC7" w:rsidR="002D56BA" w:rsidRDefault="002D56BA" w:rsidP="006722FC">
      <w:pPr>
        <w:pStyle w:val="ListParagraph"/>
        <w:numPr>
          <w:ilvl w:val="1"/>
          <w:numId w:val="18"/>
        </w:numPr>
        <w:ind w:firstLine="0"/>
        <w:jc w:val="both"/>
        <w:rPr>
          <w:rFonts w:cs="Arial"/>
          <w:szCs w:val="24"/>
        </w:rPr>
      </w:pPr>
      <w:r>
        <w:rPr>
          <w:rFonts w:cs="Arial"/>
          <w:szCs w:val="24"/>
        </w:rPr>
        <w:t>540:40-1-6. Repayment of scholarship loans [AMENDED]</w:t>
      </w:r>
    </w:p>
    <w:p w14:paraId="04371B17" w14:textId="4A702C3B" w:rsidR="002D56BA" w:rsidRDefault="002D56BA" w:rsidP="006722FC">
      <w:pPr>
        <w:pStyle w:val="ListParagraph"/>
        <w:numPr>
          <w:ilvl w:val="1"/>
          <w:numId w:val="18"/>
        </w:numPr>
        <w:ind w:firstLine="0"/>
        <w:jc w:val="both"/>
        <w:rPr>
          <w:rFonts w:cs="Arial"/>
          <w:szCs w:val="24"/>
        </w:rPr>
      </w:pPr>
      <w:r>
        <w:rPr>
          <w:rFonts w:cs="Arial"/>
          <w:szCs w:val="24"/>
        </w:rPr>
        <w:t>540:40-1-7. Applicant contracts [AMENDED]</w:t>
      </w:r>
    </w:p>
    <w:p w14:paraId="4C5DAAF3" w14:textId="31C3EE65" w:rsidR="002D56BA" w:rsidRDefault="002D56BA" w:rsidP="006722FC">
      <w:pPr>
        <w:pStyle w:val="ListParagraph"/>
        <w:numPr>
          <w:ilvl w:val="0"/>
          <w:numId w:val="18"/>
        </w:numPr>
        <w:jc w:val="both"/>
        <w:rPr>
          <w:rFonts w:cs="Arial"/>
          <w:szCs w:val="24"/>
        </w:rPr>
      </w:pPr>
      <w:r>
        <w:rPr>
          <w:rFonts w:cs="Arial"/>
          <w:szCs w:val="24"/>
        </w:rPr>
        <w:t>Chapter 45. Physician Assistant Scholarship Program</w:t>
      </w:r>
    </w:p>
    <w:p w14:paraId="449D547C" w14:textId="27DF01EF" w:rsidR="002D56BA" w:rsidRDefault="002D56BA" w:rsidP="006722FC">
      <w:pPr>
        <w:pStyle w:val="ListParagraph"/>
        <w:numPr>
          <w:ilvl w:val="1"/>
          <w:numId w:val="18"/>
        </w:numPr>
        <w:ind w:firstLine="0"/>
        <w:jc w:val="both"/>
        <w:rPr>
          <w:rFonts w:cs="Arial"/>
          <w:szCs w:val="24"/>
        </w:rPr>
      </w:pPr>
      <w:r>
        <w:rPr>
          <w:rFonts w:cs="Arial"/>
          <w:szCs w:val="24"/>
        </w:rPr>
        <w:t>540:45-1-1. Purpose</w:t>
      </w:r>
      <w:r w:rsidR="00BB0188">
        <w:rPr>
          <w:rFonts w:cs="Arial"/>
          <w:szCs w:val="24"/>
        </w:rPr>
        <w:t xml:space="preserve"> [AMENDED]</w:t>
      </w:r>
    </w:p>
    <w:p w14:paraId="0414C749" w14:textId="617E0920" w:rsidR="002D56BA" w:rsidRDefault="002D56BA" w:rsidP="006722FC">
      <w:pPr>
        <w:pStyle w:val="ListParagraph"/>
        <w:numPr>
          <w:ilvl w:val="1"/>
          <w:numId w:val="18"/>
        </w:numPr>
        <w:ind w:firstLine="0"/>
        <w:jc w:val="both"/>
        <w:rPr>
          <w:rFonts w:cs="Arial"/>
          <w:szCs w:val="24"/>
        </w:rPr>
      </w:pPr>
      <w:r>
        <w:rPr>
          <w:rFonts w:cs="Arial"/>
          <w:szCs w:val="24"/>
        </w:rPr>
        <w:t>540:45-1-2. Statutory administration</w:t>
      </w:r>
      <w:r w:rsidR="00BB0188">
        <w:rPr>
          <w:rFonts w:cs="Arial"/>
          <w:szCs w:val="24"/>
        </w:rPr>
        <w:t xml:space="preserve"> [AMENDED]</w:t>
      </w:r>
    </w:p>
    <w:p w14:paraId="0EA15555" w14:textId="3159EA4B" w:rsidR="002D56BA" w:rsidRDefault="002D56BA" w:rsidP="006722FC">
      <w:pPr>
        <w:pStyle w:val="ListParagraph"/>
        <w:numPr>
          <w:ilvl w:val="1"/>
          <w:numId w:val="18"/>
        </w:numPr>
        <w:ind w:firstLine="0"/>
        <w:jc w:val="both"/>
        <w:rPr>
          <w:rFonts w:cs="Arial"/>
          <w:szCs w:val="24"/>
        </w:rPr>
      </w:pPr>
      <w:r>
        <w:rPr>
          <w:rFonts w:cs="Arial"/>
          <w:szCs w:val="24"/>
        </w:rPr>
        <w:t>540:45-1-3. Terms and conditions of scholarship</w:t>
      </w:r>
      <w:r w:rsidR="00BB0188">
        <w:rPr>
          <w:rFonts w:cs="Arial"/>
          <w:szCs w:val="24"/>
        </w:rPr>
        <w:t xml:space="preserve"> [AMENDED]</w:t>
      </w:r>
    </w:p>
    <w:p w14:paraId="45B145B8" w14:textId="3B30EE36" w:rsidR="002D56BA" w:rsidRDefault="002D56BA" w:rsidP="006722FC">
      <w:pPr>
        <w:pStyle w:val="ListParagraph"/>
        <w:numPr>
          <w:ilvl w:val="1"/>
          <w:numId w:val="18"/>
        </w:numPr>
        <w:ind w:firstLine="0"/>
        <w:jc w:val="both"/>
        <w:rPr>
          <w:rFonts w:cs="Arial"/>
          <w:szCs w:val="24"/>
        </w:rPr>
      </w:pPr>
      <w:r>
        <w:rPr>
          <w:rFonts w:cs="Arial"/>
          <w:szCs w:val="24"/>
        </w:rPr>
        <w:t>540:45-1-5. Procedures for administering scholarships</w:t>
      </w:r>
      <w:r w:rsidR="00BB0188">
        <w:rPr>
          <w:rFonts w:cs="Arial"/>
          <w:szCs w:val="24"/>
        </w:rPr>
        <w:t xml:space="preserve"> [AMENDED]</w:t>
      </w:r>
    </w:p>
    <w:p w14:paraId="1F80B631" w14:textId="37E02DD7" w:rsidR="002D56BA" w:rsidRDefault="002D56BA" w:rsidP="006722FC">
      <w:pPr>
        <w:pStyle w:val="ListParagraph"/>
        <w:numPr>
          <w:ilvl w:val="1"/>
          <w:numId w:val="18"/>
        </w:numPr>
        <w:ind w:firstLine="0"/>
        <w:jc w:val="both"/>
        <w:rPr>
          <w:rFonts w:cs="Arial"/>
          <w:szCs w:val="24"/>
        </w:rPr>
      </w:pPr>
      <w:r>
        <w:rPr>
          <w:rFonts w:cs="Arial"/>
          <w:szCs w:val="24"/>
        </w:rPr>
        <w:t>540:45-1-6. Repayment of scholarship loan</w:t>
      </w:r>
      <w:r w:rsidR="00BB0188">
        <w:rPr>
          <w:rFonts w:cs="Arial"/>
          <w:szCs w:val="24"/>
        </w:rPr>
        <w:t xml:space="preserve"> [AMENDED]</w:t>
      </w:r>
    </w:p>
    <w:p w14:paraId="2E4B7210" w14:textId="081018DB" w:rsidR="00BB0188" w:rsidRDefault="00BB0188" w:rsidP="006722FC">
      <w:pPr>
        <w:pStyle w:val="ListParagraph"/>
        <w:numPr>
          <w:ilvl w:val="0"/>
          <w:numId w:val="18"/>
        </w:numPr>
        <w:jc w:val="both"/>
        <w:rPr>
          <w:rFonts w:cs="Arial"/>
          <w:szCs w:val="24"/>
        </w:rPr>
      </w:pPr>
      <w:r>
        <w:rPr>
          <w:rFonts w:cs="Arial"/>
          <w:szCs w:val="24"/>
        </w:rPr>
        <w:t>Chapter 50. Oklahoma Medical Loan Repayment Program</w:t>
      </w:r>
    </w:p>
    <w:p w14:paraId="6C963B02" w14:textId="22E1E3EC" w:rsidR="00BB0188" w:rsidRDefault="00BB0188" w:rsidP="006722FC">
      <w:pPr>
        <w:pStyle w:val="ListParagraph"/>
        <w:numPr>
          <w:ilvl w:val="1"/>
          <w:numId w:val="18"/>
        </w:numPr>
        <w:ind w:firstLine="0"/>
        <w:jc w:val="both"/>
        <w:rPr>
          <w:rFonts w:cs="Arial"/>
          <w:szCs w:val="24"/>
        </w:rPr>
      </w:pPr>
      <w:r>
        <w:rPr>
          <w:rFonts w:cs="Arial"/>
          <w:szCs w:val="24"/>
        </w:rPr>
        <w:t>540:50-1-2. Statutory administration [AMENDED]</w:t>
      </w:r>
    </w:p>
    <w:p w14:paraId="3720ADD5" w14:textId="2300716C" w:rsidR="00BB0188" w:rsidRDefault="00BB0188" w:rsidP="006722FC">
      <w:pPr>
        <w:pStyle w:val="ListParagraph"/>
        <w:numPr>
          <w:ilvl w:val="1"/>
          <w:numId w:val="18"/>
        </w:numPr>
        <w:ind w:firstLine="0"/>
        <w:jc w:val="both"/>
        <w:rPr>
          <w:rFonts w:cs="Arial"/>
          <w:szCs w:val="24"/>
        </w:rPr>
      </w:pPr>
      <w:r>
        <w:rPr>
          <w:rFonts w:cs="Arial"/>
          <w:szCs w:val="24"/>
        </w:rPr>
        <w:t>540:50-1-3. Terms and conditions of loans [AMENDED]</w:t>
      </w:r>
    </w:p>
    <w:p w14:paraId="4914872A" w14:textId="5C84C473" w:rsidR="00BB0188" w:rsidRDefault="00BB0188" w:rsidP="006722FC">
      <w:pPr>
        <w:pStyle w:val="ListParagraph"/>
        <w:numPr>
          <w:ilvl w:val="1"/>
          <w:numId w:val="18"/>
        </w:numPr>
        <w:ind w:firstLine="0"/>
        <w:jc w:val="both"/>
        <w:rPr>
          <w:rFonts w:cs="Arial"/>
          <w:szCs w:val="24"/>
        </w:rPr>
      </w:pPr>
      <w:r>
        <w:rPr>
          <w:rFonts w:cs="Arial"/>
          <w:szCs w:val="24"/>
        </w:rPr>
        <w:t>540:50-1-6. Procedures for administering loans [AMENDED]</w:t>
      </w:r>
    </w:p>
    <w:p w14:paraId="3D5578E6" w14:textId="675B8DB3" w:rsidR="00BB0188" w:rsidRDefault="00BB0188" w:rsidP="006722FC">
      <w:pPr>
        <w:pStyle w:val="ListParagraph"/>
        <w:numPr>
          <w:ilvl w:val="0"/>
          <w:numId w:val="18"/>
        </w:numPr>
        <w:jc w:val="both"/>
        <w:rPr>
          <w:rFonts w:cs="Arial"/>
          <w:szCs w:val="24"/>
        </w:rPr>
      </w:pPr>
      <w:r>
        <w:rPr>
          <w:rFonts w:cs="Arial"/>
          <w:szCs w:val="24"/>
        </w:rPr>
        <w:t>Chapter 55. Health Care Workforce Development Grant Program</w:t>
      </w:r>
    </w:p>
    <w:p w14:paraId="3E57E7F7" w14:textId="4E60DA2A" w:rsidR="00BB0188" w:rsidRDefault="00BB0188" w:rsidP="006722FC">
      <w:pPr>
        <w:pStyle w:val="ListParagraph"/>
        <w:numPr>
          <w:ilvl w:val="1"/>
          <w:numId w:val="18"/>
        </w:numPr>
        <w:ind w:firstLine="0"/>
        <w:jc w:val="both"/>
        <w:rPr>
          <w:rFonts w:cs="Arial"/>
          <w:szCs w:val="24"/>
        </w:rPr>
      </w:pPr>
      <w:r>
        <w:rPr>
          <w:rFonts w:cs="Arial"/>
          <w:szCs w:val="24"/>
        </w:rPr>
        <w:t>540:55-1-1. Purpose [NEW]</w:t>
      </w:r>
    </w:p>
    <w:p w14:paraId="5A073BF8" w14:textId="2DA3EC70" w:rsidR="00BB0188" w:rsidRDefault="00BB0188" w:rsidP="006722FC">
      <w:pPr>
        <w:pStyle w:val="ListParagraph"/>
        <w:numPr>
          <w:ilvl w:val="1"/>
          <w:numId w:val="18"/>
        </w:numPr>
        <w:ind w:firstLine="0"/>
        <w:jc w:val="both"/>
        <w:rPr>
          <w:rFonts w:cs="Arial"/>
          <w:szCs w:val="24"/>
        </w:rPr>
      </w:pPr>
      <w:r>
        <w:rPr>
          <w:rFonts w:cs="Arial"/>
          <w:szCs w:val="24"/>
        </w:rPr>
        <w:t>540:55-1-2. Definitions [NEW]</w:t>
      </w:r>
    </w:p>
    <w:p w14:paraId="493BF25B" w14:textId="5B2C3259" w:rsidR="00BB0188" w:rsidRDefault="00BB0188" w:rsidP="006722FC">
      <w:pPr>
        <w:pStyle w:val="ListParagraph"/>
        <w:numPr>
          <w:ilvl w:val="1"/>
          <w:numId w:val="18"/>
        </w:numPr>
        <w:ind w:firstLine="0"/>
        <w:jc w:val="both"/>
        <w:rPr>
          <w:rFonts w:cs="Arial"/>
          <w:szCs w:val="24"/>
        </w:rPr>
      </w:pPr>
      <w:r>
        <w:rPr>
          <w:rFonts w:cs="Arial"/>
          <w:szCs w:val="24"/>
        </w:rPr>
        <w:t>540:55-3-1. System for Award Management</w:t>
      </w:r>
      <w:r w:rsidR="00FB65DA">
        <w:rPr>
          <w:rFonts w:cs="Arial"/>
          <w:szCs w:val="24"/>
        </w:rPr>
        <w:t xml:space="preserve"> (“SAM”)</w:t>
      </w:r>
      <w:r>
        <w:rPr>
          <w:rFonts w:cs="Arial"/>
          <w:szCs w:val="24"/>
        </w:rPr>
        <w:t xml:space="preserve"> [NEW]</w:t>
      </w:r>
    </w:p>
    <w:p w14:paraId="2C721942" w14:textId="58320A8A" w:rsidR="00BB0188" w:rsidRDefault="00BB0188" w:rsidP="006722FC">
      <w:pPr>
        <w:pStyle w:val="ListParagraph"/>
        <w:numPr>
          <w:ilvl w:val="1"/>
          <w:numId w:val="18"/>
        </w:numPr>
        <w:ind w:firstLine="0"/>
        <w:jc w:val="both"/>
        <w:rPr>
          <w:rFonts w:cs="Arial"/>
          <w:szCs w:val="24"/>
        </w:rPr>
      </w:pPr>
      <w:r>
        <w:rPr>
          <w:rFonts w:cs="Arial"/>
          <w:szCs w:val="24"/>
        </w:rPr>
        <w:t>540:55-3-2. Capital expenditures [NEW]</w:t>
      </w:r>
    </w:p>
    <w:p w14:paraId="1A7970FA" w14:textId="193DEE4D" w:rsidR="00BB0188" w:rsidRDefault="00BB0188" w:rsidP="006722FC">
      <w:pPr>
        <w:pStyle w:val="ListParagraph"/>
        <w:numPr>
          <w:ilvl w:val="1"/>
          <w:numId w:val="18"/>
        </w:numPr>
        <w:ind w:firstLine="0"/>
        <w:jc w:val="both"/>
        <w:rPr>
          <w:rFonts w:cs="Arial"/>
          <w:szCs w:val="24"/>
        </w:rPr>
      </w:pPr>
      <w:r>
        <w:rPr>
          <w:rFonts w:cs="Arial"/>
          <w:szCs w:val="24"/>
        </w:rPr>
        <w:t>540:55-3-3. Competitive bidding [NEW]</w:t>
      </w:r>
    </w:p>
    <w:p w14:paraId="64226C3E" w14:textId="2A66BC65" w:rsidR="00BB0188" w:rsidRDefault="00BB0188" w:rsidP="006722FC">
      <w:pPr>
        <w:pStyle w:val="ListParagraph"/>
        <w:numPr>
          <w:ilvl w:val="1"/>
          <w:numId w:val="18"/>
        </w:numPr>
        <w:ind w:firstLine="0"/>
        <w:jc w:val="both"/>
        <w:rPr>
          <w:rFonts w:cs="Arial"/>
          <w:szCs w:val="24"/>
        </w:rPr>
      </w:pPr>
      <w:r>
        <w:rPr>
          <w:rFonts w:cs="Arial"/>
          <w:szCs w:val="24"/>
        </w:rPr>
        <w:t>540:55-3-4. Reporting [NEW]</w:t>
      </w:r>
    </w:p>
    <w:p w14:paraId="5780013F" w14:textId="0334DA91" w:rsidR="00BB0188" w:rsidRDefault="00BB0188" w:rsidP="006722FC">
      <w:pPr>
        <w:pStyle w:val="ListParagraph"/>
        <w:numPr>
          <w:ilvl w:val="1"/>
          <w:numId w:val="18"/>
        </w:numPr>
        <w:ind w:firstLine="0"/>
        <w:jc w:val="both"/>
        <w:rPr>
          <w:rFonts w:cs="Arial"/>
          <w:szCs w:val="24"/>
        </w:rPr>
      </w:pPr>
      <w:r>
        <w:rPr>
          <w:rFonts w:cs="Arial"/>
          <w:szCs w:val="24"/>
        </w:rPr>
        <w:t>540:55-3-5. Labor reporting for construction projects [NEW]</w:t>
      </w:r>
    </w:p>
    <w:p w14:paraId="424FBE27" w14:textId="3FD02712" w:rsidR="00BB0188" w:rsidRDefault="00BB0188" w:rsidP="006722FC">
      <w:pPr>
        <w:pStyle w:val="ListParagraph"/>
        <w:numPr>
          <w:ilvl w:val="1"/>
          <w:numId w:val="18"/>
        </w:numPr>
        <w:ind w:firstLine="0"/>
        <w:jc w:val="both"/>
        <w:rPr>
          <w:rFonts w:cs="Arial"/>
          <w:szCs w:val="24"/>
        </w:rPr>
      </w:pPr>
      <w:r>
        <w:rPr>
          <w:rFonts w:cs="Arial"/>
          <w:szCs w:val="24"/>
        </w:rPr>
        <w:t>540:55-3-6. Reimbursements [NEW]</w:t>
      </w:r>
    </w:p>
    <w:p w14:paraId="5CDE2E2F" w14:textId="1DFC7ED6" w:rsidR="00BB0188" w:rsidRDefault="00BB0188" w:rsidP="006722FC">
      <w:pPr>
        <w:pStyle w:val="ListParagraph"/>
        <w:numPr>
          <w:ilvl w:val="1"/>
          <w:numId w:val="18"/>
        </w:numPr>
        <w:ind w:firstLine="0"/>
        <w:jc w:val="both"/>
        <w:rPr>
          <w:rFonts w:cs="Arial"/>
          <w:szCs w:val="24"/>
        </w:rPr>
      </w:pPr>
      <w:r>
        <w:rPr>
          <w:rFonts w:cs="Arial"/>
          <w:szCs w:val="24"/>
        </w:rPr>
        <w:t>540:55-3-7. Audit requirements [NEW]</w:t>
      </w:r>
    </w:p>
    <w:p w14:paraId="66777E24" w14:textId="1828FA82" w:rsidR="00BB0188" w:rsidRDefault="00BB0188" w:rsidP="006722FC">
      <w:pPr>
        <w:pStyle w:val="ListParagraph"/>
        <w:numPr>
          <w:ilvl w:val="1"/>
          <w:numId w:val="18"/>
        </w:numPr>
        <w:ind w:firstLine="0"/>
        <w:jc w:val="both"/>
        <w:rPr>
          <w:rFonts w:cs="Arial"/>
          <w:szCs w:val="24"/>
        </w:rPr>
      </w:pPr>
      <w:r>
        <w:rPr>
          <w:rFonts w:cs="Arial"/>
          <w:szCs w:val="24"/>
        </w:rPr>
        <w:t>540:55-3-8. Compliance with federal requirements [NEW]</w:t>
      </w:r>
    </w:p>
    <w:p w14:paraId="3B12CB9B" w14:textId="7B3CCD21" w:rsidR="00BB0188" w:rsidRDefault="00BB0188" w:rsidP="006722FC">
      <w:pPr>
        <w:pStyle w:val="ListParagraph"/>
        <w:numPr>
          <w:ilvl w:val="1"/>
          <w:numId w:val="18"/>
        </w:numPr>
        <w:ind w:firstLine="0"/>
        <w:jc w:val="both"/>
        <w:rPr>
          <w:rFonts w:cs="Arial"/>
          <w:szCs w:val="24"/>
        </w:rPr>
      </w:pPr>
      <w:r>
        <w:rPr>
          <w:rFonts w:cs="Arial"/>
          <w:szCs w:val="24"/>
        </w:rPr>
        <w:t>540:55-3-9. Grantee assurances [NEW]</w:t>
      </w:r>
    </w:p>
    <w:p w14:paraId="7754ED2D" w14:textId="31F19BB0" w:rsidR="00BB0188" w:rsidRDefault="00BB0188" w:rsidP="006722FC">
      <w:pPr>
        <w:pStyle w:val="ListParagraph"/>
        <w:numPr>
          <w:ilvl w:val="1"/>
          <w:numId w:val="18"/>
        </w:numPr>
        <w:ind w:firstLine="0"/>
        <w:jc w:val="both"/>
        <w:rPr>
          <w:rFonts w:cs="Arial"/>
          <w:szCs w:val="24"/>
        </w:rPr>
      </w:pPr>
      <w:r>
        <w:rPr>
          <w:rFonts w:cs="Arial"/>
          <w:szCs w:val="24"/>
        </w:rPr>
        <w:t>540:55-5-1. Program violations [NEW]</w:t>
      </w:r>
    </w:p>
    <w:p w14:paraId="65954D41" w14:textId="0666A771" w:rsidR="00BB0188" w:rsidRDefault="00BB0188" w:rsidP="006722FC">
      <w:pPr>
        <w:pStyle w:val="ListParagraph"/>
        <w:numPr>
          <w:ilvl w:val="1"/>
          <w:numId w:val="18"/>
        </w:numPr>
        <w:ind w:firstLine="0"/>
        <w:jc w:val="both"/>
        <w:rPr>
          <w:rFonts w:cs="Arial"/>
          <w:szCs w:val="24"/>
        </w:rPr>
      </w:pPr>
      <w:r>
        <w:rPr>
          <w:rFonts w:cs="Arial"/>
          <w:szCs w:val="24"/>
        </w:rPr>
        <w:t>540:55-5-2. Corrective and remedial actions [NEW]</w:t>
      </w:r>
    </w:p>
    <w:p w14:paraId="4E3945BF" w14:textId="77777777" w:rsidR="0085776F" w:rsidRDefault="0085776F" w:rsidP="006722FC">
      <w:pPr>
        <w:pStyle w:val="ListParagraph"/>
        <w:ind w:left="1440"/>
        <w:jc w:val="both"/>
        <w:rPr>
          <w:rFonts w:cs="Arial"/>
          <w:szCs w:val="24"/>
        </w:rPr>
      </w:pPr>
    </w:p>
    <w:p w14:paraId="63690C46" w14:textId="37D9ACE9" w:rsidR="0085776F" w:rsidRDefault="0085776F" w:rsidP="006722FC">
      <w:pPr>
        <w:pStyle w:val="ListParagraph"/>
        <w:numPr>
          <w:ilvl w:val="0"/>
          <w:numId w:val="1"/>
        </w:numPr>
        <w:jc w:val="both"/>
        <w:rPr>
          <w:rFonts w:cs="Arial"/>
          <w:szCs w:val="24"/>
        </w:rPr>
      </w:pPr>
      <w:r>
        <w:rPr>
          <w:rFonts w:cs="Arial"/>
          <w:szCs w:val="24"/>
        </w:rPr>
        <w:t>Discussion and Possible Action Regarding ARPA Working Capital Advances</w:t>
      </w:r>
      <w:r w:rsidR="0031245C">
        <w:rPr>
          <w:rFonts w:cs="Arial"/>
          <w:szCs w:val="24"/>
        </w:rPr>
        <w:t xml:space="preserve"> Pending OMES </w:t>
      </w:r>
      <w:r>
        <w:rPr>
          <w:rFonts w:cs="Arial"/>
          <w:szCs w:val="24"/>
        </w:rPr>
        <w:t>Approv</w:t>
      </w:r>
      <w:r w:rsidR="0031245C">
        <w:rPr>
          <w:rFonts w:cs="Arial"/>
          <w:szCs w:val="24"/>
        </w:rPr>
        <w:t>al and Transfer of Funds:</w:t>
      </w:r>
    </w:p>
    <w:p w14:paraId="1D18F19A" w14:textId="77777777" w:rsidR="00671FE6" w:rsidRPr="00F47D73" w:rsidRDefault="00671FE6" w:rsidP="006722FC">
      <w:pPr>
        <w:pStyle w:val="ListParagraph"/>
        <w:jc w:val="both"/>
        <w:rPr>
          <w:rFonts w:cs="Arial"/>
          <w:szCs w:val="24"/>
        </w:rPr>
      </w:pPr>
    </w:p>
    <w:p w14:paraId="100D1F9E" w14:textId="00B6E672" w:rsidR="0052126E" w:rsidRPr="0037169D" w:rsidRDefault="0052126E" w:rsidP="006722FC">
      <w:pPr>
        <w:pStyle w:val="ListParagraph"/>
        <w:numPr>
          <w:ilvl w:val="0"/>
          <w:numId w:val="16"/>
        </w:numPr>
        <w:jc w:val="both"/>
        <w:rPr>
          <w:rFonts w:cs="Arial"/>
          <w:szCs w:val="24"/>
        </w:rPr>
      </w:pPr>
      <w:r w:rsidRPr="0037169D">
        <w:rPr>
          <w:rFonts w:cs="Arial"/>
          <w:szCs w:val="24"/>
        </w:rPr>
        <w:t xml:space="preserve">Oklahoma City Community College </w:t>
      </w:r>
      <w:r w:rsidR="0031245C">
        <w:rPr>
          <w:rFonts w:cs="Arial"/>
          <w:szCs w:val="24"/>
        </w:rPr>
        <w:t xml:space="preserve">– Up </w:t>
      </w:r>
      <w:r w:rsidR="00976E8A">
        <w:rPr>
          <w:rFonts w:cs="Arial"/>
          <w:szCs w:val="24"/>
        </w:rPr>
        <w:t>t</w:t>
      </w:r>
      <w:r w:rsidR="0031245C">
        <w:rPr>
          <w:rFonts w:cs="Arial"/>
          <w:szCs w:val="24"/>
        </w:rPr>
        <w:t>o</w:t>
      </w:r>
      <w:r w:rsidRPr="0037169D">
        <w:rPr>
          <w:rFonts w:cs="Arial"/>
          <w:szCs w:val="24"/>
        </w:rPr>
        <w:t xml:space="preserve"> $425,000 </w:t>
      </w:r>
      <w:r w:rsidR="00026ED6">
        <w:rPr>
          <w:rFonts w:cs="Arial"/>
          <w:szCs w:val="24"/>
        </w:rPr>
        <w:t>Working Capital</w:t>
      </w:r>
      <w:r w:rsidRPr="0037169D">
        <w:rPr>
          <w:rFonts w:cs="Arial"/>
          <w:szCs w:val="24"/>
        </w:rPr>
        <w:t xml:space="preserve"> Advance </w:t>
      </w:r>
      <w:r w:rsidR="0037169D" w:rsidRPr="0037169D">
        <w:rPr>
          <w:rFonts w:cs="Arial"/>
          <w:szCs w:val="24"/>
        </w:rPr>
        <w:t>R</w:t>
      </w:r>
      <w:r w:rsidRPr="0037169D">
        <w:rPr>
          <w:rFonts w:cs="Arial"/>
          <w:szCs w:val="24"/>
        </w:rPr>
        <w:t>equest</w:t>
      </w:r>
    </w:p>
    <w:p w14:paraId="50169FF7" w14:textId="0F339BDF" w:rsidR="0052126E" w:rsidRPr="0037169D" w:rsidRDefault="0052126E" w:rsidP="006722FC">
      <w:pPr>
        <w:pStyle w:val="ListParagraph"/>
        <w:numPr>
          <w:ilvl w:val="0"/>
          <w:numId w:val="16"/>
        </w:numPr>
        <w:jc w:val="both"/>
        <w:rPr>
          <w:rFonts w:cs="Arial"/>
          <w:szCs w:val="24"/>
        </w:rPr>
      </w:pPr>
      <w:r w:rsidRPr="0037169D">
        <w:rPr>
          <w:rFonts w:cs="Arial"/>
          <w:szCs w:val="24"/>
        </w:rPr>
        <w:t xml:space="preserve">Southeastern OSU </w:t>
      </w:r>
      <w:r w:rsidR="0031245C">
        <w:rPr>
          <w:rFonts w:cs="Arial"/>
          <w:szCs w:val="24"/>
        </w:rPr>
        <w:t>–</w:t>
      </w:r>
      <w:r w:rsidRPr="0037169D">
        <w:rPr>
          <w:rFonts w:cs="Arial"/>
          <w:szCs w:val="24"/>
        </w:rPr>
        <w:t xml:space="preserve"> </w:t>
      </w:r>
      <w:r w:rsidR="0031245C">
        <w:rPr>
          <w:rFonts w:cs="Arial"/>
          <w:szCs w:val="24"/>
        </w:rPr>
        <w:t xml:space="preserve">Up </w:t>
      </w:r>
      <w:r w:rsidR="00976E8A">
        <w:rPr>
          <w:rFonts w:cs="Arial"/>
          <w:szCs w:val="24"/>
        </w:rPr>
        <w:t>t</w:t>
      </w:r>
      <w:r w:rsidR="0031245C">
        <w:rPr>
          <w:rFonts w:cs="Arial"/>
          <w:szCs w:val="24"/>
        </w:rPr>
        <w:t xml:space="preserve">o </w:t>
      </w:r>
      <w:r w:rsidRPr="0037169D">
        <w:rPr>
          <w:rFonts w:cs="Arial"/>
          <w:szCs w:val="24"/>
        </w:rPr>
        <w:t xml:space="preserve">$1,000,000 </w:t>
      </w:r>
      <w:r w:rsidR="00026ED6">
        <w:rPr>
          <w:rFonts w:cs="Arial"/>
          <w:szCs w:val="24"/>
        </w:rPr>
        <w:t>Working Capital</w:t>
      </w:r>
      <w:r w:rsidRPr="0037169D">
        <w:rPr>
          <w:rFonts w:cs="Arial"/>
          <w:szCs w:val="24"/>
        </w:rPr>
        <w:t xml:space="preserve"> Advance </w:t>
      </w:r>
      <w:r w:rsidR="0037169D" w:rsidRPr="0037169D">
        <w:rPr>
          <w:rFonts w:cs="Arial"/>
          <w:szCs w:val="24"/>
        </w:rPr>
        <w:t>R</w:t>
      </w:r>
      <w:r w:rsidRPr="0037169D">
        <w:rPr>
          <w:rFonts w:cs="Arial"/>
          <w:szCs w:val="24"/>
        </w:rPr>
        <w:t>equest</w:t>
      </w:r>
    </w:p>
    <w:p w14:paraId="6FDB0A0B" w14:textId="77777777" w:rsidR="0052126E" w:rsidRPr="0037169D" w:rsidRDefault="0052126E" w:rsidP="006722FC">
      <w:pPr>
        <w:pStyle w:val="ListParagraph"/>
        <w:ind w:left="1440"/>
        <w:jc w:val="both"/>
        <w:rPr>
          <w:rFonts w:cs="Arial"/>
          <w:szCs w:val="24"/>
        </w:rPr>
      </w:pPr>
    </w:p>
    <w:p w14:paraId="42184A27" w14:textId="73C42AF9" w:rsidR="00671FE6" w:rsidRDefault="00671FE6" w:rsidP="006722FC">
      <w:pPr>
        <w:pStyle w:val="ListParagraph"/>
        <w:numPr>
          <w:ilvl w:val="0"/>
          <w:numId w:val="1"/>
        </w:numPr>
        <w:jc w:val="both"/>
        <w:rPr>
          <w:rFonts w:cs="Arial"/>
          <w:szCs w:val="24"/>
        </w:rPr>
      </w:pPr>
      <w:r w:rsidRPr="0037169D">
        <w:rPr>
          <w:rFonts w:cs="Arial"/>
          <w:szCs w:val="24"/>
        </w:rPr>
        <w:lastRenderedPageBreak/>
        <w:t xml:space="preserve">Report and Discussion of </w:t>
      </w:r>
      <w:r>
        <w:rPr>
          <w:rFonts w:cs="Arial"/>
          <w:szCs w:val="24"/>
        </w:rPr>
        <w:t>R</w:t>
      </w:r>
      <w:r w:rsidRPr="0037169D">
        <w:rPr>
          <w:rFonts w:cs="Arial"/>
          <w:szCs w:val="24"/>
        </w:rPr>
        <w:t xml:space="preserve">equests </w:t>
      </w:r>
      <w:r>
        <w:rPr>
          <w:rFonts w:cs="Arial"/>
          <w:szCs w:val="24"/>
        </w:rPr>
        <w:t xml:space="preserve">for Reimbursement under $50,000 Approved by the Executive Director Pursuant to OAC 540:55-3-6(3)(a) – Ms. Librandi </w:t>
      </w:r>
    </w:p>
    <w:p w14:paraId="56F72AD8" w14:textId="77777777" w:rsidR="00671FE6" w:rsidRDefault="00671FE6" w:rsidP="006722FC">
      <w:pPr>
        <w:pStyle w:val="ListParagraph"/>
        <w:jc w:val="both"/>
        <w:rPr>
          <w:rFonts w:cs="Arial"/>
          <w:szCs w:val="24"/>
        </w:rPr>
      </w:pPr>
    </w:p>
    <w:p w14:paraId="4B52F12C" w14:textId="77777777" w:rsidR="00671FE6" w:rsidRPr="0037169D" w:rsidRDefault="00671FE6" w:rsidP="006722FC">
      <w:pPr>
        <w:pStyle w:val="ListParagraph"/>
        <w:numPr>
          <w:ilvl w:val="0"/>
          <w:numId w:val="20"/>
        </w:numPr>
        <w:jc w:val="both"/>
        <w:rPr>
          <w:rFonts w:cs="Arial"/>
          <w:szCs w:val="24"/>
        </w:rPr>
      </w:pPr>
      <w:r w:rsidRPr="0037169D">
        <w:rPr>
          <w:rFonts w:cs="Arial"/>
          <w:szCs w:val="24"/>
        </w:rPr>
        <w:t xml:space="preserve">Moore Norman Tech Center - $27,192.80 Reimbursement </w:t>
      </w:r>
      <w:r>
        <w:rPr>
          <w:rFonts w:cs="Arial"/>
          <w:szCs w:val="24"/>
        </w:rPr>
        <w:t>R</w:t>
      </w:r>
      <w:r w:rsidRPr="0037169D">
        <w:rPr>
          <w:rFonts w:cs="Arial"/>
          <w:szCs w:val="24"/>
        </w:rPr>
        <w:t xml:space="preserve">equest </w:t>
      </w:r>
    </w:p>
    <w:p w14:paraId="42F1CBA3" w14:textId="77777777" w:rsidR="00671FE6" w:rsidRDefault="00671FE6" w:rsidP="006722FC">
      <w:pPr>
        <w:pStyle w:val="ListParagraph"/>
        <w:jc w:val="both"/>
        <w:rPr>
          <w:rFonts w:cs="Arial"/>
          <w:szCs w:val="24"/>
        </w:rPr>
      </w:pPr>
    </w:p>
    <w:p w14:paraId="0922CA42" w14:textId="77777777" w:rsidR="00671FE6" w:rsidRDefault="00671FE6" w:rsidP="006722FC">
      <w:pPr>
        <w:pStyle w:val="ListParagraph"/>
        <w:numPr>
          <w:ilvl w:val="0"/>
          <w:numId w:val="1"/>
        </w:numPr>
        <w:jc w:val="both"/>
        <w:rPr>
          <w:rFonts w:cs="Arial"/>
          <w:szCs w:val="24"/>
        </w:rPr>
      </w:pPr>
      <w:r w:rsidRPr="0037169D">
        <w:rPr>
          <w:rFonts w:cs="Arial"/>
          <w:szCs w:val="24"/>
        </w:rPr>
        <w:t xml:space="preserve">Report and Discussion of </w:t>
      </w:r>
      <w:r>
        <w:rPr>
          <w:rFonts w:cs="Arial"/>
          <w:szCs w:val="24"/>
        </w:rPr>
        <w:t>R</w:t>
      </w:r>
      <w:r w:rsidRPr="0037169D">
        <w:rPr>
          <w:rFonts w:cs="Arial"/>
          <w:szCs w:val="24"/>
        </w:rPr>
        <w:t xml:space="preserve">equests </w:t>
      </w:r>
      <w:r>
        <w:rPr>
          <w:rFonts w:cs="Arial"/>
          <w:szCs w:val="24"/>
        </w:rPr>
        <w:t>for Reimbursement of Construction Expenses of $50,000 or More A</w:t>
      </w:r>
      <w:r w:rsidRPr="0037169D">
        <w:rPr>
          <w:rFonts w:cs="Arial"/>
          <w:szCs w:val="24"/>
        </w:rPr>
        <w:t xml:space="preserve">pproved by the </w:t>
      </w:r>
      <w:r>
        <w:rPr>
          <w:rFonts w:cs="Arial"/>
          <w:szCs w:val="24"/>
        </w:rPr>
        <w:t xml:space="preserve">Executive </w:t>
      </w:r>
      <w:r w:rsidRPr="0037169D">
        <w:rPr>
          <w:rFonts w:cs="Arial"/>
          <w:szCs w:val="24"/>
        </w:rPr>
        <w:t>Director</w:t>
      </w:r>
      <w:r>
        <w:rPr>
          <w:rFonts w:cs="Arial"/>
          <w:szCs w:val="24"/>
        </w:rPr>
        <w:t xml:space="preserve"> </w:t>
      </w:r>
      <w:r w:rsidRPr="0037169D">
        <w:rPr>
          <w:rFonts w:cs="Arial"/>
          <w:szCs w:val="24"/>
        </w:rPr>
        <w:t>– Ms. Librandi</w:t>
      </w:r>
    </w:p>
    <w:p w14:paraId="16B607C4" w14:textId="77777777" w:rsidR="00671FE6" w:rsidRDefault="00671FE6" w:rsidP="006722FC">
      <w:pPr>
        <w:pStyle w:val="ListParagraph"/>
        <w:jc w:val="both"/>
        <w:rPr>
          <w:rFonts w:cs="Arial"/>
          <w:szCs w:val="24"/>
        </w:rPr>
      </w:pPr>
    </w:p>
    <w:p w14:paraId="6054B01C" w14:textId="77777777" w:rsidR="00671FE6" w:rsidRDefault="00671FE6" w:rsidP="006722FC">
      <w:pPr>
        <w:jc w:val="both"/>
        <w:rPr>
          <w:rFonts w:cs="Arial"/>
        </w:rPr>
      </w:pPr>
      <w:r>
        <w:rPr>
          <w:rFonts w:ascii="Times New Roman" w:hAnsi="Times New Roman" w:cs="Times New Roman"/>
        </w:rPr>
        <w:tab/>
      </w:r>
      <w:r>
        <w:rPr>
          <w:rFonts w:cs="Arial"/>
        </w:rPr>
        <w:t>O</w:t>
      </w:r>
      <w:r w:rsidRPr="00E94BB1">
        <w:rPr>
          <w:rFonts w:cs="Arial"/>
        </w:rPr>
        <w:t>n February 9, 2023, the Commission voted to increase</w:t>
      </w:r>
      <w:r>
        <w:rPr>
          <w:rFonts w:cs="Arial"/>
        </w:rPr>
        <w:t xml:space="preserve"> </w:t>
      </w:r>
      <w:r w:rsidRPr="00E94BB1">
        <w:rPr>
          <w:rFonts w:cs="Arial"/>
        </w:rPr>
        <w:t xml:space="preserve">the Executive </w:t>
      </w:r>
      <w:r>
        <w:rPr>
          <w:rFonts w:cs="Arial"/>
        </w:rPr>
        <w:tab/>
      </w:r>
      <w:r w:rsidRPr="00E94BB1">
        <w:rPr>
          <w:rFonts w:cs="Arial"/>
        </w:rPr>
        <w:t>Director’s authority to approve reimbursements up to</w:t>
      </w:r>
      <w:r>
        <w:rPr>
          <w:rFonts w:cs="Arial"/>
        </w:rPr>
        <w:tab/>
      </w:r>
      <w:r w:rsidRPr="00E94BB1">
        <w:rPr>
          <w:rFonts w:cs="Arial"/>
        </w:rPr>
        <w:t>$500,000, but only as</w:t>
      </w:r>
      <w:r>
        <w:rPr>
          <w:rFonts w:cs="Arial"/>
        </w:rPr>
        <w:t xml:space="preserve"> </w:t>
      </w:r>
      <w:r w:rsidRPr="00E94BB1">
        <w:rPr>
          <w:rFonts w:cs="Arial"/>
        </w:rPr>
        <w:t xml:space="preserve">it </w:t>
      </w:r>
      <w:r>
        <w:rPr>
          <w:rFonts w:cs="Arial"/>
        </w:rPr>
        <w:tab/>
      </w:r>
      <w:r w:rsidRPr="00E94BB1">
        <w:rPr>
          <w:rFonts w:cs="Arial"/>
        </w:rPr>
        <w:t xml:space="preserve">applies to: 1) construction-related expenses; 2) where the reimbursement request </w:t>
      </w:r>
      <w:r>
        <w:rPr>
          <w:rFonts w:cs="Arial"/>
        </w:rPr>
        <w:tab/>
      </w:r>
      <w:r w:rsidRPr="00E94BB1">
        <w:rPr>
          <w:rFonts w:cs="Arial"/>
        </w:rPr>
        <w:t>was</w:t>
      </w:r>
      <w:r>
        <w:rPr>
          <w:rFonts w:cs="Arial"/>
        </w:rPr>
        <w:t xml:space="preserve"> </w:t>
      </w:r>
      <w:r w:rsidRPr="00E94BB1">
        <w:rPr>
          <w:rFonts w:cs="Arial"/>
        </w:rPr>
        <w:t xml:space="preserve">received by HWTC on a date for which the Commission will not meet again </w:t>
      </w:r>
      <w:r>
        <w:rPr>
          <w:rFonts w:cs="Arial"/>
        </w:rPr>
        <w:tab/>
      </w:r>
      <w:r w:rsidRPr="00E94BB1">
        <w:rPr>
          <w:rFonts w:cs="Arial"/>
        </w:rPr>
        <w:t xml:space="preserve">for at least fourteen (14) calendar days; and 3) </w:t>
      </w:r>
      <w:r>
        <w:rPr>
          <w:rFonts w:cs="Arial"/>
        </w:rPr>
        <w:tab/>
      </w:r>
      <w:r w:rsidRPr="00E94BB1">
        <w:rPr>
          <w:rFonts w:cs="Arial"/>
        </w:rPr>
        <w:t xml:space="preserve">where the Commission is </w:t>
      </w:r>
      <w:r>
        <w:rPr>
          <w:rFonts w:cs="Arial"/>
        </w:rPr>
        <w:tab/>
      </w:r>
      <w:r w:rsidRPr="00E94BB1">
        <w:rPr>
          <w:rFonts w:cs="Arial"/>
        </w:rPr>
        <w:t>informed of any approvals</w:t>
      </w:r>
      <w:r>
        <w:rPr>
          <w:rFonts w:cs="Arial"/>
        </w:rPr>
        <w:t xml:space="preserve"> </w:t>
      </w:r>
      <w:r w:rsidRPr="00E94BB1">
        <w:rPr>
          <w:rFonts w:cs="Arial"/>
        </w:rPr>
        <w:t xml:space="preserve">over $50,000 that the Executive Director has made </w:t>
      </w:r>
      <w:r>
        <w:rPr>
          <w:rFonts w:cs="Arial"/>
        </w:rPr>
        <w:tab/>
      </w:r>
      <w:r w:rsidRPr="00E94BB1">
        <w:rPr>
          <w:rFonts w:cs="Arial"/>
        </w:rPr>
        <w:t>since the last Commission meeting.</w:t>
      </w:r>
      <w:r>
        <w:rPr>
          <w:rFonts w:cs="Arial"/>
        </w:rPr>
        <w:t xml:space="preserve"> </w:t>
      </w:r>
    </w:p>
    <w:p w14:paraId="2BF50E12" w14:textId="77777777" w:rsidR="00671FE6" w:rsidRDefault="00671FE6" w:rsidP="006722FC">
      <w:pPr>
        <w:jc w:val="both"/>
        <w:rPr>
          <w:rFonts w:cs="Arial"/>
        </w:rPr>
      </w:pPr>
    </w:p>
    <w:p w14:paraId="73299197" w14:textId="77777777" w:rsidR="00671FE6" w:rsidRPr="00E94BB1" w:rsidRDefault="00671FE6" w:rsidP="006722FC">
      <w:pPr>
        <w:jc w:val="both"/>
        <w:rPr>
          <w:rFonts w:cs="Arial"/>
        </w:rPr>
      </w:pPr>
      <w:r>
        <w:rPr>
          <w:rFonts w:cs="Arial"/>
        </w:rPr>
        <w:tab/>
        <w:t xml:space="preserve">Since the last meeting, the Executive Director approved the following </w:t>
      </w:r>
      <w:r>
        <w:rPr>
          <w:rFonts w:cs="Arial"/>
        </w:rPr>
        <w:tab/>
        <w:t>reimbursement request for construction-related expenses:</w:t>
      </w:r>
    </w:p>
    <w:p w14:paraId="1CC351E2" w14:textId="77777777" w:rsidR="00671FE6" w:rsidRPr="0037169D" w:rsidRDefault="00671FE6" w:rsidP="006722FC">
      <w:pPr>
        <w:pStyle w:val="ListParagraph"/>
        <w:jc w:val="both"/>
        <w:rPr>
          <w:rFonts w:cs="Arial"/>
          <w:szCs w:val="24"/>
        </w:rPr>
      </w:pPr>
    </w:p>
    <w:p w14:paraId="0C2900AE" w14:textId="1C0BC1D2" w:rsidR="00671FE6" w:rsidRDefault="00671FE6" w:rsidP="006722FC">
      <w:pPr>
        <w:pStyle w:val="ListParagraph"/>
        <w:numPr>
          <w:ilvl w:val="0"/>
          <w:numId w:val="17"/>
        </w:numPr>
        <w:jc w:val="both"/>
        <w:rPr>
          <w:rFonts w:cs="Arial"/>
          <w:szCs w:val="24"/>
        </w:rPr>
      </w:pPr>
      <w:r w:rsidRPr="0037169D">
        <w:rPr>
          <w:rFonts w:cs="Arial"/>
          <w:szCs w:val="24"/>
        </w:rPr>
        <w:t xml:space="preserve">Indian Capital Tech Center - $128,020 Reimbursement </w:t>
      </w:r>
      <w:r>
        <w:rPr>
          <w:rFonts w:cs="Arial"/>
          <w:szCs w:val="24"/>
        </w:rPr>
        <w:t>R</w:t>
      </w:r>
      <w:r w:rsidRPr="0037169D">
        <w:rPr>
          <w:rFonts w:cs="Arial"/>
          <w:szCs w:val="24"/>
        </w:rPr>
        <w:t>equest</w:t>
      </w:r>
    </w:p>
    <w:p w14:paraId="0A174805" w14:textId="77777777" w:rsidR="00671FE6" w:rsidRPr="0037169D" w:rsidRDefault="00671FE6" w:rsidP="006722FC">
      <w:pPr>
        <w:pStyle w:val="ListParagraph"/>
        <w:ind w:left="1440"/>
        <w:jc w:val="both"/>
        <w:rPr>
          <w:rFonts w:cs="Arial"/>
          <w:szCs w:val="24"/>
        </w:rPr>
      </w:pPr>
    </w:p>
    <w:p w14:paraId="73D4C494" w14:textId="3A329A2B" w:rsidR="00671FE6" w:rsidRDefault="00671FE6" w:rsidP="006722FC">
      <w:pPr>
        <w:pStyle w:val="ListParagraph"/>
        <w:numPr>
          <w:ilvl w:val="0"/>
          <w:numId w:val="1"/>
        </w:numPr>
        <w:jc w:val="both"/>
        <w:rPr>
          <w:rFonts w:cs="Arial"/>
          <w:szCs w:val="24"/>
        </w:rPr>
      </w:pPr>
      <w:r>
        <w:rPr>
          <w:rFonts w:cs="Arial"/>
          <w:szCs w:val="24"/>
        </w:rPr>
        <w:t>Discussion</w:t>
      </w:r>
      <w:r w:rsidRPr="0037169D">
        <w:rPr>
          <w:rFonts w:cs="Arial"/>
          <w:szCs w:val="24"/>
        </w:rPr>
        <w:t xml:space="preserve"> and Possible Action Regarding ARPA Grant </w:t>
      </w:r>
      <w:r>
        <w:rPr>
          <w:rFonts w:cs="Arial"/>
          <w:szCs w:val="24"/>
        </w:rPr>
        <w:t>Reimbursement of $50,000 or More to be Approved by the Commission Pursuant to OAC 540:55-3-6(3)(b)</w:t>
      </w:r>
      <w:r w:rsidRPr="0037169D">
        <w:rPr>
          <w:rFonts w:cs="Arial"/>
          <w:szCs w:val="24"/>
        </w:rPr>
        <w:t xml:space="preserve"> – Ms. Librandi</w:t>
      </w:r>
    </w:p>
    <w:p w14:paraId="44865A40" w14:textId="77777777" w:rsidR="00671FE6" w:rsidRPr="0037169D" w:rsidRDefault="00671FE6" w:rsidP="006722FC">
      <w:pPr>
        <w:pStyle w:val="ListParagraph"/>
        <w:jc w:val="both"/>
        <w:rPr>
          <w:rFonts w:cs="Arial"/>
          <w:szCs w:val="24"/>
        </w:rPr>
      </w:pPr>
    </w:p>
    <w:p w14:paraId="71412615" w14:textId="0AFD4BA4" w:rsidR="00671FE6" w:rsidRDefault="00671FE6" w:rsidP="006722FC">
      <w:pPr>
        <w:pStyle w:val="ListParagraph"/>
        <w:numPr>
          <w:ilvl w:val="0"/>
          <w:numId w:val="16"/>
        </w:numPr>
        <w:jc w:val="both"/>
        <w:rPr>
          <w:rFonts w:cs="Arial"/>
          <w:szCs w:val="24"/>
        </w:rPr>
      </w:pPr>
      <w:r w:rsidRPr="0037169D">
        <w:rPr>
          <w:rFonts w:cs="Arial"/>
          <w:szCs w:val="24"/>
        </w:rPr>
        <w:t>Tulsa Community College - $1,157,650.86 Reimbursement Request</w:t>
      </w:r>
    </w:p>
    <w:p w14:paraId="32FE32A5" w14:textId="77777777" w:rsidR="007336DC" w:rsidRPr="0037169D" w:rsidRDefault="007336DC" w:rsidP="006722FC">
      <w:pPr>
        <w:pStyle w:val="ListParagraph"/>
        <w:spacing w:line="240" w:lineRule="auto"/>
        <w:ind w:left="1440"/>
        <w:jc w:val="both"/>
        <w:rPr>
          <w:rFonts w:cs="Arial"/>
          <w:szCs w:val="24"/>
        </w:rPr>
      </w:pPr>
    </w:p>
    <w:p w14:paraId="6048464A" w14:textId="410034FE" w:rsidR="00327E6F" w:rsidRPr="0037169D" w:rsidRDefault="00327E6F" w:rsidP="006722FC">
      <w:pPr>
        <w:pStyle w:val="Default"/>
        <w:numPr>
          <w:ilvl w:val="0"/>
          <w:numId w:val="1"/>
        </w:numPr>
        <w:jc w:val="both"/>
        <w:rPr>
          <w:rFonts w:ascii="Arial" w:hAnsi="Arial" w:cs="Arial"/>
        </w:rPr>
      </w:pPr>
      <w:r w:rsidRPr="0037169D">
        <w:rPr>
          <w:rFonts w:ascii="Arial" w:hAnsi="Arial" w:cs="Arial"/>
        </w:rPr>
        <w:t>Public Comment</w:t>
      </w:r>
    </w:p>
    <w:p w14:paraId="3FFDBD54" w14:textId="19EC86D0" w:rsidR="00327E6F" w:rsidRPr="0037169D" w:rsidRDefault="00327E6F" w:rsidP="006722FC">
      <w:pPr>
        <w:pStyle w:val="Default"/>
        <w:ind w:left="720"/>
        <w:jc w:val="both"/>
        <w:rPr>
          <w:rFonts w:ascii="Arial" w:eastAsia="Times New Roman" w:hAnsi="Arial" w:cs="Arial"/>
          <w:color w:val="auto"/>
        </w:rPr>
      </w:pPr>
      <w:r w:rsidRPr="0037169D">
        <w:rPr>
          <w:rFonts w:ascii="Arial" w:eastAsia="Times New Roman" w:hAnsi="Arial" w:cs="Arial"/>
          <w:color w:val="auto"/>
        </w:rPr>
        <w:t>The Health Care Workforce Training Commission allows members of the public to comment on items of business before the Commission that have been properly noticed in the posted agenda. Each speaker is limited to three (3) minutes. Cumulatively, public comments shall not exceed thirty (30) minutes. Anyone wishing to speak may sign-up in advance of the meeting.</w:t>
      </w:r>
    </w:p>
    <w:p w14:paraId="21FC967B" w14:textId="77777777" w:rsidR="00327E6F" w:rsidRPr="0037169D" w:rsidRDefault="00327E6F" w:rsidP="006722FC">
      <w:pPr>
        <w:pStyle w:val="Default"/>
        <w:ind w:left="720"/>
        <w:jc w:val="both"/>
        <w:rPr>
          <w:rFonts w:ascii="Arial" w:hAnsi="Arial" w:cs="Arial"/>
        </w:rPr>
      </w:pPr>
    </w:p>
    <w:p w14:paraId="68AC7C1B" w14:textId="1985C920" w:rsidR="00327E6F" w:rsidRPr="0037169D" w:rsidRDefault="00327E6F" w:rsidP="006722FC">
      <w:pPr>
        <w:pStyle w:val="Default"/>
        <w:numPr>
          <w:ilvl w:val="0"/>
          <w:numId w:val="1"/>
        </w:numPr>
        <w:jc w:val="both"/>
        <w:rPr>
          <w:rFonts w:ascii="Arial" w:hAnsi="Arial" w:cs="Arial"/>
        </w:rPr>
      </w:pPr>
      <w:r w:rsidRPr="0037169D">
        <w:rPr>
          <w:rFonts w:ascii="Arial" w:hAnsi="Arial" w:cs="Arial"/>
        </w:rPr>
        <w:t>Discussion and Vote to Adjourn</w:t>
      </w:r>
    </w:p>
    <w:p w14:paraId="4C50A66D" w14:textId="1A476C83" w:rsidR="00D02000" w:rsidRPr="0037169D" w:rsidRDefault="00D02000" w:rsidP="006722FC">
      <w:pPr>
        <w:jc w:val="both"/>
        <w:rPr>
          <w:rFonts w:cs="Arial"/>
          <w:szCs w:val="24"/>
        </w:rPr>
      </w:pPr>
    </w:p>
    <w:p w14:paraId="5416693A" w14:textId="5E8E06B9" w:rsidR="006A71D3" w:rsidRPr="0037169D" w:rsidRDefault="006A71D3" w:rsidP="006722FC">
      <w:pPr>
        <w:ind w:left="380" w:right="581"/>
        <w:jc w:val="both"/>
        <w:rPr>
          <w:rFonts w:cs="Arial"/>
          <w:szCs w:val="24"/>
        </w:rPr>
      </w:pPr>
      <w:r w:rsidRPr="0037169D">
        <w:rPr>
          <w:rFonts w:cs="Arial"/>
          <w:szCs w:val="24"/>
        </w:rPr>
        <w:t>NOTE:</w:t>
      </w:r>
      <w:r w:rsidRPr="0037169D">
        <w:rPr>
          <w:rFonts w:cs="Arial"/>
          <w:spacing w:val="40"/>
          <w:szCs w:val="24"/>
        </w:rPr>
        <w:t xml:space="preserve"> </w:t>
      </w:r>
      <w:r w:rsidRPr="0037169D">
        <w:rPr>
          <w:rFonts w:cs="Arial"/>
          <w:szCs w:val="24"/>
        </w:rPr>
        <w:t>The</w:t>
      </w:r>
      <w:r w:rsidRPr="0037169D">
        <w:rPr>
          <w:rFonts w:cs="Arial"/>
          <w:spacing w:val="-1"/>
          <w:szCs w:val="24"/>
        </w:rPr>
        <w:t xml:space="preserve"> </w:t>
      </w:r>
      <w:r w:rsidRPr="0037169D">
        <w:rPr>
          <w:rFonts w:cs="Arial"/>
          <w:szCs w:val="24"/>
        </w:rPr>
        <w:t>Commission</w:t>
      </w:r>
      <w:r w:rsidRPr="0037169D">
        <w:rPr>
          <w:rFonts w:cs="Arial"/>
          <w:spacing w:val="-2"/>
          <w:szCs w:val="24"/>
        </w:rPr>
        <w:t xml:space="preserve"> </w:t>
      </w:r>
      <w:r w:rsidRPr="0037169D">
        <w:rPr>
          <w:rFonts w:cs="Arial"/>
          <w:szCs w:val="24"/>
        </w:rPr>
        <w:t>may,</w:t>
      </w:r>
      <w:r w:rsidRPr="0037169D">
        <w:rPr>
          <w:rFonts w:cs="Arial"/>
          <w:spacing w:val="-3"/>
          <w:szCs w:val="24"/>
        </w:rPr>
        <w:t xml:space="preserve"> </w:t>
      </w:r>
      <w:r w:rsidRPr="0037169D">
        <w:rPr>
          <w:rFonts w:cs="Arial"/>
          <w:szCs w:val="24"/>
        </w:rPr>
        <w:t>at</w:t>
      </w:r>
      <w:r w:rsidRPr="0037169D">
        <w:rPr>
          <w:rFonts w:cs="Arial"/>
          <w:spacing w:val="-1"/>
          <w:szCs w:val="24"/>
        </w:rPr>
        <w:t xml:space="preserve"> </w:t>
      </w:r>
      <w:r w:rsidRPr="0037169D">
        <w:rPr>
          <w:rFonts w:cs="Arial"/>
          <w:szCs w:val="24"/>
        </w:rPr>
        <w:t>its discretion,</w:t>
      </w:r>
      <w:r w:rsidRPr="0037169D">
        <w:rPr>
          <w:rFonts w:cs="Arial"/>
          <w:spacing w:val="-1"/>
          <w:szCs w:val="24"/>
        </w:rPr>
        <w:t xml:space="preserve"> </w:t>
      </w:r>
      <w:r w:rsidRPr="0037169D">
        <w:rPr>
          <w:rFonts w:cs="Arial"/>
          <w:szCs w:val="24"/>
        </w:rPr>
        <w:t>discuss,</w:t>
      </w:r>
      <w:r w:rsidRPr="0037169D">
        <w:rPr>
          <w:rFonts w:cs="Arial"/>
          <w:spacing w:val="-3"/>
          <w:szCs w:val="24"/>
        </w:rPr>
        <w:t xml:space="preserve"> </w:t>
      </w:r>
      <w:r w:rsidRPr="0037169D">
        <w:rPr>
          <w:rFonts w:cs="Arial"/>
          <w:szCs w:val="24"/>
        </w:rPr>
        <w:t>vote</w:t>
      </w:r>
      <w:r w:rsidRPr="0037169D">
        <w:rPr>
          <w:rFonts w:cs="Arial"/>
          <w:spacing w:val="-3"/>
          <w:szCs w:val="24"/>
        </w:rPr>
        <w:t xml:space="preserve"> </w:t>
      </w:r>
      <w:r w:rsidRPr="0037169D">
        <w:rPr>
          <w:rFonts w:cs="Arial"/>
          <w:szCs w:val="24"/>
        </w:rPr>
        <w:t>to</w:t>
      </w:r>
      <w:r w:rsidRPr="0037169D">
        <w:rPr>
          <w:rFonts w:cs="Arial"/>
          <w:spacing w:val="-1"/>
          <w:szCs w:val="24"/>
        </w:rPr>
        <w:t xml:space="preserve"> </w:t>
      </w:r>
      <w:r w:rsidRPr="0037169D">
        <w:rPr>
          <w:rFonts w:cs="Arial"/>
          <w:szCs w:val="24"/>
        </w:rPr>
        <w:t>approve,</w:t>
      </w:r>
      <w:r w:rsidRPr="0037169D">
        <w:rPr>
          <w:rFonts w:cs="Arial"/>
          <w:spacing w:val="-1"/>
          <w:szCs w:val="24"/>
        </w:rPr>
        <w:t xml:space="preserve"> </w:t>
      </w:r>
      <w:r w:rsidRPr="0037169D">
        <w:rPr>
          <w:rFonts w:cs="Arial"/>
          <w:szCs w:val="24"/>
        </w:rPr>
        <w:t>vote</w:t>
      </w:r>
      <w:r w:rsidRPr="0037169D">
        <w:rPr>
          <w:rFonts w:cs="Arial"/>
          <w:spacing w:val="-1"/>
          <w:szCs w:val="24"/>
        </w:rPr>
        <w:t xml:space="preserve"> </w:t>
      </w:r>
      <w:r w:rsidRPr="0037169D">
        <w:rPr>
          <w:rFonts w:cs="Arial"/>
          <w:szCs w:val="24"/>
        </w:rPr>
        <w:t>to</w:t>
      </w:r>
      <w:r w:rsidRPr="0037169D">
        <w:rPr>
          <w:rFonts w:cs="Arial"/>
          <w:spacing w:val="-1"/>
          <w:szCs w:val="24"/>
        </w:rPr>
        <w:t xml:space="preserve"> </w:t>
      </w:r>
      <w:r w:rsidRPr="0037169D">
        <w:rPr>
          <w:rFonts w:cs="Arial"/>
          <w:szCs w:val="24"/>
        </w:rPr>
        <w:t>disapprove,</w:t>
      </w:r>
      <w:r w:rsidRPr="0037169D">
        <w:rPr>
          <w:rFonts w:cs="Arial"/>
          <w:spacing w:val="-1"/>
          <w:szCs w:val="24"/>
        </w:rPr>
        <w:t xml:space="preserve"> </w:t>
      </w:r>
      <w:r w:rsidRPr="0037169D">
        <w:rPr>
          <w:rFonts w:cs="Arial"/>
          <w:szCs w:val="24"/>
        </w:rPr>
        <w:t>vote</w:t>
      </w:r>
      <w:r w:rsidRPr="0037169D">
        <w:rPr>
          <w:rFonts w:cs="Arial"/>
          <w:spacing w:val="-1"/>
          <w:szCs w:val="24"/>
        </w:rPr>
        <w:t xml:space="preserve"> </w:t>
      </w:r>
      <w:r w:rsidRPr="0037169D">
        <w:rPr>
          <w:rFonts w:cs="Arial"/>
          <w:szCs w:val="24"/>
        </w:rPr>
        <w:t>to</w:t>
      </w:r>
      <w:r w:rsidRPr="0037169D">
        <w:rPr>
          <w:rFonts w:cs="Arial"/>
          <w:spacing w:val="-1"/>
          <w:szCs w:val="24"/>
        </w:rPr>
        <w:t xml:space="preserve"> </w:t>
      </w:r>
      <w:r w:rsidRPr="0037169D">
        <w:rPr>
          <w:rFonts w:cs="Arial"/>
          <w:szCs w:val="24"/>
        </w:rPr>
        <w:t>table,</w:t>
      </w:r>
      <w:r w:rsidRPr="0037169D">
        <w:rPr>
          <w:rFonts w:cs="Arial"/>
          <w:spacing w:val="-1"/>
          <w:szCs w:val="24"/>
        </w:rPr>
        <w:t xml:space="preserve"> </w:t>
      </w:r>
      <w:r w:rsidRPr="0037169D">
        <w:rPr>
          <w:rFonts w:cs="Arial"/>
          <w:szCs w:val="24"/>
        </w:rPr>
        <w:t>change</w:t>
      </w:r>
      <w:r w:rsidRPr="0037169D">
        <w:rPr>
          <w:rFonts w:cs="Arial"/>
          <w:spacing w:val="-1"/>
          <w:szCs w:val="24"/>
        </w:rPr>
        <w:t xml:space="preserve"> </w:t>
      </w:r>
      <w:r w:rsidRPr="0037169D">
        <w:rPr>
          <w:rFonts w:cs="Arial"/>
          <w:szCs w:val="24"/>
        </w:rPr>
        <w:t>the</w:t>
      </w:r>
      <w:r w:rsidRPr="0037169D">
        <w:rPr>
          <w:rFonts w:cs="Arial"/>
          <w:spacing w:val="-1"/>
          <w:szCs w:val="24"/>
        </w:rPr>
        <w:t xml:space="preserve"> </w:t>
      </w:r>
      <w:r w:rsidRPr="0037169D">
        <w:rPr>
          <w:rFonts w:cs="Arial"/>
          <w:szCs w:val="24"/>
        </w:rPr>
        <w:t>sequence</w:t>
      </w:r>
      <w:r w:rsidRPr="0037169D">
        <w:rPr>
          <w:rFonts w:cs="Arial"/>
          <w:spacing w:val="-1"/>
          <w:szCs w:val="24"/>
        </w:rPr>
        <w:t xml:space="preserve"> </w:t>
      </w:r>
      <w:r w:rsidRPr="0037169D">
        <w:rPr>
          <w:rFonts w:cs="Arial"/>
          <w:szCs w:val="24"/>
        </w:rPr>
        <w:t>of</w:t>
      </w:r>
      <w:r w:rsidRPr="0037169D">
        <w:rPr>
          <w:rFonts w:cs="Arial"/>
          <w:spacing w:val="-3"/>
          <w:szCs w:val="24"/>
        </w:rPr>
        <w:t xml:space="preserve"> </w:t>
      </w:r>
      <w:r w:rsidRPr="0037169D">
        <w:rPr>
          <w:rFonts w:cs="Arial"/>
          <w:szCs w:val="24"/>
        </w:rPr>
        <w:t>any agenda</w:t>
      </w:r>
      <w:r w:rsidRPr="0037169D">
        <w:rPr>
          <w:rFonts w:cs="Arial"/>
          <w:spacing w:val="-2"/>
          <w:szCs w:val="24"/>
        </w:rPr>
        <w:t xml:space="preserve"> </w:t>
      </w:r>
      <w:r w:rsidRPr="0037169D">
        <w:rPr>
          <w:rFonts w:cs="Arial"/>
          <w:szCs w:val="24"/>
        </w:rPr>
        <w:t>item,</w:t>
      </w:r>
      <w:r w:rsidRPr="0037169D">
        <w:rPr>
          <w:rFonts w:cs="Arial"/>
          <w:spacing w:val="-4"/>
          <w:szCs w:val="24"/>
        </w:rPr>
        <w:t xml:space="preserve"> </w:t>
      </w:r>
      <w:r w:rsidRPr="0037169D">
        <w:rPr>
          <w:rFonts w:cs="Arial"/>
          <w:szCs w:val="24"/>
        </w:rPr>
        <w:t>or choose</w:t>
      </w:r>
      <w:r w:rsidRPr="0037169D">
        <w:rPr>
          <w:rFonts w:cs="Arial"/>
          <w:spacing w:val="-4"/>
          <w:szCs w:val="24"/>
        </w:rPr>
        <w:t xml:space="preserve"> </w:t>
      </w:r>
      <w:r w:rsidRPr="0037169D">
        <w:rPr>
          <w:rFonts w:cs="Arial"/>
          <w:szCs w:val="24"/>
        </w:rPr>
        <w:t>not</w:t>
      </w:r>
      <w:r w:rsidRPr="0037169D">
        <w:rPr>
          <w:rFonts w:cs="Arial"/>
          <w:spacing w:val="-2"/>
          <w:szCs w:val="24"/>
        </w:rPr>
        <w:t xml:space="preserve"> </w:t>
      </w:r>
      <w:r w:rsidRPr="0037169D">
        <w:rPr>
          <w:rFonts w:cs="Arial"/>
          <w:szCs w:val="24"/>
        </w:rPr>
        <w:t>to</w:t>
      </w:r>
      <w:r w:rsidRPr="0037169D">
        <w:rPr>
          <w:rFonts w:cs="Arial"/>
          <w:spacing w:val="-4"/>
          <w:szCs w:val="24"/>
        </w:rPr>
        <w:t xml:space="preserve"> </w:t>
      </w:r>
      <w:r w:rsidRPr="0037169D">
        <w:rPr>
          <w:rFonts w:cs="Arial"/>
          <w:szCs w:val="24"/>
        </w:rPr>
        <w:t>take</w:t>
      </w:r>
      <w:r w:rsidRPr="0037169D">
        <w:rPr>
          <w:rFonts w:cs="Arial"/>
          <w:spacing w:val="-4"/>
          <w:szCs w:val="24"/>
        </w:rPr>
        <w:t xml:space="preserve"> </w:t>
      </w:r>
      <w:r w:rsidRPr="0037169D">
        <w:rPr>
          <w:rFonts w:cs="Arial"/>
          <w:szCs w:val="24"/>
        </w:rPr>
        <w:t>up</w:t>
      </w:r>
      <w:r w:rsidRPr="0037169D">
        <w:rPr>
          <w:rFonts w:cs="Arial"/>
          <w:spacing w:val="-2"/>
          <w:szCs w:val="24"/>
        </w:rPr>
        <w:t xml:space="preserve"> </w:t>
      </w:r>
      <w:r w:rsidRPr="0037169D">
        <w:rPr>
          <w:rFonts w:cs="Arial"/>
          <w:szCs w:val="24"/>
        </w:rPr>
        <w:t>any</w:t>
      </w:r>
      <w:r w:rsidRPr="0037169D">
        <w:rPr>
          <w:rFonts w:cs="Arial"/>
          <w:spacing w:val="-3"/>
          <w:szCs w:val="24"/>
        </w:rPr>
        <w:t xml:space="preserve"> </w:t>
      </w:r>
      <w:r w:rsidRPr="0037169D">
        <w:rPr>
          <w:rFonts w:cs="Arial"/>
          <w:szCs w:val="24"/>
        </w:rPr>
        <w:t>item</w:t>
      </w:r>
      <w:r w:rsidRPr="0037169D">
        <w:rPr>
          <w:rFonts w:cs="Arial"/>
          <w:spacing w:val="-1"/>
          <w:szCs w:val="24"/>
        </w:rPr>
        <w:t xml:space="preserve"> </w:t>
      </w:r>
      <w:r w:rsidRPr="0037169D">
        <w:rPr>
          <w:rFonts w:cs="Arial"/>
          <w:szCs w:val="24"/>
        </w:rPr>
        <w:t>on</w:t>
      </w:r>
      <w:r w:rsidRPr="0037169D">
        <w:rPr>
          <w:rFonts w:cs="Arial"/>
          <w:spacing w:val="-1"/>
          <w:szCs w:val="24"/>
        </w:rPr>
        <w:t xml:space="preserve"> </w:t>
      </w:r>
      <w:r w:rsidRPr="0037169D">
        <w:rPr>
          <w:rFonts w:cs="Arial"/>
          <w:szCs w:val="24"/>
        </w:rPr>
        <w:t>the</w:t>
      </w:r>
      <w:r w:rsidRPr="0037169D">
        <w:rPr>
          <w:rFonts w:cs="Arial"/>
          <w:spacing w:val="-4"/>
          <w:szCs w:val="24"/>
        </w:rPr>
        <w:t xml:space="preserve"> </w:t>
      </w:r>
      <w:r w:rsidRPr="0037169D">
        <w:rPr>
          <w:rFonts w:cs="Arial"/>
          <w:szCs w:val="24"/>
        </w:rPr>
        <w:t>agenda.</w:t>
      </w:r>
      <w:r w:rsidRPr="0037169D">
        <w:rPr>
          <w:rFonts w:cs="Arial"/>
          <w:spacing w:val="-1"/>
          <w:szCs w:val="24"/>
        </w:rPr>
        <w:t xml:space="preserve"> </w:t>
      </w:r>
      <w:r w:rsidRPr="0037169D">
        <w:rPr>
          <w:rFonts w:cs="Arial"/>
          <w:szCs w:val="24"/>
        </w:rPr>
        <w:t>Posted:</w:t>
      </w:r>
      <w:r w:rsidRPr="0037169D">
        <w:rPr>
          <w:rFonts w:cs="Arial"/>
          <w:spacing w:val="40"/>
          <w:szCs w:val="24"/>
        </w:rPr>
        <w:t xml:space="preserve"> </w:t>
      </w:r>
      <w:r w:rsidRPr="0037169D">
        <w:rPr>
          <w:rFonts w:cs="Arial"/>
          <w:szCs w:val="24"/>
        </w:rPr>
        <w:t>At</w:t>
      </w:r>
      <w:r w:rsidRPr="0037169D">
        <w:rPr>
          <w:rFonts w:cs="Arial"/>
          <w:spacing w:val="-2"/>
          <w:szCs w:val="24"/>
        </w:rPr>
        <w:t xml:space="preserve"> </w:t>
      </w:r>
      <w:r w:rsidRPr="0037169D">
        <w:rPr>
          <w:rFonts w:cs="Arial"/>
          <w:szCs w:val="24"/>
        </w:rPr>
        <w:t>the</w:t>
      </w:r>
      <w:r w:rsidRPr="0037169D">
        <w:rPr>
          <w:rFonts w:cs="Arial"/>
          <w:spacing w:val="-1"/>
          <w:szCs w:val="24"/>
        </w:rPr>
        <w:t xml:space="preserve"> </w:t>
      </w:r>
      <w:r w:rsidRPr="0037169D">
        <w:rPr>
          <w:rFonts w:cs="Arial"/>
          <w:szCs w:val="24"/>
        </w:rPr>
        <w:t>Health</w:t>
      </w:r>
      <w:r w:rsidRPr="0037169D">
        <w:rPr>
          <w:rFonts w:cs="Arial"/>
          <w:spacing w:val="-2"/>
          <w:szCs w:val="24"/>
        </w:rPr>
        <w:t xml:space="preserve"> </w:t>
      </w:r>
      <w:r w:rsidRPr="0037169D">
        <w:rPr>
          <w:rFonts w:cs="Arial"/>
          <w:szCs w:val="24"/>
        </w:rPr>
        <w:t>Care</w:t>
      </w:r>
      <w:r w:rsidRPr="0037169D">
        <w:rPr>
          <w:rFonts w:cs="Arial"/>
          <w:spacing w:val="-4"/>
          <w:szCs w:val="24"/>
        </w:rPr>
        <w:t xml:space="preserve"> </w:t>
      </w:r>
      <w:r w:rsidRPr="0037169D">
        <w:rPr>
          <w:rFonts w:cs="Arial"/>
          <w:szCs w:val="24"/>
        </w:rPr>
        <w:t>Workforce</w:t>
      </w:r>
      <w:r w:rsidRPr="0037169D">
        <w:rPr>
          <w:rFonts w:cs="Arial"/>
          <w:spacing w:val="-3"/>
          <w:szCs w:val="24"/>
        </w:rPr>
        <w:t xml:space="preserve"> </w:t>
      </w:r>
      <w:r w:rsidRPr="0037169D">
        <w:rPr>
          <w:rFonts w:cs="Arial"/>
          <w:szCs w:val="24"/>
        </w:rPr>
        <w:t>Training</w:t>
      </w:r>
      <w:r w:rsidRPr="0037169D">
        <w:rPr>
          <w:rFonts w:cs="Arial"/>
          <w:spacing w:val="-4"/>
          <w:szCs w:val="24"/>
        </w:rPr>
        <w:t xml:space="preserve"> </w:t>
      </w:r>
      <w:r w:rsidRPr="0037169D">
        <w:rPr>
          <w:rFonts w:cs="Arial"/>
          <w:szCs w:val="24"/>
        </w:rPr>
        <w:t>Commission</w:t>
      </w:r>
      <w:r w:rsidRPr="0037169D">
        <w:rPr>
          <w:rFonts w:cs="Arial"/>
          <w:spacing w:val="-2"/>
          <w:szCs w:val="24"/>
        </w:rPr>
        <w:t xml:space="preserve"> </w:t>
      </w:r>
      <w:r w:rsidRPr="0037169D">
        <w:rPr>
          <w:rFonts w:cs="Arial"/>
          <w:szCs w:val="24"/>
        </w:rPr>
        <w:t>Office,</w:t>
      </w:r>
      <w:r w:rsidRPr="0037169D">
        <w:rPr>
          <w:rFonts w:cs="Arial"/>
          <w:spacing w:val="-2"/>
          <w:szCs w:val="24"/>
        </w:rPr>
        <w:t xml:space="preserve"> </w:t>
      </w:r>
      <w:r w:rsidRPr="0037169D">
        <w:rPr>
          <w:rFonts w:cs="Arial"/>
          <w:szCs w:val="24"/>
        </w:rPr>
        <w:t xml:space="preserve">119 North Robinson, Suite 520, Oklahoma City on </w:t>
      </w:r>
      <w:r w:rsidR="0052126E" w:rsidRPr="0031245C">
        <w:rPr>
          <w:rFonts w:cs="Arial"/>
          <w:szCs w:val="24"/>
        </w:rPr>
        <w:t>March 2</w:t>
      </w:r>
      <w:r w:rsidR="0031245C" w:rsidRPr="0031245C">
        <w:rPr>
          <w:rFonts w:cs="Arial"/>
          <w:szCs w:val="24"/>
        </w:rPr>
        <w:t>1</w:t>
      </w:r>
      <w:r w:rsidRPr="0031245C">
        <w:rPr>
          <w:rFonts w:cs="Arial"/>
          <w:szCs w:val="24"/>
        </w:rPr>
        <w:t>, 202</w:t>
      </w:r>
      <w:r w:rsidR="0031245C" w:rsidRPr="0031245C">
        <w:rPr>
          <w:rFonts w:cs="Arial"/>
          <w:szCs w:val="24"/>
        </w:rPr>
        <w:t>3</w:t>
      </w:r>
      <w:r w:rsidRPr="0031245C">
        <w:rPr>
          <w:rFonts w:cs="Arial"/>
          <w:szCs w:val="24"/>
        </w:rPr>
        <w:t>.</w:t>
      </w:r>
    </w:p>
    <w:p w14:paraId="411AAEBD" w14:textId="7E869030" w:rsidR="006A71D3" w:rsidRPr="0052126E" w:rsidRDefault="006A71D3">
      <w:pPr>
        <w:rPr>
          <w:rFonts w:cs="Arial"/>
          <w:sz w:val="18"/>
          <w:szCs w:val="18"/>
        </w:rPr>
      </w:pPr>
    </w:p>
    <w:p w14:paraId="0B567428" w14:textId="77777777" w:rsidR="006C1024" w:rsidRPr="0052126E" w:rsidRDefault="006C1024">
      <w:pPr>
        <w:rPr>
          <w:rFonts w:cs="Arial"/>
          <w:sz w:val="18"/>
          <w:szCs w:val="18"/>
        </w:rPr>
      </w:pPr>
    </w:p>
    <w:sectPr w:rsidR="006C1024" w:rsidRPr="0052126E" w:rsidSect="00130646">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4CA5" w14:textId="77777777" w:rsidR="00E21A5C" w:rsidRDefault="00E21A5C" w:rsidP="00E21A5C">
      <w:pPr>
        <w:spacing w:line="240" w:lineRule="auto"/>
      </w:pPr>
      <w:r>
        <w:separator/>
      </w:r>
    </w:p>
  </w:endnote>
  <w:endnote w:type="continuationSeparator" w:id="0">
    <w:p w14:paraId="4A165A36" w14:textId="77777777" w:rsidR="00E21A5C" w:rsidRDefault="00E21A5C" w:rsidP="00E21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510664"/>
      <w:docPartObj>
        <w:docPartGallery w:val="Page Numbers (Bottom of Page)"/>
        <w:docPartUnique/>
      </w:docPartObj>
    </w:sdtPr>
    <w:sdtEndPr>
      <w:rPr>
        <w:noProof/>
      </w:rPr>
    </w:sdtEndPr>
    <w:sdtContent>
      <w:p w14:paraId="140E43CB" w14:textId="22E0E771" w:rsidR="00910997" w:rsidRDefault="00910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2C609C" w14:textId="77777777" w:rsidR="00E21A5C" w:rsidRDefault="00E2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2933" w14:textId="77777777" w:rsidR="00E21A5C" w:rsidRDefault="00E21A5C" w:rsidP="00E21A5C">
      <w:pPr>
        <w:spacing w:line="240" w:lineRule="auto"/>
      </w:pPr>
      <w:r>
        <w:separator/>
      </w:r>
    </w:p>
  </w:footnote>
  <w:footnote w:type="continuationSeparator" w:id="0">
    <w:p w14:paraId="0A6B4F5D" w14:textId="77777777" w:rsidR="00E21A5C" w:rsidRDefault="00E21A5C" w:rsidP="00E21A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5343" w14:textId="4B754D90" w:rsidR="00E21A5C" w:rsidRDefault="00E21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E07"/>
    <w:multiLevelType w:val="hybridMultilevel"/>
    <w:tmpl w:val="8ED4F5AA"/>
    <w:lvl w:ilvl="0" w:tplc="21422BF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46A5C"/>
    <w:multiLevelType w:val="hybridMultilevel"/>
    <w:tmpl w:val="4D9CE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77211"/>
    <w:multiLevelType w:val="hybridMultilevel"/>
    <w:tmpl w:val="9772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57FF5"/>
    <w:multiLevelType w:val="hybridMultilevel"/>
    <w:tmpl w:val="3AA2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03106"/>
    <w:multiLevelType w:val="hybridMultilevel"/>
    <w:tmpl w:val="E4D4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7D17E9"/>
    <w:multiLevelType w:val="hybridMultilevel"/>
    <w:tmpl w:val="DB388A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50697E"/>
    <w:multiLevelType w:val="hybridMultilevel"/>
    <w:tmpl w:val="BBA40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726063"/>
    <w:multiLevelType w:val="hybridMultilevel"/>
    <w:tmpl w:val="F0CE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48079C"/>
    <w:multiLevelType w:val="hybridMultilevel"/>
    <w:tmpl w:val="596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A0231"/>
    <w:multiLevelType w:val="hybridMultilevel"/>
    <w:tmpl w:val="768E8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BA61CC"/>
    <w:multiLevelType w:val="hybridMultilevel"/>
    <w:tmpl w:val="A8E4A4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5476F"/>
    <w:multiLevelType w:val="hybridMultilevel"/>
    <w:tmpl w:val="D2627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9C3CD1"/>
    <w:multiLevelType w:val="hybridMultilevel"/>
    <w:tmpl w:val="A5B6D73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3" w15:restartNumberingAfterBreak="0">
    <w:nsid w:val="5A507EED"/>
    <w:multiLevelType w:val="hybridMultilevel"/>
    <w:tmpl w:val="2960A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6B2BA8"/>
    <w:multiLevelType w:val="hybridMultilevel"/>
    <w:tmpl w:val="21F6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77EB3"/>
    <w:multiLevelType w:val="hybridMultilevel"/>
    <w:tmpl w:val="DFD0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52D51"/>
    <w:multiLevelType w:val="hybridMultilevel"/>
    <w:tmpl w:val="8D4A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1493E"/>
    <w:multiLevelType w:val="hybridMultilevel"/>
    <w:tmpl w:val="A1F0140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F03C64"/>
    <w:multiLevelType w:val="hybridMultilevel"/>
    <w:tmpl w:val="220A4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6C373A"/>
    <w:multiLevelType w:val="hybridMultilevel"/>
    <w:tmpl w:val="CAF0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2"/>
  </w:num>
  <w:num w:numId="6">
    <w:abstractNumId w:val="1"/>
  </w:num>
  <w:num w:numId="7">
    <w:abstractNumId w:val="14"/>
  </w:num>
  <w:num w:numId="8">
    <w:abstractNumId w:val="7"/>
  </w:num>
  <w:num w:numId="9">
    <w:abstractNumId w:val="8"/>
  </w:num>
  <w:num w:numId="10">
    <w:abstractNumId w:val="19"/>
  </w:num>
  <w:num w:numId="11">
    <w:abstractNumId w:val="12"/>
  </w:num>
  <w:num w:numId="12">
    <w:abstractNumId w:val="3"/>
  </w:num>
  <w:num w:numId="13">
    <w:abstractNumId w:val="6"/>
  </w:num>
  <w:num w:numId="14">
    <w:abstractNumId w:val="15"/>
  </w:num>
  <w:num w:numId="15">
    <w:abstractNumId w:val="13"/>
  </w:num>
  <w:num w:numId="16">
    <w:abstractNumId w:val="4"/>
  </w:num>
  <w:num w:numId="17">
    <w:abstractNumId w:val="11"/>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00"/>
    <w:rsid w:val="00026ED6"/>
    <w:rsid w:val="00130646"/>
    <w:rsid w:val="00264C6C"/>
    <w:rsid w:val="00266D19"/>
    <w:rsid w:val="00281479"/>
    <w:rsid w:val="002D56BA"/>
    <w:rsid w:val="002F4546"/>
    <w:rsid w:val="003061FB"/>
    <w:rsid w:val="0031245C"/>
    <w:rsid w:val="00327E6F"/>
    <w:rsid w:val="00343EBD"/>
    <w:rsid w:val="0037169D"/>
    <w:rsid w:val="0051383D"/>
    <w:rsid w:val="0052126E"/>
    <w:rsid w:val="005C5345"/>
    <w:rsid w:val="005F7824"/>
    <w:rsid w:val="00603176"/>
    <w:rsid w:val="00657351"/>
    <w:rsid w:val="00671FE6"/>
    <w:rsid w:val="006722FC"/>
    <w:rsid w:val="006A71D3"/>
    <w:rsid w:val="006C1024"/>
    <w:rsid w:val="006F3B8D"/>
    <w:rsid w:val="006F4801"/>
    <w:rsid w:val="007336DC"/>
    <w:rsid w:val="007B3BA7"/>
    <w:rsid w:val="007E163C"/>
    <w:rsid w:val="00847806"/>
    <w:rsid w:val="0085776F"/>
    <w:rsid w:val="0086182B"/>
    <w:rsid w:val="008C3244"/>
    <w:rsid w:val="008D4160"/>
    <w:rsid w:val="00910997"/>
    <w:rsid w:val="00922103"/>
    <w:rsid w:val="00947166"/>
    <w:rsid w:val="0095430D"/>
    <w:rsid w:val="00976E8A"/>
    <w:rsid w:val="009900A1"/>
    <w:rsid w:val="00AC50C2"/>
    <w:rsid w:val="00BA0CDC"/>
    <w:rsid w:val="00BB0188"/>
    <w:rsid w:val="00BB648E"/>
    <w:rsid w:val="00BC19D0"/>
    <w:rsid w:val="00C4258E"/>
    <w:rsid w:val="00D02000"/>
    <w:rsid w:val="00D27C59"/>
    <w:rsid w:val="00D731B0"/>
    <w:rsid w:val="00D96876"/>
    <w:rsid w:val="00E00E45"/>
    <w:rsid w:val="00E21A5C"/>
    <w:rsid w:val="00E94BB1"/>
    <w:rsid w:val="00F47D73"/>
    <w:rsid w:val="00FA08EE"/>
    <w:rsid w:val="00FA26F9"/>
    <w:rsid w:val="00FB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1C355"/>
  <w15:chartTrackingRefBased/>
  <w15:docId w15:val="{D43FB837-9FFF-4544-BC7C-1371A0AC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000"/>
    <w:pPr>
      <w:autoSpaceDE w:val="0"/>
      <w:autoSpaceDN w:val="0"/>
      <w:adjustRightInd w:val="0"/>
    </w:pPr>
    <w:rPr>
      <w:rFonts w:ascii="Times New Roman" w:hAnsi="Times New Roman" w:cs="Times New Roman"/>
      <w:color w:val="000000"/>
      <w:szCs w:val="24"/>
    </w:rPr>
  </w:style>
  <w:style w:type="paragraph" w:styleId="ListParagraph">
    <w:name w:val="List Paragraph"/>
    <w:basedOn w:val="Normal"/>
    <w:uiPriority w:val="34"/>
    <w:qFormat/>
    <w:rsid w:val="00D02000"/>
    <w:pPr>
      <w:ind w:left="720"/>
      <w:contextualSpacing/>
    </w:pPr>
  </w:style>
  <w:style w:type="paragraph" w:styleId="Header">
    <w:name w:val="header"/>
    <w:basedOn w:val="Normal"/>
    <w:link w:val="HeaderChar"/>
    <w:uiPriority w:val="99"/>
    <w:unhideWhenUsed/>
    <w:rsid w:val="00E21A5C"/>
    <w:pPr>
      <w:tabs>
        <w:tab w:val="center" w:pos="4680"/>
        <w:tab w:val="right" w:pos="9360"/>
      </w:tabs>
      <w:spacing w:line="240" w:lineRule="auto"/>
    </w:pPr>
  </w:style>
  <w:style w:type="character" w:customStyle="1" w:styleId="HeaderChar">
    <w:name w:val="Header Char"/>
    <w:basedOn w:val="DefaultParagraphFont"/>
    <w:link w:val="Header"/>
    <w:uiPriority w:val="99"/>
    <w:rsid w:val="00E21A5C"/>
  </w:style>
  <w:style w:type="paragraph" w:styleId="Footer">
    <w:name w:val="footer"/>
    <w:basedOn w:val="Normal"/>
    <w:link w:val="FooterChar"/>
    <w:uiPriority w:val="99"/>
    <w:unhideWhenUsed/>
    <w:rsid w:val="00E21A5C"/>
    <w:pPr>
      <w:tabs>
        <w:tab w:val="center" w:pos="4680"/>
        <w:tab w:val="right" w:pos="9360"/>
      </w:tabs>
      <w:spacing w:line="240" w:lineRule="auto"/>
    </w:pPr>
  </w:style>
  <w:style w:type="character" w:customStyle="1" w:styleId="FooterChar">
    <w:name w:val="Footer Char"/>
    <w:basedOn w:val="DefaultParagraphFont"/>
    <w:link w:val="Footer"/>
    <w:uiPriority w:val="99"/>
    <w:rsid w:val="00E21A5C"/>
  </w:style>
  <w:style w:type="character" w:styleId="CommentReference">
    <w:name w:val="annotation reference"/>
    <w:basedOn w:val="DefaultParagraphFont"/>
    <w:uiPriority w:val="99"/>
    <w:semiHidden/>
    <w:unhideWhenUsed/>
    <w:rsid w:val="00BB648E"/>
    <w:rPr>
      <w:sz w:val="16"/>
      <w:szCs w:val="16"/>
    </w:rPr>
  </w:style>
  <w:style w:type="paragraph" w:styleId="CommentText">
    <w:name w:val="annotation text"/>
    <w:basedOn w:val="Normal"/>
    <w:link w:val="CommentTextChar"/>
    <w:uiPriority w:val="99"/>
    <w:semiHidden/>
    <w:unhideWhenUsed/>
    <w:rsid w:val="00BB648E"/>
    <w:pPr>
      <w:spacing w:line="240" w:lineRule="auto"/>
    </w:pPr>
    <w:rPr>
      <w:sz w:val="20"/>
      <w:szCs w:val="20"/>
    </w:rPr>
  </w:style>
  <w:style w:type="character" w:customStyle="1" w:styleId="CommentTextChar">
    <w:name w:val="Comment Text Char"/>
    <w:basedOn w:val="DefaultParagraphFont"/>
    <w:link w:val="CommentText"/>
    <w:uiPriority w:val="99"/>
    <w:semiHidden/>
    <w:rsid w:val="00BB648E"/>
    <w:rPr>
      <w:sz w:val="20"/>
      <w:szCs w:val="20"/>
    </w:rPr>
  </w:style>
  <w:style w:type="paragraph" w:styleId="CommentSubject">
    <w:name w:val="annotation subject"/>
    <w:basedOn w:val="CommentText"/>
    <w:next w:val="CommentText"/>
    <w:link w:val="CommentSubjectChar"/>
    <w:uiPriority w:val="99"/>
    <w:semiHidden/>
    <w:unhideWhenUsed/>
    <w:rsid w:val="00BB648E"/>
    <w:rPr>
      <w:b/>
      <w:bCs/>
    </w:rPr>
  </w:style>
  <w:style w:type="character" w:customStyle="1" w:styleId="CommentSubjectChar">
    <w:name w:val="Comment Subject Char"/>
    <w:basedOn w:val="CommentTextChar"/>
    <w:link w:val="CommentSubject"/>
    <w:uiPriority w:val="99"/>
    <w:semiHidden/>
    <w:rsid w:val="00BB64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96250">
      <w:bodyDiv w:val="1"/>
      <w:marLeft w:val="0"/>
      <w:marRight w:val="0"/>
      <w:marTop w:val="0"/>
      <w:marBottom w:val="0"/>
      <w:divBdr>
        <w:top w:val="none" w:sz="0" w:space="0" w:color="auto"/>
        <w:left w:val="none" w:sz="0" w:space="0" w:color="auto"/>
        <w:bottom w:val="none" w:sz="0" w:space="0" w:color="auto"/>
        <w:right w:val="none" w:sz="0" w:space="0" w:color="auto"/>
      </w:divBdr>
    </w:div>
    <w:div w:id="380440077">
      <w:bodyDiv w:val="1"/>
      <w:marLeft w:val="0"/>
      <w:marRight w:val="0"/>
      <w:marTop w:val="0"/>
      <w:marBottom w:val="0"/>
      <w:divBdr>
        <w:top w:val="none" w:sz="0" w:space="0" w:color="auto"/>
        <w:left w:val="none" w:sz="0" w:space="0" w:color="auto"/>
        <w:bottom w:val="none" w:sz="0" w:space="0" w:color="auto"/>
        <w:right w:val="none" w:sz="0" w:space="0" w:color="auto"/>
      </w:divBdr>
    </w:div>
    <w:div w:id="612325986">
      <w:bodyDiv w:val="1"/>
      <w:marLeft w:val="0"/>
      <w:marRight w:val="0"/>
      <w:marTop w:val="0"/>
      <w:marBottom w:val="0"/>
      <w:divBdr>
        <w:top w:val="none" w:sz="0" w:space="0" w:color="auto"/>
        <w:left w:val="none" w:sz="0" w:space="0" w:color="auto"/>
        <w:bottom w:val="none" w:sz="0" w:space="0" w:color="auto"/>
        <w:right w:val="none" w:sz="0" w:space="0" w:color="auto"/>
      </w:divBdr>
    </w:div>
    <w:div w:id="773287098">
      <w:bodyDiv w:val="1"/>
      <w:marLeft w:val="0"/>
      <w:marRight w:val="0"/>
      <w:marTop w:val="0"/>
      <w:marBottom w:val="0"/>
      <w:divBdr>
        <w:top w:val="none" w:sz="0" w:space="0" w:color="auto"/>
        <w:left w:val="none" w:sz="0" w:space="0" w:color="auto"/>
        <w:bottom w:val="none" w:sz="0" w:space="0" w:color="auto"/>
        <w:right w:val="none" w:sz="0" w:space="0" w:color="auto"/>
      </w:divBdr>
    </w:div>
    <w:div w:id="1082339495">
      <w:bodyDiv w:val="1"/>
      <w:marLeft w:val="0"/>
      <w:marRight w:val="0"/>
      <w:marTop w:val="0"/>
      <w:marBottom w:val="0"/>
      <w:divBdr>
        <w:top w:val="none" w:sz="0" w:space="0" w:color="auto"/>
        <w:left w:val="none" w:sz="0" w:space="0" w:color="auto"/>
        <w:bottom w:val="none" w:sz="0" w:space="0" w:color="auto"/>
        <w:right w:val="none" w:sz="0" w:space="0" w:color="auto"/>
      </w:divBdr>
    </w:div>
    <w:div w:id="1257249089">
      <w:bodyDiv w:val="1"/>
      <w:marLeft w:val="0"/>
      <w:marRight w:val="0"/>
      <w:marTop w:val="0"/>
      <w:marBottom w:val="0"/>
      <w:divBdr>
        <w:top w:val="none" w:sz="0" w:space="0" w:color="auto"/>
        <w:left w:val="none" w:sz="0" w:space="0" w:color="auto"/>
        <w:bottom w:val="none" w:sz="0" w:space="0" w:color="auto"/>
        <w:right w:val="none" w:sz="0" w:space="0" w:color="auto"/>
      </w:divBdr>
    </w:div>
    <w:div w:id="20487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7509-FBBE-4258-A0A9-33DEE131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Thompson</dc:creator>
  <cp:keywords/>
  <dc:description/>
  <cp:lastModifiedBy>Dana Morphew</cp:lastModifiedBy>
  <cp:revision>2</cp:revision>
  <cp:lastPrinted>2023-03-21T16:28:00Z</cp:lastPrinted>
  <dcterms:created xsi:type="dcterms:W3CDTF">2023-03-21T18:12:00Z</dcterms:created>
  <dcterms:modified xsi:type="dcterms:W3CDTF">2023-03-21T18:12:00Z</dcterms:modified>
</cp:coreProperties>
</file>