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F7184" w14:textId="69E8E381" w:rsidR="00010C32" w:rsidRPr="008A2E4C" w:rsidRDefault="00023D00" w:rsidP="002A2807">
      <w:pPr>
        <w:pStyle w:val="ListParagraph"/>
        <w:spacing w:after="0" w:line="240" w:lineRule="auto"/>
        <w:ind w:left="90" w:right="-450" w:hanging="360"/>
        <w:rPr>
          <w:rFonts w:ascii="Arial" w:hAnsi="Arial" w:cs="Arial"/>
          <w:sz w:val="24"/>
          <w:szCs w:val="24"/>
        </w:rPr>
      </w:pPr>
      <w:r w:rsidRPr="008A2E4C">
        <w:rPr>
          <w:rFonts w:ascii="Arial" w:hAnsi="Arial" w:cs="Arial"/>
          <w:sz w:val="24"/>
          <w:szCs w:val="24"/>
        </w:rPr>
        <w:t>Oklahoma Health Care Workforce Training Commission Meeting</w:t>
      </w:r>
    </w:p>
    <w:p w14:paraId="0490FED5" w14:textId="2A18381A" w:rsidR="00010C32" w:rsidRPr="006C20A0" w:rsidRDefault="00010C32" w:rsidP="002A2807">
      <w:pPr>
        <w:pStyle w:val="ListParagraph"/>
        <w:spacing w:after="0" w:line="240" w:lineRule="auto"/>
        <w:ind w:left="90" w:right="-45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Oklahoma Hospital Association</w:t>
      </w:r>
    </w:p>
    <w:p w14:paraId="6DEDBBD4" w14:textId="333FE37E" w:rsidR="00023D00" w:rsidRPr="00CA78DA" w:rsidRDefault="00010C32" w:rsidP="002A2807">
      <w:pPr>
        <w:spacing w:after="0" w:line="240" w:lineRule="auto"/>
        <w:ind w:left="-270" w:right="-450" w:hang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4000 N. Lincoln</w:t>
      </w:r>
      <w:r w:rsidR="00023D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Blvd</w:t>
      </w:r>
    </w:p>
    <w:p w14:paraId="544BA3F5" w14:textId="3507226E" w:rsidR="00023D00" w:rsidRPr="00CA78DA" w:rsidRDefault="00023D00" w:rsidP="002A2807">
      <w:pPr>
        <w:spacing w:after="0" w:line="240" w:lineRule="auto"/>
        <w:ind w:left="-270" w:right="-450" w:hanging="1"/>
        <w:rPr>
          <w:rFonts w:ascii="Arial" w:hAnsi="Arial" w:cs="Arial"/>
          <w:sz w:val="24"/>
          <w:szCs w:val="24"/>
        </w:rPr>
      </w:pPr>
      <w:r w:rsidRPr="00CA78DA">
        <w:rPr>
          <w:rFonts w:ascii="Arial" w:hAnsi="Arial" w:cs="Arial"/>
          <w:color w:val="202124"/>
          <w:sz w:val="24"/>
          <w:szCs w:val="24"/>
          <w:shd w:val="clear" w:color="auto" w:fill="FFFFFF"/>
        </w:rPr>
        <w:t>Oklahoma City, OK 7310</w:t>
      </w:r>
      <w:r w:rsidR="00010C32">
        <w:rPr>
          <w:rFonts w:ascii="Arial" w:hAnsi="Arial" w:cs="Arial"/>
          <w:color w:val="202124"/>
          <w:sz w:val="24"/>
          <w:szCs w:val="24"/>
          <w:shd w:val="clear" w:color="auto" w:fill="FFFFFF"/>
        </w:rPr>
        <w:t>5</w:t>
      </w:r>
    </w:p>
    <w:p w14:paraId="74DDD63A" w14:textId="12FEF40B" w:rsidR="00023D00" w:rsidRPr="00CA78DA" w:rsidRDefault="00023D00" w:rsidP="002A2807">
      <w:pPr>
        <w:spacing w:after="0" w:line="240" w:lineRule="auto"/>
        <w:ind w:left="-270" w:right="-450"/>
        <w:rPr>
          <w:rFonts w:ascii="Arial" w:hAnsi="Arial" w:cs="Arial"/>
          <w:sz w:val="24"/>
          <w:szCs w:val="24"/>
        </w:rPr>
      </w:pPr>
      <w:r w:rsidRPr="00CA78DA">
        <w:rPr>
          <w:rFonts w:ascii="Arial" w:hAnsi="Arial" w:cs="Arial"/>
          <w:sz w:val="24"/>
          <w:szCs w:val="24"/>
        </w:rPr>
        <w:t xml:space="preserve">Thursday, </w:t>
      </w:r>
      <w:r w:rsidR="00010C32">
        <w:rPr>
          <w:rFonts w:ascii="Arial" w:hAnsi="Arial" w:cs="Arial"/>
          <w:sz w:val="24"/>
          <w:szCs w:val="24"/>
        </w:rPr>
        <w:t xml:space="preserve">August </w:t>
      </w:r>
      <w:r>
        <w:rPr>
          <w:rFonts w:ascii="Arial" w:hAnsi="Arial" w:cs="Arial"/>
          <w:sz w:val="24"/>
          <w:szCs w:val="24"/>
        </w:rPr>
        <w:t>1</w:t>
      </w:r>
      <w:r w:rsidR="00010C32">
        <w:rPr>
          <w:rFonts w:ascii="Arial" w:hAnsi="Arial" w:cs="Arial"/>
          <w:sz w:val="24"/>
          <w:szCs w:val="24"/>
        </w:rPr>
        <w:t>0</w:t>
      </w:r>
      <w:r w:rsidRPr="00CA78DA">
        <w:rPr>
          <w:rFonts w:ascii="Arial" w:hAnsi="Arial" w:cs="Arial"/>
          <w:sz w:val="24"/>
          <w:szCs w:val="24"/>
        </w:rPr>
        <w:t xml:space="preserve">, 2023 at </w:t>
      </w:r>
      <w:r w:rsidR="00010C32">
        <w:rPr>
          <w:rFonts w:ascii="Arial" w:hAnsi="Arial" w:cs="Arial"/>
          <w:sz w:val="24"/>
          <w:szCs w:val="24"/>
        </w:rPr>
        <w:t>10</w:t>
      </w:r>
      <w:r w:rsidRPr="00CA78DA">
        <w:rPr>
          <w:rFonts w:ascii="Arial" w:hAnsi="Arial" w:cs="Arial"/>
          <w:sz w:val="24"/>
          <w:szCs w:val="24"/>
        </w:rPr>
        <w:t xml:space="preserve">:00 </w:t>
      </w:r>
      <w:r w:rsidR="00010C32">
        <w:rPr>
          <w:rFonts w:ascii="Arial" w:hAnsi="Arial" w:cs="Arial"/>
          <w:sz w:val="24"/>
          <w:szCs w:val="24"/>
        </w:rPr>
        <w:t>a</w:t>
      </w:r>
      <w:r w:rsidRPr="00CA78DA">
        <w:rPr>
          <w:rFonts w:ascii="Arial" w:hAnsi="Arial" w:cs="Arial"/>
          <w:sz w:val="24"/>
          <w:szCs w:val="24"/>
        </w:rPr>
        <w:t>.m.</w:t>
      </w:r>
    </w:p>
    <w:p w14:paraId="7D70624E" w14:textId="592B2F29" w:rsidR="00023D00" w:rsidRDefault="00023D00" w:rsidP="002A2807">
      <w:pPr>
        <w:spacing w:after="0" w:line="240" w:lineRule="auto"/>
        <w:ind w:left="-270" w:right="-450"/>
        <w:rPr>
          <w:rFonts w:ascii="Arial" w:hAnsi="Arial" w:cs="Arial"/>
          <w:sz w:val="24"/>
          <w:szCs w:val="24"/>
        </w:rPr>
      </w:pPr>
      <w:r w:rsidRPr="00CA78DA">
        <w:rPr>
          <w:rFonts w:ascii="Arial" w:hAnsi="Arial" w:cs="Arial"/>
          <w:sz w:val="24"/>
          <w:szCs w:val="24"/>
        </w:rPr>
        <w:t xml:space="preserve">Website:  </w:t>
      </w:r>
      <w:hyperlink r:id="rId8" w:history="1">
        <w:r w:rsidRPr="00CA78DA">
          <w:rPr>
            <w:rStyle w:val="Hyperlink"/>
            <w:rFonts w:ascii="Arial" w:hAnsi="Arial" w:cs="Arial"/>
            <w:sz w:val="24"/>
            <w:szCs w:val="24"/>
          </w:rPr>
          <w:t>http://oklahoma.gov/hwtc.html</w:t>
        </w:r>
      </w:hyperlink>
      <w:r w:rsidRPr="00CA78DA">
        <w:rPr>
          <w:rFonts w:ascii="Arial" w:hAnsi="Arial" w:cs="Arial"/>
          <w:sz w:val="24"/>
          <w:szCs w:val="24"/>
        </w:rPr>
        <w:t xml:space="preserve"> </w:t>
      </w:r>
    </w:p>
    <w:p w14:paraId="68BD2297" w14:textId="77777777" w:rsidR="00023D00" w:rsidRPr="00CA78DA" w:rsidRDefault="00023D00" w:rsidP="002A2807">
      <w:pPr>
        <w:spacing w:after="0" w:line="240" w:lineRule="auto"/>
        <w:ind w:left="-270" w:right="-450"/>
        <w:rPr>
          <w:rFonts w:ascii="Arial" w:hAnsi="Arial" w:cs="Arial"/>
          <w:sz w:val="24"/>
          <w:szCs w:val="24"/>
        </w:rPr>
      </w:pPr>
    </w:p>
    <w:p w14:paraId="4CE7858D" w14:textId="77777777" w:rsidR="00023D00" w:rsidRPr="00CA78DA" w:rsidRDefault="00023D00" w:rsidP="002A2807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  <w:r w:rsidRPr="00CA78DA">
        <w:rPr>
          <w:rFonts w:ascii="Arial" w:hAnsi="Arial" w:cs="Arial"/>
          <w:b/>
          <w:sz w:val="24"/>
          <w:szCs w:val="24"/>
        </w:rPr>
        <w:t>AGENDA</w:t>
      </w:r>
    </w:p>
    <w:p w14:paraId="68FB6011" w14:textId="77777777" w:rsidR="00023D00" w:rsidRPr="00CA78DA" w:rsidRDefault="00023D00" w:rsidP="002A2807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</w:p>
    <w:p w14:paraId="0EA150F5" w14:textId="2470C0EC" w:rsidR="00023D00" w:rsidRPr="00CA78DA" w:rsidRDefault="00023D00" w:rsidP="002A2807">
      <w:pPr>
        <w:pStyle w:val="PlainText"/>
        <w:jc w:val="center"/>
        <w:rPr>
          <w:rFonts w:ascii="Arial" w:hAnsi="Arial" w:cs="Arial"/>
          <w:sz w:val="24"/>
          <w:szCs w:val="24"/>
        </w:rPr>
      </w:pPr>
      <w:r w:rsidRPr="00CA78DA">
        <w:rPr>
          <w:rFonts w:ascii="Arial" w:hAnsi="Arial" w:cs="Arial"/>
          <w:sz w:val="24"/>
          <w:szCs w:val="24"/>
        </w:rPr>
        <w:t xml:space="preserve">Presiding:  </w:t>
      </w:r>
      <w:r>
        <w:rPr>
          <w:rStyle w:val="normaltextrun"/>
          <w:rFonts w:ascii="Arial" w:hAnsi="Arial" w:cs="Arial"/>
          <w:sz w:val="24"/>
          <w:szCs w:val="24"/>
        </w:rPr>
        <w:t>Jonathan Bushman</w:t>
      </w:r>
      <w:r w:rsidRPr="00CA78DA">
        <w:rPr>
          <w:rStyle w:val="normaltextrun"/>
          <w:rFonts w:ascii="Arial" w:hAnsi="Arial" w:cs="Arial"/>
          <w:sz w:val="24"/>
          <w:szCs w:val="24"/>
        </w:rPr>
        <w:t xml:space="preserve">, </w:t>
      </w:r>
      <w:r>
        <w:rPr>
          <w:rStyle w:val="normaltextrun"/>
          <w:rFonts w:ascii="Arial" w:hAnsi="Arial" w:cs="Arial"/>
          <w:sz w:val="24"/>
          <w:szCs w:val="24"/>
        </w:rPr>
        <w:t>D</w:t>
      </w:r>
      <w:r w:rsidRPr="00CA78DA">
        <w:rPr>
          <w:rStyle w:val="normaltextrun"/>
          <w:rFonts w:ascii="Arial" w:hAnsi="Arial" w:cs="Arial"/>
          <w:sz w:val="24"/>
          <w:szCs w:val="24"/>
        </w:rPr>
        <w:t>.</w:t>
      </w:r>
      <w:r>
        <w:rPr>
          <w:rStyle w:val="normaltextrun"/>
          <w:rFonts w:ascii="Arial" w:hAnsi="Arial" w:cs="Arial"/>
          <w:sz w:val="24"/>
          <w:szCs w:val="24"/>
        </w:rPr>
        <w:t>O</w:t>
      </w:r>
      <w:r w:rsidRPr="00CA78DA">
        <w:rPr>
          <w:rStyle w:val="normaltextrun"/>
          <w:rFonts w:ascii="Arial" w:hAnsi="Arial" w:cs="Arial"/>
          <w:sz w:val="24"/>
          <w:szCs w:val="24"/>
        </w:rPr>
        <w:t>., Chair</w:t>
      </w:r>
      <w:r w:rsidRPr="00CA78DA">
        <w:rPr>
          <w:rStyle w:val="eop"/>
          <w:rFonts w:ascii="Arial" w:hAnsi="Arial" w:cs="Arial"/>
          <w:sz w:val="24"/>
          <w:szCs w:val="24"/>
        </w:rPr>
        <w:t>  </w:t>
      </w:r>
    </w:p>
    <w:p w14:paraId="5DAB863E" w14:textId="77777777" w:rsidR="00023D00" w:rsidRPr="00CA78DA" w:rsidRDefault="00023D00" w:rsidP="002A280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1849DE0E" w14:textId="740FEA11" w:rsidR="00023D00" w:rsidRPr="00CA78DA" w:rsidRDefault="00023D00" w:rsidP="002A2807">
      <w:pPr>
        <w:pStyle w:val="PlainTex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78DA">
        <w:rPr>
          <w:rFonts w:ascii="Arial" w:hAnsi="Arial" w:cs="Arial"/>
          <w:sz w:val="24"/>
          <w:szCs w:val="24"/>
        </w:rPr>
        <w:t xml:space="preserve">Call the Meeting to Order – </w:t>
      </w:r>
      <w:r w:rsidRPr="00CA78DA">
        <w:rPr>
          <w:rStyle w:val="PlainTextChar"/>
          <w:rFonts w:ascii="Arial" w:eastAsiaTheme="minorHAnsi" w:hAnsi="Arial" w:cs="Arial"/>
          <w:sz w:val="24"/>
          <w:szCs w:val="24"/>
        </w:rPr>
        <w:t xml:space="preserve">Dr. </w:t>
      </w:r>
      <w:r>
        <w:rPr>
          <w:rStyle w:val="PlainTextChar"/>
          <w:rFonts w:ascii="Arial" w:eastAsiaTheme="minorHAnsi" w:hAnsi="Arial" w:cs="Arial"/>
          <w:sz w:val="24"/>
          <w:szCs w:val="24"/>
        </w:rPr>
        <w:t>Bushman</w:t>
      </w:r>
      <w:r w:rsidRPr="00CA78DA">
        <w:rPr>
          <w:rStyle w:val="PlainTextChar"/>
          <w:rFonts w:ascii="Arial" w:eastAsiaTheme="minorHAnsi" w:hAnsi="Arial" w:cs="Arial"/>
          <w:sz w:val="24"/>
          <w:szCs w:val="24"/>
        </w:rPr>
        <w:t>   </w:t>
      </w:r>
      <w:r w:rsidRPr="00CA78DA">
        <w:rPr>
          <w:rStyle w:val="eop"/>
          <w:rFonts w:ascii="Arial" w:hAnsi="Arial" w:cs="Arial"/>
          <w:sz w:val="24"/>
          <w:szCs w:val="24"/>
        </w:rPr>
        <w:t> </w:t>
      </w:r>
    </w:p>
    <w:p w14:paraId="64D87748" w14:textId="77777777" w:rsidR="00023D00" w:rsidRPr="00CA78DA" w:rsidRDefault="00023D00" w:rsidP="002A280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5F64E7D6" w14:textId="77777777" w:rsidR="00023D00" w:rsidRPr="00CA78DA" w:rsidRDefault="00023D00" w:rsidP="002A2807">
      <w:pPr>
        <w:pStyle w:val="PlainTex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78DA">
        <w:rPr>
          <w:rFonts w:ascii="Arial" w:eastAsiaTheme="minorEastAsia" w:hAnsi="Arial" w:cs="Arial"/>
          <w:sz w:val="24"/>
          <w:szCs w:val="24"/>
        </w:rPr>
        <w:t>Proof of Notice of Meeting, Roll Call, and Declaration of Quorum – Ms. Fullingim</w:t>
      </w:r>
    </w:p>
    <w:p w14:paraId="3D1EDF0C" w14:textId="77777777" w:rsidR="00023D00" w:rsidRPr="00CA78DA" w:rsidRDefault="00023D00" w:rsidP="002A280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645FB52F" w14:textId="107815E3" w:rsidR="00023D00" w:rsidRDefault="00023D00" w:rsidP="002A2807">
      <w:pPr>
        <w:pStyle w:val="PlainText"/>
        <w:numPr>
          <w:ilvl w:val="0"/>
          <w:numId w:val="1"/>
        </w:numPr>
        <w:jc w:val="both"/>
        <w:rPr>
          <w:rStyle w:val="eop"/>
          <w:rFonts w:ascii="Arial" w:hAnsi="Arial" w:cs="Arial"/>
          <w:sz w:val="24"/>
          <w:szCs w:val="24"/>
        </w:rPr>
      </w:pPr>
      <w:r w:rsidRPr="00CA78DA">
        <w:rPr>
          <w:rFonts w:ascii="Arial" w:hAnsi="Arial" w:cs="Arial"/>
          <w:sz w:val="24"/>
          <w:szCs w:val="24"/>
        </w:rPr>
        <w:t xml:space="preserve">Mission Statement – </w:t>
      </w:r>
      <w:r w:rsidRPr="00CA78DA">
        <w:rPr>
          <w:rStyle w:val="PlainTextChar"/>
          <w:rFonts w:ascii="Arial" w:eastAsiaTheme="minorHAnsi" w:hAnsi="Arial" w:cs="Arial"/>
          <w:sz w:val="24"/>
          <w:szCs w:val="24"/>
        </w:rPr>
        <w:t xml:space="preserve">Dr. </w:t>
      </w:r>
      <w:r>
        <w:rPr>
          <w:rStyle w:val="PlainTextChar"/>
          <w:rFonts w:ascii="Arial" w:eastAsiaTheme="minorHAnsi" w:hAnsi="Arial" w:cs="Arial"/>
          <w:sz w:val="24"/>
          <w:szCs w:val="24"/>
        </w:rPr>
        <w:t>Bushman</w:t>
      </w:r>
      <w:r w:rsidRPr="00CA78DA">
        <w:rPr>
          <w:rStyle w:val="PlainTextChar"/>
          <w:rFonts w:ascii="Arial" w:eastAsiaTheme="minorHAnsi" w:hAnsi="Arial" w:cs="Arial"/>
          <w:sz w:val="24"/>
          <w:szCs w:val="24"/>
        </w:rPr>
        <w:t>   </w:t>
      </w:r>
      <w:r w:rsidRPr="00CA78DA">
        <w:rPr>
          <w:rStyle w:val="eop"/>
          <w:rFonts w:ascii="Arial" w:hAnsi="Arial" w:cs="Arial"/>
          <w:sz w:val="24"/>
          <w:szCs w:val="24"/>
        </w:rPr>
        <w:t> </w:t>
      </w:r>
    </w:p>
    <w:p w14:paraId="46B6C682" w14:textId="77777777" w:rsidR="00023D00" w:rsidRPr="00CA78DA" w:rsidRDefault="00023D00" w:rsidP="002A280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6CEA3B6C" w14:textId="77777777" w:rsidR="00023D00" w:rsidRPr="00CA78DA" w:rsidRDefault="00023D00" w:rsidP="002A2807">
      <w:pPr>
        <w:pStyle w:val="PlainText"/>
        <w:ind w:left="1080" w:right="270"/>
        <w:jc w:val="both"/>
        <w:rPr>
          <w:rFonts w:ascii="Arial" w:hAnsi="Arial" w:cs="Arial"/>
          <w:sz w:val="24"/>
          <w:szCs w:val="24"/>
        </w:rPr>
      </w:pPr>
      <w:bookmarkStart w:id="0" w:name="_Hlk57636555"/>
      <w:r w:rsidRPr="00CA78DA">
        <w:rPr>
          <w:rFonts w:ascii="Arial" w:hAnsi="Arial" w:cs="Arial"/>
          <w:sz w:val="24"/>
          <w:szCs w:val="24"/>
        </w:rPr>
        <w:t>The mission of the Oklahoma Health Care Workforce Training Commission is to increase access to health care workers in the rural and underserved areas of Oklahoma.</w:t>
      </w:r>
    </w:p>
    <w:p w14:paraId="70F68209" w14:textId="77777777" w:rsidR="00023D00" w:rsidRPr="00CA78DA" w:rsidRDefault="00023D00" w:rsidP="002A2807">
      <w:pPr>
        <w:pStyle w:val="PlainText"/>
        <w:ind w:left="1080" w:right="270"/>
        <w:jc w:val="both"/>
        <w:rPr>
          <w:rFonts w:ascii="Arial" w:hAnsi="Arial" w:cs="Arial"/>
          <w:sz w:val="24"/>
          <w:szCs w:val="24"/>
        </w:rPr>
      </w:pPr>
    </w:p>
    <w:bookmarkEnd w:id="0"/>
    <w:p w14:paraId="0940FDA6" w14:textId="75E18EF0" w:rsidR="00023D00" w:rsidRPr="00023D00" w:rsidRDefault="00023D00" w:rsidP="002A2807">
      <w:pPr>
        <w:pStyle w:val="PlainTex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78DA">
        <w:rPr>
          <w:rFonts w:ascii="Arial" w:hAnsi="Arial" w:cs="Arial"/>
          <w:sz w:val="24"/>
          <w:szCs w:val="24"/>
        </w:rPr>
        <w:t xml:space="preserve">Introductions – Dr. </w:t>
      </w:r>
      <w:r>
        <w:rPr>
          <w:rFonts w:ascii="Arial" w:hAnsi="Arial" w:cs="Arial"/>
          <w:sz w:val="24"/>
          <w:szCs w:val="24"/>
        </w:rPr>
        <w:t>Bushman</w:t>
      </w:r>
      <w:r w:rsidRPr="00023D00">
        <w:rPr>
          <w:rFonts w:ascii="Arial" w:hAnsi="Arial" w:cs="Arial"/>
          <w:sz w:val="24"/>
          <w:szCs w:val="24"/>
        </w:rPr>
        <w:tab/>
      </w:r>
      <w:r w:rsidRPr="00023D00">
        <w:rPr>
          <w:rFonts w:ascii="Arial" w:hAnsi="Arial" w:cs="Arial"/>
          <w:sz w:val="24"/>
          <w:szCs w:val="24"/>
        </w:rPr>
        <w:tab/>
      </w:r>
      <w:r w:rsidRPr="00023D00">
        <w:rPr>
          <w:rFonts w:ascii="Arial" w:hAnsi="Arial" w:cs="Arial"/>
          <w:sz w:val="24"/>
          <w:szCs w:val="24"/>
        </w:rPr>
        <w:tab/>
      </w:r>
      <w:r w:rsidRPr="00023D00">
        <w:rPr>
          <w:rFonts w:ascii="Arial" w:hAnsi="Arial" w:cs="Arial"/>
          <w:sz w:val="24"/>
          <w:szCs w:val="24"/>
        </w:rPr>
        <w:tab/>
      </w:r>
      <w:r w:rsidRPr="00023D00">
        <w:rPr>
          <w:rFonts w:ascii="Arial" w:hAnsi="Arial" w:cs="Arial"/>
          <w:sz w:val="24"/>
          <w:szCs w:val="24"/>
        </w:rPr>
        <w:tab/>
      </w:r>
      <w:r w:rsidRPr="00023D00">
        <w:rPr>
          <w:rFonts w:ascii="Arial" w:hAnsi="Arial" w:cs="Arial"/>
          <w:sz w:val="24"/>
          <w:szCs w:val="24"/>
        </w:rPr>
        <w:tab/>
      </w:r>
      <w:r w:rsidRPr="00023D00">
        <w:rPr>
          <w:rFonts w:ascii="Arial" w:hAnsi="Arial" w:cs="Arial"/>
          <w:sz w:val="24"/>
          <w:szCs w:val="24"/>
        </w:rPr>
        <w:tab/>
      </w:r>
      <w:r w:rsidRPr="00023D00">
        <w:rPr>
          <w:rFonts w:ascii="Arial" w:hAnsi="Arial" w:cs="Arial"/>
          <w:sz w:val="24"/>
          <w:szCs w:val="24"/>
        </w:rPr>
        <w:tab/>
      </w:r>
      <w:r w:rsidRPr="00023D00">
        <w:rPr>
          <w:rFonts w:ascii="Arial" w:hAnsi="Arial" w:cs="Arial"/>
          <w:sz w:val="24"/>
          <w:szCs w:val="24"/>
        </w:rPr>
        <w:tab/>
      </w:r>
      <w:r w:rsidRPr="00023D00">
        <w:rPr>
          <w:rFonts w:ascii="Arial" w:hAnsi="Arial" w:cs="Arial"/>
          <w:sz w:val="24"/>
          <w:szCs w:val="24"/>
        </w:rPr>
        <w:tab/>
      </w:r>
      <w:r w:rsidRPr="00023D00">
        <w:rPr>
          <w:rFonts w:ascii="Arial" w:hAnsi="Arial" w:cs="Arial"/>
          <w:sz w:val="24"/>
          <w:szCs w:val="24"/>
        </w:rPr>
        <w:tab/>
      </w:r>
      <w:r w:rsidRPr="00023D00">
        <w:rPr>
          <w:rFonts w:ascii="Arial" w:hAnsi="Arial" w:cs="Arial"/>
          <w:sz w:val="24"/>
          <w:szCs w:val="24"/>
        </w:rPr>
        <w:tab/>
      </w:r>
    </w:p>
    <w:p w14:paraId="369B172D" w14:textId="35C00345" w:rsidR="00EB7CF0" w:rsidRDefault="00EB7CF0" w:rsidP="002A28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Possible Discussion, Revision, and Vote to Approve Minutes of the </w:t>
      </w:r>
      <w:r w:rsidR="00010C32">
        <w:rPr>
          <w:rFonts w:ascii="Arial" w:eastAsia="Times New Roman" w:hAnsi="Arial" w:cs="Arial"/>
          <w:sz w:val="24"/>
          <w:szCs w:val="24"/>
        </w:rPr>
        <w:t>July 13</w:t>
      </w:r>
      <w:r>
        <w:rPr>
          <w:rFonts w:ascii="Arial" w:eastAsia="Times New Roman" w:hAnsi="Arial" w:cs="Arial"/>
          <w:sz w:val="24"/>
          <w:szCs w:val="24"/>
        </w:rPr>
        <w:t>, 2023, Commission Meeting – Dr. Bushman</w:t>
      </w:r>
    </w:p>
    <w:p w14:paraId="224A4788" w14:textId="77777777" w:rsidR="008542D8" w:rsidRDefault="008542D8" w:rsidP="002A2807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DB65DAA" w14:textId="1FECA228" w:rsidR="008542D8" w:rsidRDefault="008542D8" w:rsidP="002A28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Director’s Report:</w:t>
      </w:r>
    </w:p>
    <w:p w14:paraId="5415A076" w14:textId="77777777" w:rsidR="002A2807" w:rsidRDefault="002A2807" w:rsidP="002A2807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C06D7C0" w14:textId="1A480142" w:rsidR="008542D8" w:rsidRPr="008542D8" w:rsidRDefault="008542D8" w:rsidP="002A280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Commission Member Resignation</w:t>
      </w:r>
    </w:p>
    <w:p w14:paraId="71E89E88" w14:textId="6229B970" w:rsidR="008542D8" w:rsidRDefault="008542D8" w:rsidP="002A280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AAFM Conference, Kansas City, MO</w:t>
      </w:r>
    </w:p>
    <w:p w14:paraId="75BBF040" w14:textId="052B181B" w:rsidR="008542D8" w:rsidRDefault="008542D8" w:rsidP="002A280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OAFP Interim Study </w:t>
      </w:r>
    </w:p>
    <w:p w14:paraId="4C53A171" w14:textId="3B06F504" w:rsidR="00EB7CF0" w:rsidRDefault="008542D8" w:rsidP="002A280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Family Medicine PG1 and PG3 Reports</w:t>
      </w:r>
    </w:p>
    <w:p w14:paraId="14F27D5D" w14:textId="77777777" w:rsidR="008542D8" w:rsidRPr="008542D8" w:rsidRDefault="008542D8" w:rsidP="002A2807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</w:p>
    <w:p w14:paraId="4270519C" w14:textId="30260AA6" w:rsidR="00010C32" w:rsidRPr="006C20A0" w:rsidRDefault="00010C32" w:rsidP="002A28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0C32">
        <w:rPr>
          <w:rFonts w:ascii="Arial" w:eastAsia="Times New Roman" w:hAnsi="Arial" w:cs="Arial"/>
          <w:sz w:val="24"/>
          <w:szCs w:val="24"/>
        </w:rPr>
        <w:t>Discussion and Possible Action Regarding the 2024 Commission Meeting Calendar – Ms. Thompson</w:t>
      </w:r>
    </w:p>
    <w:p w14:paraId="4000B747" w14:textId="77777777" w:rsidR="00010C32" w:rsidRPr="006C20A0" w:rsidRDefault="00010C32" w:rsidP="002A280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30C97EF8" w14:textId="1AB5F5F7" w:rsidR="00010C32" w:rsidRDefault="00010C32" w:rsidP="002A28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Discussion and Possible Action Regarding 2024 Commission Committees – Ms. Thompson</w:t>
      </w:r>
    </w:p>
    <w:p w14:paraId="7ADDEEF4" w14:textId="77777777" w:rsidR="00366DE8" w:rsidRPr="00366DE8" w:rsidRDefault="00366DE8" w:rsidP="002A2807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1A9D1AE" w14:textId="059B54E1" w:rsidR="00366DE8" w:rsidRDefault="00366DE8" w:rsidP="002A28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Discussion and Possible Action Regarding </w:t>
      </w:r>
      <w:r w:rsidR="00FE156E">
        <w:rPr>
          <w:rFonts w:ascii="Arial" w:eastAsia="Times New Roman" w:hAnsi="Arial" w:cs="Arial"/>
          <w:sz w:val="24"/>
          <w:szCs w:val="24"/>
        </w:rPr>
        <w:t xml:space="preserve">Procedure </w:t>
      </w:r>
      <w:r>
        <w:rPr>
          <w:rFonts w:ascii="Arial" w:eastAsia="Times New Roman" w:hAnsi="Arial" w:cs="Arial"/>
          <w:sz w:val="24"/>
          <w:szCs w:val="24"/>
        </w:rPr>
        <w:t xml:space="preserve">for </w:t>
      </w:r>
      <w:r w:rsidR="00FE156E">
        <w:rPr>
          <w:rFonts w:ascii="Arial" w:eastAsia="Times New Roman" w:hAnsi="Arial" w:cs="Arial"/>
          <w:sz w:val="24"/>
          <w:szCs w:val="24"/>
        </w:rPr>
        <w:t xml:space="preserve">Disbursement </w:t>
      </w:r>
      <w:r>
        <w:rPr>
          <w:rFonts w:ascii="Arial" w:eastAsia="Times New Roman" w:hAnsi="Arial" w:cs="Arial"/>
          <w:sz w:val="24"/>
          <w:szCs w:val="24"/>
        </w:rPr>
        <w:t xml:space="preserve">of </w:t>
      </w:r>
      <w:r w:rsidR="00FE156E">
        <w:rPr>
          <w:rFonts w:ascii="Arial" w:eastAsia="Times New Roman" w:hAnsi="Arial" w:cs="Arial"/>
          <w:sz w:val="24"/>
          <w:szCs w:val="24"/>
        </w:rPr>
        <w:t xml:space="preserve">Designated Cost Sharing Appropriations </w:t>
      </w:r>
      <w:r w:rsidR="00A30707">
        <w:rPr>
          <w:rFonts w:ascii="Arial" w:eastAsia="Times New Roman" w:hAnsi="Arial" w:cs="Arial"/>
          <w:sz w:val="24"/>
          <w:szCs w:val="24"/>
        </w:rPr>
        <w:t xml:space="preserve">in </w:t>
      </w:r>
      <w:r w:rsidR="00FE156E">
        <w:rPr>
          <w:rFonts w:ascii="Arial" w:eastAsia="Times New Roman" w:hAnsi="Arial" w:cs="Arial"/>
          <w:sz w:val="24"/>
          <w:szCs w:val="24"/>
        </w:rPr>
        <w:t xml:space="preserve">Excess </w:t>
      </w:r>
      <w:r w:rsidR="00A30707">
        <w:rPr>
          <w:rFonts w:ascii="Arial" w:eastAsia="Times New Roman" w:hAnsi="Arial" w:cs="Arial"/>
          <w:sz w:val="24"/>
          <w:szCs w:val="24"/>
        </w:rPr>
        <w:t xml:space="preserve">of </w:t>
      </w:r>
      <w:r w:rsidR="00FE156E">
        <w:rPr>
          <w:rFonts w:ascii="Arial" w:eastAsia="Times New Roman" w:hAnsi="Arial" w:cs="Arial"/>
          <w:sz w:val="24"/>
          <w:szCs w:val="24"/>
        </w:rPr>
        <w:t xml:space="preserve">Required Reimbursement Needs </w:t>
      </w:r>
      <w:r w:rsidR="008542D8">
        <w:rPr>
          <w:rFonts w:ascii="Arial" w:eastAsia="Times New Roman" w:hAnsi="Arial" w:cs="Arial"/>
          <w:sz w:val="24"/>
          <w:szCs w:val="24"/>
        </w:rPr>
        <w:t xml:space="preserve">and </w:t>
      </w:r>
      <w:r w:rsidR="00FE156E">
        <w:rPr>
          <w:rFonts w:ascii="Arial" w:eastAsia="Times New Roman" w:hAnsi="Arial" w:cs="Arial"/>
          <w:sz w:val="24"/>
          <w:szCs w:val="24"/>
        </w:rPr>
        <w:t xml:space="preserve">Disbursement </w:t>
      </w:r>
      <w:r w:rsidR="008542D8">
        <w:rPr>
          <w:rFonts w:ascii="Arial" w:eastAsia="Times New Roman" w:hAnsi="Arial" w:cs="Arial"/>
          <w:sz w:val="24"/>
          <w:szCs w:val="24"/>
        </w:rPr>
        <w:t xml:space="preserve">of HWTC </w:t>
      </w:r>
      <w:r w:rsidR="00FE156E">
        <w:rPr>
          <w:rFonts w:ascii="Arial" w:eastAsia="Times New Roman" w:hAnsi="Arial" w:cs="Arial"/>
          <w:sz w:val="24"/>
          <w:szCs w:val="24"/>
        </w:rPr>
        <w:t>Carryover Agency Funds w</w:t>
      </w:r>
      <w:r w:rsidR="008542D8">
        <w:rPr>
          <w:rFonts w:ascii="Arial" w:eastAsia="Times New Roman" w:hAnsi="Arial" w:cs="Arial"/>
          <w:sz w:val="24"/>
          <w:szCs w:val="24"/>
        </w:rPr>
        <w:t xml:space="preserve">hen </w:t>
      </w:r>
      <w:r w:rsidR="00FE156E">
        <w:rPr>
          <w:rFonts w:ascii="Arial" w:eastAsia="Times New Roman" w:hAnsi="Arial" w:cs="Arial"/>
          <w:sz w:val="24"/>
          <w:szCs w:val="24"/>
        </w:rPr>
        <w:t xml:space="preserve">Funds </w:t>
      </w:r>
      <w:r w:rsidR="002D280C">
        <w:rPr>
          <w:rFonts w:ascii="Arial" w:eastAsia="Times New Roman" w:hAnsi="Arial" w:cs="Arial"/>
          <w:sz w:val="24"/>
          <w:szCs w:val="24"/>
        </w:rPr>
        <w:t>a</w:t>
      </w:r>
      <w:r w:rsidR="008542D8">
        <w:rPr>
          <w:rFonts w:ascii="Arial" w:eastAsia="Times New Roman" w:hAnsi="Arial" w:cs="Arial"/>
          <w:sz w:val="24"/>
          <w:szCs w:val="24"/>
        </w:rPr>
        <w:t xml:space="preserve">re </w:t>
      </w:r>
      <w:r w:rsidR="00FE156E">
        <w:rPr>
          <w:rFonts w:ascii="Arial" w:eastAsia="Times New Roman" w:hAnsi="Arial" w:cs="Arial"/>
          <w:sz w:val="24"/>
          <w:szCs w:val="24"/>
        </w:rPr>
        <w:t xml:space="preserve">Available Beyond Program </w:t>
      </w:r>
      <w:r w:rsidR="008542D8">
        <w:rPr>
          <w:rFonts w:ascii="Arial" w:eastAsia="Times New Roman" w:hAnsi="Arial" w:cs="Arial"/>
          <w:sz w:val="24"/>
          <w:szCs w:val="24"/>
        </w:rPr>
        <w:t xml:space="preserve">and </w:t>
      </w:r>
      <w:r w:rsidR="00FE156E">
        <w:rPr>
          <w:rFonts w:ascii="Arial" w:eastAsia="Times New Roman" w:hAnsi="Arial" w:cs="Arial"/>
          <w:sz w:val="24"/>
          <w:szCs w:val="24"/>
        </w:rPr>
        <w:t>Administrative Needs</w:t>
      </w:r>
      <w:r w:rsidR="008542D8">
        <w:rPr>
          <w:rFonts w:ascii="Arial" w:eastAsia="Times New Roman" w:hAnsi="Arial" w:cs="Arial"/>
          <w:sz w:val="24"/>
          <w:szCs w:val="24"/>
        </w:rPr>
        <w:t xml:space="preserve"> – Ms. Thompson</w:t>
      </w:r>
    </w:p>
    <w:p w14:paraId="5395985C" w14:textId="77777777" w:rsidR="006B03D2" w:rsidRPr="006C20A0" w:rsidRDefault="006B03D2" w:rsidP="002A2807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A176B50" w14:textId="77777777" w:rsidR="006B03D2" w:rsidRPr="00CA78DA" w:rsidRDefault="006B03D2" w:rsidP="002A28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78DA">
        <w:rPr>
          <w:rFonts w:ascii="Arial" w:hAnsi="Arial" w:cs="Arial"/>
          <w:sz w:val="24"/>
          <w:szCs w:val="24"/>
        </w:rPr>
        <w:t xml:space="preserve">Report and Discussion of Requests for Reimbursement under $50,000 Approved by the Executive Director Pursuant to OAC 540:55-3-6(3)(a) – Ms. Librandi </w:t>
      </w:r>
    </w:p>
    <w:p w14:paraId="1E873137" w14:textId="77777777" w:rsidR="00EC7590" w:rsidRDefault="00EC7590" w:rsidP="002A2807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</w:p>
    <w:p w14:paraId="17661B8C" w14:textId="5BE5EB78" w:rsidR="006B03D2" w:rsidRPr="006C20A0" w:rsidRDefault="006B03D2" w:rsidP="002A2807">
      <w:pPr>
        <w:pStyle w:val="ListParagraph"/>
        <w:numPr>
          <w:ilvl w:val="0"/>
          <w:numId w:val="7"/>
        </w:numPr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NSU Nursing - $587.66</w:t>
      </w:r>
    </w:p>
    <w:p w14:paraId="3D18C7FC" w14:textId="77777777" w:rsidR="00010C32" w:rsidRPr="006C20A0" w:rsidRDefault="00010C32" w:rsidP="002A280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0449E661" w14:textId="63B1A310" w:rsidR="00592054" w:rsidRPr="00592054" w:rsidRDefault="00592054" w:rsidP="002A28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A78DA">
        <w:rPr>
          <w:rFonts w:ascii="Arial" w:hAnsi="Arial" w:cs="Arial"/>
          <w:sz w:val="24"/>
          <w:szCs w:val="24"/>
        </w:rPr>
        <w:lastRenderedPageBreak/>
        <w:t>Discussion and Possible Action Regarding ARPA Grant Reimbursement</w:t>
      </w:r>
      <w:r>
        <w:rPr>
          <w:rFonts w:ascii="Arial" w:hAnsi="Arial" w:cs="Arial"/>
          <w:sz w:val="24"/>
          <w:szCs w:val="24"/>
        </w:rPr>
        <w:t xml:space="preserve"> under $50,000 to be Approved by the Commission (Multiple Reimbursement Requests</w:t>
      </w:r>
      <w:r w:rsidR="000F42CE">
        <w:rPr>
          <w:rFonts w:ascii="Arial" w:hAnsi="Arial" w:cs="Arial"/>
          <w:sz w:val="24"/>
          <w:szCs w:val="24"/>
        </w:rPr>
        <w:t xml:space="preserve"> in 2-Month Period</w:t>
      </w:r>
      <w:r>
        <w:rPr>
          <w:rFonts w:ascii="Arial" w:hAnsi="Arial" w:cs="Arial"/>
          <w:sz w:val="24"/>
          <w:szCs w:val="24"/>
        </w:rPr>
        <w:t xml:space="preserve">, per </w:t>
      </w:r>
      <w:r w:rsidRPr="007A17EE">
        <w:rPr>
          <w:rFonts w:ascii="Arial" w:hAnsi="Arial" w:cs="Arial"/>
          <w:sz w:val="24"/>
          <w:szCs w:val="24"/>
        </w:rPr>
        <w:t>OAC 540:55-3-6(3)(a)</w:t>
      </w:r>
      <w:r>
        <w:rPr>
          <w:rFonts w:ascii="Arial" w:hAnsi="Arial" w:cs="Arial"/>
          <w:sz w:val="24"/>
          <w:szCs w:val="24"/>
        </w:rPr>
        <w:t>) – Ms. Librandi</w:t>
      </w:r>
    </w:p>
    <w:p w14:paraId="5231B279" w14:textId="77777777" w:rsidR="00592054" w:rsidRPr="00592054" w:rsidRDefault="00592054" w:rsidP="002A2807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669F2B7" w14:textId="3BB14450" w:rsidR="00592054" w:rsidRPr="004410EB" w:rsidRDefault="00592054" w:rsidP="002A2807">
      <w:pPr>
        <w:pStyle w:val="ListParagraph"/>
        <w:numPr>
          <w:ilvl w:val="0"/>
          <w:numId w:val="3"/>
        </w:numPr>
        <w:spacing w:after="0" w:line="240" w:lineRule="auto"/>
      </w:pPr>
      <w:r>
        <w:rPr>
          <w:rFonts w:ascii="Arial" w:hAnsi="Arial" w:cs="Arial"/>
          <w:sz w:val="24"/>
          <w:szCs w:val="24"/>
        </w:rPr>
        <w:t>Care Providers - $</w:t>
      </w:r>
      <w:r w:rsidR="00537525">
        <w:rPr>
          <w:rFonts w:ascii="Arial" w:hAnsi="Arial" w:cs="Arial"/>
          <w:sz w:val="24"/>
          <w:szCs w:val="24"/>
        </w:rPr>
        <w:t>44</w:t>
      </w:r>
      <w:r>
        <w:rPr>
          <w:rFonts w:ascii="Arial" w:hAnsi="Arial" w:cs="Arial"/>
          <w:sz w:val="24"/>
          <w:szCs w:val="24"/>
        </w:rPr>
        <w:t>,</w:t>
      </w:r>
      <w:r w:rsidR="00537525">
        <w:rPr>
          <w:rFonts w:ascii="Arial" w:hAnsi="Arial" w:cs="Arial"/>
          <w:sz w:val="24"/>
          <w:szCs w:val="24"/>
        </w:rPr>
        <w:t>324</w:t>
      </w:r>
      <w:r>
        <w:rPr>
          <w:rFonts w:ascii="Arial" w:hAnsi="Arial" w:cs="Arial"/>
          <w:sz w:val="24"/>
          <w:szCs w:val="24"/>
        </w:rPr>
        <w:t>.</w:t>
      </w:r>
      <w:r w:rsidR="00537525">
        <w:rPr>
          <w:rFonts w:ascii="Arial" w:hAnsi="Arial" w:cs="Arial"/>
          <w:sz w:val="24"/>
          <w:szCs w:val="24"/>
        </w:rPr>
        <w:t>92</w:t>
      </w:r>
    </w:p>
    <w:p w14:paraId="2217D701" w14:textId="6911ACBB" w:rsidR="00592054" w:rsidRPr="00592054" w:rsidRDefault="00592054" w:rsidP="002A2807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4A209D" w14:textId="5A6232F6" w:rsidR="00023D00" w:rsidRPr="00023D00" w:rsidRDefault="00023D00" w:rsidP="002A28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A78DA">
        <w:rPr>
          <w:rFonts w:ascii="Arial" w:hAnsi="Arial" w:cs="Arial"/>
          <w:sz w:val="24"/>
          <w:szCs w:val="24"/>
        </w:rPr>
        <w:t>Discussion and Possible Action Regarding ARPA Grant Reimbursement of $50,000 or More to be Approved by the Commission Pursuant to OAC 540:55-3-6(3)(b) – Ms. Librandi</w:t>
      </w:r>
    </w:p>
    <w:p w14:paraId="6E3E9378" w14:textId="77777777" w:rsidR="00023D00" w:rsidRPr="007A17EE" w:rsidRDefault="00023D00" w:rsidP="002A2807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93B76B0" w14:textId="50A135AA" w:rsidR="00537525" w:rsidRPr="006C20A0" w:rsidRDefault="00537525" w:rsidP="002A2807">
      <w:pPr>
        <w:pStyle w:val="ListParagraph"/>
        <w:numPr>
          <w:ilvl w:val="0"/>
          <w:numId w:val="2"/>
        </w:numPr>
        <w:spacing w:after="0" w:line="240" w:lineRule="auto"/>
        <w:ind w:left="1530" w:hanging="450"/>
        <w:contextualSpacing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Northern Oklahoma College - $134,900.25</w:t>
      </w:r>
    </w:p>
    <w:p w14:paraId="30971303" w14:textId="189B7CCA" w:rsidR="00537525" w:rsidRPr="006C20A0" w:rsidRDefault="004410EB" w:rsidP="002A2807">
      <w:pPr>
        <w:pStyle w:val="ListParagraph"/>
        <w:numPr>
          <w:ilvl w:val="0"/>
          <w:numId w:val="2"/>
        </w:numPr>
        <w:spacing w:after="0" w:line="240" w:lineRule="auto"/>
        <w:ind w:left="1530" w:hanging="450"/>
      </w:pPr>
      <w:r>
        <w:rPr>
          <w:rFonts w:ascii="Arial" w:hAnsi="Arial" w:cs="Arial"/>
          <w:sz w:val="24"/>
          <w:szCs w:val="24"/>
        </w:rPr>
        <w:t>State Board of Career Tech - $</w:t>
      </w:r>
      <w:r w:rsidR="00537525">
        <w:rPr>
          <w:rFonts w:ascii="Arial" w:eastAsia="Times New Roman" w:hAnsi="Arial" w:cs="Arial"/>
          <w:sz w:val="24"/>
          <w:szCs w:val="24"/>
        </w:rPr>
        <w:t>370,043.75</w:t>
      </w:r>
    </w:p>
    <w:p w14:paraId="729D2B07" w14:textId="77777777" w:rsidR="00537525" w:rsidRDefault="00537525" w:rsidP="002A2807">
      <w:pPr>
        <w:pStyle w:val="ListParagraph"/>
        <w:numPr>
          <w:ilvl w:val="0"/>
          <w:numId w:val="2"/>
        </w:numPr>
        <w:spacing w:after="0" w:line="240" w:lineRule="auto"/>
        <w:ind w:left="1530" w:hanging="450"/>
        <w:contextualSpacing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Oklahoma City Community College - $163,087.90 &amp; $2,969.40</w:t>
      </w:r>
    </w:p>
    <w:p w14:paraId="647DC8FE" w14:textId="77777777" w:rsidR="00537525" w:rsidRDefault="00537525" w:rsidP="002A2807">
      <w:pPr>
        <w:pStyle w:val="ListParagraph"/>
        <w:numPr>
          <w:ilvl w:val="0"/>
          <w:numId w:val="2"/>
        </w:numPr>
        <w:spacing w:after="0" w:line="240" w:lineRule="auto"/>
        <w:ind w:left="1530" w:hanging="450"/>
        <w:contextualSpacing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Cameron - $107,800</w:t>
      </w:r>
    </w:p>
    <w:p w14:paraId="48949183" w14:textId="77777777" w:rsidR="00537525" w:rsidRDefault="00537525" w:rsidP="002A2807">
      <w:pPr>
        <w:pStyle w:val="ListParagraph"/>
        <w:numPr>
          <w:ilvl w:val="0"/>
          <w:numId w:val="2"/>
        </w:numPr>
        <w:spacing w:after="0" w:line="240" w:lineRule="auto"/>
        <w:ind w:left="1530" w:hanging="450"/>
        <w:contextualSpacing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Metro Tech - $116,980.05</w:t>
      </w:r>
    </w:p>
    <w:p w14:paraId="069F353F" w14:textId="77777777" w:rsidR="00537525" w:rsidRDefault="00537525" w:rsidP="002A2807">
      <w:pPr>
        <w:pStyle w:val="ListParagraph"/>
        <w:numPr>
          <w:ilvl w:val="0"/>
          <w:numId w:val="2"/>
        </w:numPr>
        <w:spacing w:after="0" w:line="240" w:lineRule="auto"/>
        <w:ind w:left="1530" w:hanging="450"/>
        <w:contextualSpacing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Indian Capital Tech - $104,555.82</w:t>
      </w:r>
    </w:p>
    <w:p w14:paraId="5C9396A8" w14:textId="77777777" w:rsidR="00FE156E" w:rsidRDefault="00FE156E" w:rsidP="002A280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7311960C" w14:textId="4CD32DDF" w:rsidR="006B03D2" w:rsidRDefault="006B03D2" w:rsidP="002A2807">
      <w:pPr>
        <w:pStyle w:val="PlainTex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 and Presentation of Progress Updates for Ongoing ARPA Construction and Renovation Projects – Ms. Librandi</w:t>
      </w:r>
    </w:p>
    <w:p w14:paraId="521400AB" w14:textId="77777777" w:rsidR="006B03D2" w:rsidRDefault="006B03D2" w:rsidP="002A280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5FF894DD" w14:textId="247B5B0F" w:rsidR="006B03D2" w:rsidRDefault="006B03D2" w:rsidP="002A2807">
      <w:pPr>
        <w:pStyle w:val="PlainTex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 and Possible Action Regarding ARPA Re-budget of Funds from HWTC to Cameron University for Overage – Ms. Librandi</w:t>
      </w:r>
    </w:p>
    <w:p w14:paraId="2E83B989" w14:textId="77777777" w:rsidR="00FE156E" w:rsidRDefault="00FE156E" w:rsidP="002A280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4DFC9A4C" w14:textId="25079249" w:rsidR="006B03D2" w:rsidRDefault="006B03D2" w:rsidP="002A2807">
      <w:pPr>
        <w:pStyle w:val="PlainTex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 and Possible Action on Nursing Program – Ms. Cecil</w:t>
      </w:r>
    </w:p>
    <w:p w14:paraId="1A2C9861" w14:textId="166F9DBF" w:rsidR="006B03D2" w:rsidRDefault="006B03D2" w:rsidP="002A280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5303623B" w14:textId="38F883B5" w:rsidR="006B03D2" w:rsidRDefault="006B03D2" w:rsidP="002A280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 of Applicants to be </w:t>
      </w:r>
      <w:r w:rsidR="00FE156E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onsidered is </w:t>
      </w:r>
      <w:r w:rsidR="00FE156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ttached</w:t>
      </w:r>
    </w:p>
    <w:p w14:paraId="010D1864" w14:textId="77777777" w:rsidR="002A2807" w:rsidRDefault="002A2807" w:rsidP="002A280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1EB44ACE" w14:textId="518BF399" w:rsidR="006B03D2" w:rsidRDefault="005E048A" w:rsidP="002A2807">
      <w:pPr>
        <w:pStyle w:val="PlainTex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 and Possible Action Regarding Physician Assistant Scholarship Program – Ms. Wekke</w:t>
      </w:r>
    </w:p>
    <w:p w14:paraId="2A969BEB" w14:textId="24AD5E18" w:rsidR="005E048A" w:rsidRDefault="005E048A" w:rsidP="002A280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29FF75F1" w14:textId="1CACADA0" w:rsidR="005E048A" w:rsidRDefault="005E048A" w:rsidP="002A2807">
      <w:pPr>
        <w:pStyle w:val="PlainTex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Dylan Gardner</w:t>
      </w:r>
    </w:p>
    <w:p w14:paraId="278D9FC7" w14:textId="77777777" w:rsidR="005E048A" w:rsidRDefault="005E048A" w:rsidP="002A2807">
      <w:pPr>
        <w:pStyle w:val="PlainText"/>
        <w:ind w:left="1080"/>
        <w:jc w:val="both"/>
        <w:rPr>
          <w:rFonts w:ascii="Arial" w:hAnsi="Arial" w:cs="Arial"/>
          <w:sz w:val="24"/>
          <w:szCs w:val="24"/>
        </w:rPr>
      </w:pPr>
    </w:p>
    <w:p w14:paraId="1C2FE375" w14:textId="575E6A16" w:rsidR="005E048A" w:rsidRDefault="005E048A" w:rsidP="002A2807">
      <w:pPr>
        <w:pStyle w:val="PlainTex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 and Possible Action Regarding Physician Loan Repayment Program – Ms. Fullingim</w:t>
      </w:r>
    </w:p>
    <w:p w14:paraId="5C18AAFA" w14:textId="2400E1CF" w:rsidR="005E048A" w:rsidRDefault="005E048A" w:rsidP="002A280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50E3960B" w14:textId="0FF61ED3" w:rsidR="005E048A" w:rsidRDefault="005E048A" w:rsidP="002A2807">
      <w:pPr>
        <w:pStyle w:val="PlainTex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Ariahnna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Croskey</w:t>
      </w:r>
      <w:proofErr w:type="spellEnd"/>
      <w:r>
        <w:rPr>
          <w:rFonts w:ascii="Arial" w:hAnsi="Arial" w:cs="Arial"/>
          <w:sz w:val="24"/>
          <w:szCs w:val="24"/>
        </w:rPr>
        <w:t>, D.O.</w:t>
      </w:r>
    </w:p>
    <w:p w14:paraId="700946A9" w14:textId="3BADBB19" w:rsidR="005E048A" w:rsidRDefault="005E048A" w:rsidP="002A2807">
      <w:pPr>
        <w:pStyle w:val="PlainTex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Jacob Fuller, D.O.</w:t>
      </w:r>
    </w:p>
    <w:p w14:paraId="12EF792A" w14:textId="5C79FD0F" w:rsidR="005E048A" w:rsidRDefault="005E048A" w:rsidP="002A2807">
      <w:pPr>
        <w:pStyle w:val="PlainTex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Jonathan Soekamto, D.O.</w:t>
      </w:r>
    </w:p>
    <w:p w14:paraId="4EEE0788" w14:textId="11ED6DD6" w:rsidR="005E048A" w:rsidRDefault="005E048A" w:rsidP="002A2807">
      <w:pPr>
        <w:pStyle w:val="PlainTex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Russell Jefferson, D.O.</w:t>
      </w:r>
    </w:p>
    <w:p w14:paraId="5C9B6602" w14:textId="77777777" w:rsidR="005E048A" w:rsidRDefault="005E048A" w:rsidP="002A2807">
      <w:pPr>
        <w:pStyle w:val="PlainText"/>
        <w:ind w:left="1440"/>
        <w:jc w:val="both"/>
        <w:rPr>
          <w:rFonts w:ascii="Arial" w:hAnsi="Arial" w:cs="Arial"/>
          <w:sz w:val="24"/>
          <w:szCs w:val="24"/>
        </w:rPr>
      </w:pPr>
    </w:p>
    <w:p w14:paraId="601B66E1" w14:textId="6776AE86" w:rsidR="005E048A" w:rsidRDefault="005E048A" w:rsidP="002A2807">
      <w:pPr>
        <w:pStyle w:val="PlainTex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Physician Placement Report – Ms. Wekke/Ms. Fullingim</w:t>
      </w:r>
    </w:p>
    <w:p w14:paraId="4F123B99" w14:textId="77777777" w:rsidR="005E048A" w:rsidRDefault="005E048A" w:rsidP="002A280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0E2F5BE2" w14:textId="0C5BCE27" w:rsidR="005E048A" w:rsidRDefault="005E048A" w:rsidP="002A280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5E048A">
        <w:rPr>
          <w:rFonts w:ascii="Arial" w:hAnsi="Arial" w:cs="Arial"/>
        </w:rPr>
        <w:t>New Business</w:t>
      </w:r>
    </w:p>
    <w:p w14:paraId="39005761" w14:textId="77777777" w:rsidR="00487FA1" w:rsidRPr="005E048A" w:rsidRDefault="00487FA1" w:rsidP="002A280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27C9CAA0" w14:textId="2DEA75EF" w:rsidR="005E048A" w:rsidRPr="006C20A0" w:rsidRDefault="005E048A" w:rsidP="002A2807">
      <w:pPr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6C20A0">
        <w:rPr>
          <w:rFonts w:ascii="Arial" w:hAnsi="Arial" w:cs="Arial"/>
          <w:sz w:val="24"/>
          <w:szCs w:val="24"/>
        </w:rPr>
        <w:t xml:space="preserve">Limited to “any matter not known about, or which could not have </w:t>
      </w:r>
      <w:r w:rsidR="00EC7590">
        <w:rPr>
          <w:rFonts w:ascii="Arial" w:hAnsi="Arial" w:cs="Arial"/>
          <w:sz w:val="24"/>
          <w:szCs w:val="24"/>
        </w:rPr>
        <w:t xml:space="preserve">been </w:t>
      </w:r>
      <w:r w:rsidRPr="006C20A0">
        <w:rPr>
          <w:rFonts w:ascii="Arial" w:hAnsi="Arial" w:cs="Arial"/>
          <w:sz w:val="24"/>
          <w:szCs w:val="24"/>
        </w:rPr>
        <w:t xml:space="preserve">reasonably foreseen prior to the time of </w:t>
      </w:r>
      <w:r w:rsidR="00EC7590">
        <w:rPr>
          <w:rFonts w:ascii="Arial" w:hAnsi="Arial" w:cs="Arial"/>
          <w:sz w:val="24"/>
          <w:szCs w:val="24"/>
        </w:rPr>
        <w:t xml:space="preserve">the </w:t>
      </w:r>
      <w:r w:rsidRPr="006C20A0">
        <w:rPr>
          <w:rFonts w:ascii="Arial" w:hAnsi="Arial" w:cs="Arial"/>
          <w:sz w:val="24"/>
          <w:szCs w:val="24"/>
        </w:rPr>
        <w:t xml:space="preserve">posting” </w:t>
      </w:r>
      <w:r w:rsidR="00EC7590">
        <w:rPr>
          <w:rFonts w:ascii="Arial" w:hAnsi="Arial" w:cs="Arial"/>
          <w:sz w:val="24"/>
          <w:szCs w:val="24"/>
        </w:rPr>
        <w:t xml:space="preserve">of </w:t>
      </w:r>
      <w:r w:rsidRPr="006C20A0">
        <w:rPr>
          <w:rFonts w:ascii="Arial" w:hAnsi="Arial" w:cs="Arial"/>
          <w:sz w:val="24"/>
          <w:szCs w:val="24"/>
        </w:rPr>
        <w:t xml:space="preserve">the agenda, per 25 O.S., § 311(A)(10). </w:t>
      </w:r>
    </w:p>
    <w:p w14:paraId="75E39F21" w14:textId="77777777" w:rsidR="002A2807" w:rsidRDefault="002A2807" w:rsidP="002A280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3C9390BF" w14:textId="6E6D65B4" w:rsidR="00023D00" w:rsidRPr="00023D00" w:rsidRDefault="00023D00" w:rsidP="002A2807">
      <w:pPr>
        <w:pStyle w:val="PlainTex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23D00">
        <w:rPr>
          <w:rFonts w:ascii="Arial" w:hAnsi="Arial" w:cs="Arial"/>
          <w:sz w:val="24"/>
          <w:szCs w:val="24"/>
        </w:rPr>
        <w:t>Public Comment</w:t>
      </w:r>
    </w:p>
    <w:p w14:paraId="0424C8DB" w14:textId="77777777" w:rsidR="00023D00" w:rsidRDefault="00023D00" w:rsidP="002A280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123A2864" w14:textId="77777777" w:rsidR="00023D00" w:rsidRPr="00CA78DA" w:rsidRDefault="00023D00" w:rsidP="002A2807">
      <w:pPr>
        <w:pStyle w:val="PlainText"/>
        <w:ind w:left="1170"/>
        <w:jc w:val="both"/>
        <w:rPr>
          <w:rFonts w:ascii="Arial" w:hAnsi="Arial" w:cs="Arial"/>
          <w:sz w:val="24"/>
          <w:szCs w:val="24"/>
        </w:rPr>
      </w:pPr>
      <w:r w:rsidRPr="00CA78DA">
        <w:rPr>
          <w:rFonts w:ascii="Arial" w:hAnsi="Arial" w:cs="Arial"/>
          <w:sz w:val="24"/>
          <w:szCs w:val="24"/>
        </w:rPr>
        <w:t xml:space="preserve">The Health Care Workforce Training Commission allows members of the public to comment on items of business before the Commission that have been properly noticed in the posted </w:t>
      </w:r>
      <w:r w:rsidRPr="00CA78DA">
        <w:rPr>
          <w:rFonts w:ascii="Arial" w:hAnsi="Arial" w:cs="Arial"/>
          <w:sz w:val="24"/>
          <w:szCs w:val="24"/>
        </w:rPr>
        <w:lastRenderedPageBreak/>
        <w:t>agenda. Each speaker is limited to three (3) minutes. Cumulatively, public comments shall not exceed thirty (30) minutes. Anyone wishing to speak may sign-up in advance of the meeting.</w:t>
      </w:r>
    </w:p>
    <w:p w14:paraId="5C2C4BF5" w14:textId="77777777" w:rsidR="00023D00" w:rsidRPr="008A55D5" w:rsidRDefault="00023D00" w:rsidP="002A280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14:paraId="2A6AE8B9" w14:textId="44A0AF94" w:rsidR="00023D00" w:rsidRPr="002A2807" w:rsidRDefault="00023D00" w:rsidP="002A2807">
      <w:pPr>
        <w:pStyle w:val="PlainTex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A55D5">
        <w:rPr>
          <w:rFonts w:ascii="Arial" w:hAnsi="Arial" w:cs="Arial"/>
          <w:sz w:val="24"/>
          <w:szCs w:val="24"/>
        </w:rPr>
        <w:t xml:space="preserve">Discussion and </w:t>
      </w:r>
      <w:r>
        <w:rPr>
          <w:rFonts w:ascii="Arial" w:hAnsi="Arial" w:cs="Arial"/>
          <w:sz w:val="24"/>
          <w:szCs w:val="24"/>
        </w:rPr>
        <w:t>V</w:t>
      </w:r>
      <w:r w:rsidRPr="008A55D5">
        <w:rPr>
          <w:rFonts w:ascii="Arial" w:hAnsi="Arial" w:cs="Arial"/>
          <w:sz w:val="24"/>
          <w:szCs w:val="24"/>
        </w:rPr>
        <w:t>ote to Adjourn</w:t>
      </w:r>
    </w:p>
    <w:p w14:paraId="637C9090" w14:textId="77777777" w:rsidR="002A2807" w:rsidRPr="00A768C0" w:rsidRDefault="002A2807" w:rsidP="002A2807">
      <w:pPr>
        <w:pStyle w:val="PlainText"/>
        <w:ind w:left="720"/>
        <w:jc w:val="both"/>
        <w:rPr>
          <w:rFonts w:ascii="Arial" w:hAnsi="Arial" w:cs="Arial"/>
          <w:sz w:val="22"/>
          <w:szCs w:val="22"/>
        </w:rPr>
      </w:pPr>
    </w:p>
    <w:p w14:paraId="1D862D72" w14:textId="6B8F3834" w:rsidR="00023D00" w:rsidRDefault="00023D00" w:rsidP="002A2807">
      <w:pPr>
        <w:pStyle w:val="paragraph"/>
        <w:spacing w:before="0" w:beforeAutospacing="0" w:after="0" w:afterAutospacing="0"/>
        <w:ind w:left="360"/>
        <w:jc w:val="both"/>
        <w:textAlignment w:val="baseline"/>
      </w:pPr>
      <w:r w:rsidRPr="00A768C0">
        <w:rPr>
          <w:rStyle w:val="normaltextrun"/>
          <w:rFonts w:ascii="Arial" w:hAnsi="Arial" w:cs="Arial"/>
          <w:sz w:val="18"/>
          <w:szCs w:val="18"/>
        </w:rPr>
        <w:t>NOTE:  The Commission may</w:t>
      </w:r>
      <w:r>
        <w:rPr>
          <w:rStyle w:val="normaltextrun"/>
          <w:rFonts w:ascii="Arial" w:hAnsi="Arial" w:cs="Arial"/>
          <w:sz w:val="18"/>
          <w:szCs w:val="18"/>
        </w:rPr>
        <w:t>, at its discretion,</w:t>
      </w:r>
      <w:r w:rsidRPr="00A768C0">
        <w:rPr>
          <w:rStyle w:val="normaltextrun"/>
          <w:rFonts w:ascii="Arial" w:hAnsi="Arial" w:cs="Arial"/>
          <w:sz w:val="18"/>
          <w:szCs w:val="18"/>
        </w:rPr>
        <w:t xml:space="preserve"> discuss, vote to approve, vote to disapprove, vote to table, change the sequence of any agenda item, or </w:t>
      </w:r>
      <w:r>
        <w:rPr>
          <w:rStyle w:val="normaltextrun"/>
          <w:rFonts w:ascii="Arial" w:hAnsi="Arial" w:cs="Arial"/>
          <w:sz w:val="18"/>
          <w:szCs w:val="18"/>
        </w:rPr>
        <w:t>choose not to take up any item</w:t>
      </w:r>
      <w:r w:rsidRPr="00A768C0">
        <w:rPr>
          <w:rStyle w:val="normaltextrun"/>
          <w:rFonts w:ascii="Arial" w:hAnsi="Arial" w:cs="Arial"/>
          <w:sz w:val="18"/>
          <w:szCs w:val="18"/>
        </w:rPr>
        <w:t xml:space="preserve"> on the agenda.</w:t>
      </w:r>
      <w:r w:rsidRPr="00A768C0">
        <w:rPr>
          <w:rStyle w:val="eop"/>
          <w:rFonts w:ascii="Arial" w:hAnsi="Arial" w:cs="Arial"/>
          <w:sz w:val="18"/>
          <w:szCs w:val="18"/>
        </w:rPr>
        <w:t> </w:t>
      </w:r>
      <w:r w:rsidRPr="00A768C0">
        <w:rPr>
          <w:rStyle w:val="normaltextrun"/>
          <w:rFonts w:ascii="Arial" w:hAnsi="Arial" w:cs="Arial"/>
          <w:sz w:val="18"/>
          <w:szCs w:val="18"/>
        </w:rPr>
        <w:t xml:space="preserve">Posted:  At the </w:t>
      </w:r>
      <w:r>
        <w:rPr>
          <w:rStyle w:val="normaltextrun"/>
          <w:rFonts w:ascii="Arial" w:hAnsi="Arial" w:cs="Arial"/>
          <w:sz w:val="18"/>
          <w:szCs w:val="18"/>
        </w:rPr>
        <w:t>Health Care Workforce</w:t>
      </w:r>
      <w:r w:rsidRPr="00A768C0">
        <w:rPr>
          <w:rStyle w:val="normaltextrun"/>
          <w:rFonts w:ascii="Arial" w:hAnsi="Arial" w:cs="Arial"/>
          <w:sz w:val="18"/>
          <w:szCs w:val="18"/>
        </w:rPr>
        <w:t xml:space="preserve"> Training Commission Office, 119 North Robinson, Suite 520, Oklahoma City on </w:t>
      </w:r>
      <w:r w:rsidR="00075E23">
        <w:rPr>
          <w:rStyle w:val="normaltextrun"/>
          <w:rFonts w:ascii="Arial" w:hAnsi="Arial" w:cs="Arial"/>
          <w:sz w:val="18"/>
          <w:szCs w:val="18"/>
        </w:rPr>
        <w:t>August 8</w:t>
      </w:r>
      <w:r>
        <w:rPr>
          <w:rStyle w:val="normaltextrun"/>
          <w:rFonts w:ascii="Arial" w:hAnsi="Arial" w:cs="Arial"/>
          <w:sz w:val="18"/>
          <w:szCs w:val="18"/>
        </w:rPr>
        <w:t>, 2023</w:t>
      </w:r>
      <w:r w:rsidRPr="00A768C0">
        <w:rPr>
          <w:rStyle w:val="normaltextrun"/>
          <w:rFonts w:ascii="Arial" w:hAnsi="Arial" w:cs="Arial"/>
          <w:sz w:val="18"/>
          <w:szCs w:val="18"/>
        </w:rPr>
        <w:t>.</w:t>
      </w:r>
      <w:r w:rsidRPr="00A768C0">
        <w:rPr>
          <w:rStyle w:val="eop"/>
          <w:rFonts w:ascii="Arial" w:hAnsi="Arial" w:cs="Arial"/>
          <w:sz w:val="18"/>
          <w:szCs w:val="18"/>
        </w:rPr>
        <w:t>  </w:t>
      </w:r>
    </w:p>
    <w:sectPr w:rsidR="00023D00" w:rsidSect="00023D0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A986E" w14:textId="77777777" w:rsidR="00887FFC" w:rsidRDefault="00887FFC" w:rsidP="00887FFC">
      <w:pPr>
        <w:spacing w:after="0" w:line="240" w:lineRule="auto"/>
      </w:pPr>
      <w:r>
        <w:separator/>
      </w:r>
    </w:p>
  </w:endnote>
  <w:endnote w:type="continuationSeparator" w:id="0">
    <w:p w14:paraId="4D635AE3" w14:textId="77777777" w:rsidR="00887FFC" w:rsidRDefault="00887FFC" w:rsidP="00887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8759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A801FD" w14:textId="58B108C0" w:rsidR="00466487" w:rsidRDefault="004664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8D1F6D" w14:textId="77777777" w:rsidR="00887FFC" w:rsidRDefault="00887F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130FA" w14:textId="77777777" w:rsidR="00887FFC" w:rsidRDefault="00887FFC" w:rsidP="00887FFC">
      <w:pPr>
        <w:spacing w:after="0" w:line="240" w:lineRule="auto"/>
      </w:pPr>
      <w:r>
        <w:separator/>
      </w:r>
    </w:p>
  </w:footnote>
  <w:footnote w:type="continuationSeparator" w:id="0">
    <w:p w14:paraId="136820DC" w14:textId="77777777" w:rsidR="00887FFC" w:rsidRDefault="00887FFC" w:rsidP="00887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21C5"/>
    <w:multiLevelType w:val="hybridMultilevel"/>
    <w:tmpl w:val="73B67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676C3"/>
    <w:multiLevelType w:val="hybridMultilevel"/>
    <w:tmpl w:val="ADAC12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253410"/>
    <w:multiLevelType w:val="hybridMultilevel"/>
    <w:tmpl w:val="229401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B20F84"/>
    <w:multiLevelType w:val="hybridMultilevel"/>
    <w:tmpl w:val="F29CD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D7FDB"/>
    <w:multiLevelType w:val="hybridMultilevel"/>
    <w:tmpl w:val="438CA4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0C055B"/>
    <w:multiLevelType w:val="hybridMultilevel"/>
    <w:tmpl w:val="2D3E2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E679B"/>
    <w:multiLevelType w:val="hybridMultilevel"/>
    <w:tmpl w:val="6032C9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5A4D73"/>
    <w:multiLevelType w:val="hybridMultilevel"/>
    <w:tmpl w:val="E1BC6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FC3826"/>
    <w:multiLevelType w:val="hybridMultilevel"/>
    <w:tmpl w:val="4D507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A61CC"/>
    <w:multiLevelType w:val="hybridMultilevel"/>
    <w:tmpl w:val="5B82F160"/>
    <w:lvl w:ilvl="0" w:tplc="BA222BB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0200E"/>
    <w:multiLevelType w:val="hybridMultilevel"/>
    <w:tmpl w:val="00B0D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351656">
    <w:abstractNumId w:val="8"/>
  </w:num>
  <w:num w:numId="2" w16cid:durableId="498468850">
    <w:abstractNumId w:val="10"/>
  </w:num>
  <w:num w:numId="3" w16cid:durableId="608272238">
    <w:abstractNumId w:val="4"/>
  </w:num>
  <w:num w:numId="4" w16cid:durableId="137386943">
    <w:abstractNumId w:val="5"/>
  </w:num>
  <w:num w:numId="5" w16cid:durableId="1485857578">
    <w:abstractNumId w:val="7"/>
  </w:num>
  <w:num w:numId="6" w16cid:durableId="1376200046">
    <w:abstractNumId w:val="3"/>
  </w:num>
  <w:num w:numId="7" w16cid:durableId="729840735">
    <w:abstractNumId w:val="0"/>
  </w:num>
  <w:num w:numId="8" w16cid:durableId="62876360">
    <w:abstractNumId w:val="6"/>
  </w:num>
  <w:num w:numId="9" w16cid:durableId="1325544555">
    <w:abstractNumId w:val="9"/>
  </w:num>
  <w:num w:numId="10" w16cid:durableId="177430706">
    <w:abstractNumId w:val="2"/>
  </w:num>
  <w:num w:numId="11" w16cid:durableId="125660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D00"/>
    <w:rsid w:val="00010C32"/>
    <w:rsid w:val="00023D00"/>
    <w:rsid w:val="00075E23"/>
    <w:rsid w:val="000F42CE"/>
    <w:rsid w:val="00150F35"/>
    <w:rsid w:val="00281EA3"/>
    <w:rsid w:val="002A2807"/>
    <w:rsid w:val="002D280C"/>
    <w:rsid w:val="00366DE8"/>
    <w:rsid w:val="004410EB"/>
    <w:rsid w:val="00466487"/>
    <w:rsid w:val="00487FA1"/>
    <w:rsid w:val="00537525"/>
    <w:rsid w:val="00592054"/>
    <w:rsid w:val="005E048A"/>
    <w:rsid w:val="005F324B"/>
    <w:rsid w:val="006528C7"/>
    <w:rsid w:val="006B03D2"/>
    <w:rsid w:val="006C20A0"/>
    <w:rsid w:val="00772C4B"/>
    <w:rsid w:val="008542D8"/>
    <w:rsid w:val="00887FFC"/>
    <w:rsid w:val="008E1799"/>
    <w:rsid w:val="00A30707"/>
    <w:rsid w:val="00E97B8B"/>
    <w:rsid w:val="00EB7CF0"/>
    <w:rsid w:val="00EC7590"/>
    <w:rsid w:val="00FE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6250D"/>
  <w15:chartTrackingRefBased/>
  <w15:docId w15:val="{6FD75EA6-DFFD-4803-AC64-2267B495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D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D00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3D0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23D0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23D00"/>
    <w:rPr>
      <w:rFonts w:ascii="Courier New" w:eastAsia="Times New Roman" w:hAnsi="Courier New" w:cs="Times New Roman"/>
      <w:sz w:val="20"/>
      <w:szCs w:val="20"/>
    </w:rPr>
  </w:style>
  <w:style w:type="character" w:customStyle="1" w:styleId="normaltextrun">
    <w:name w:val="normaltextrun"/>
    <w:basedOn w:val="DefaultParagraphFont"/>
    <w:rsid w:val="00023D00"/>
  </w:style>
  <w:style w:type="character" w:customStyle="1" w:styleId="eop">
    <w:name w:val="eop"/>
    <w:basedOn w:val="DefaultParagraphFont"/>
    <w:rsid w:val="00023D00"/>
  </w:style>
  <w:style w:type="paragraph" w:customStyle="1" w:styleId="paragraph">
    <w:name w:val="paragraph"/>
    <w:basedOn w:val="Normal"/>
    <w:rsid w:val="0002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7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FFC"/>
  </w:style>
  <w:style w:type="paragraph" w:styleId="Footer">
    <w:name w:val="footer"/>
    <w:basedOn w:val="Normal"/>
    <w:link w:val="FooterChar"/>
    <w:uiPriority w:val="99"/>
    <w:unhideWhenUsed/>
    <w:rsid w:val="00887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FFC"/>
  </w:style>
  <w:style w:type="paragraph" w:styleId="Revision">
    <w:name w:val="Revision"/>
    <w:hidden/>
    <w:uiPriority w:val="99"/>
    <w:semiHidden/>
    <w:rsid w:val="005F32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klahoma.gov/hwtc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7FD8C-55E6-49D8-BDB4-135FC4FF9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3241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 Fullingim</dc:creator>
  <cp:keywords/>
  <dc:description/>
  <cp:lastModifiedBy>Kami Fullingim</cp:lastModifiedBy>
  <cp:revision>2</cp:revision>
  <cp:lastPrinted>2023-08-07T19:54:00Z</cp:lastPrinted>
  <dcterms:created xsi:type="dcterms:W3CDTF">2023-08-07T21:27:00Z</dcterms:created>
  <dcterms:modified xsi:type="dcterms:W3CDTF">2023-08-07T21:27:00Z</dcterms:modified>
</cp:coreProperties>
</file>