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E673" w14:textId="7E879C29" w:rsidR="003A4124" w:rsidRDefault="003A4124" w:rsidP="006E508D">
      <w:pPr>
        <w:spacing w:before="100" w:beforeAutospacing="1" w:after="100" w:afterAutospacing="1"/>
        <w:contextualSpacing/>
        <w:jc w:val="center"/>
        <w:rPr>
          <w:rStyle w:val="normaltextrun"/>
          <w:rFonts w:asciiTheme="minorHAnsi" w:hAnsiTheme="minorHAnsi" w:cstheme="minorHAnsi"/>
          <w:color w:val="000000" w:themeColor="text1"/>
          <w:sz w:val="28"/>
          <w:szCs w:val="28"/>
        </w:rPr>
      </w:pPr>
      <w:r w:rsidRPr="003A4124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inline distT="0" distB="0" distL="0" distR="0" wp14:anchorId="337EDE96" wp14:editId="7E0492E9">
            <wp:extent cx="2904696" cy="1246909"/>
            <wp:effectExtent l="0" t="0" r="0" b="0"/>
            <wp:docPr id="425197910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7910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42" cy="12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6576" w14:textId="77777777" w:rsidR="006E508D" w:rsidRPr="006E508D" w:rsidRDefault="006E508D" w:rsidP="003A4124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 w:themeColor="text1"/>
          <w:szCs w:val="24"/>
        </w:rPr>
      </w:pPr>
    </w:p>
    <w:p w14:paraId="4C3CD70D" w14:textId="2576BF75" w:rsidR="0021568E" w:rsidRPr="006E508D" w:rsidRDefault="0021568E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Professional Services Grant Application</w:t>
      </w:r>
      <w:r w:rsidR="00B1790E" w:rsidRPr="006E508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FY2</w:t>
      </w:r>
      <w:r w:rsidR="00ED6F1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</w:p>
    <w:p w14:paraId="02608E27" w14:textId="77777777" w:rsidR="006E508D" w:rsidRPr="00BE5822" w:rsidRDefault="006E508D" w:rsidP="661F5F8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39CF3DF" w14:textId="76E35FAF" w:rsidR="006E508D" w:rsidRDefault="6F8D1444" w:rsidP="31B6512E">
      <w:pPr>
        <w:jc w:val="both"/>
        <w:rPr>
          <w:rFonts w:asciiTheme="minorHAnsi" w:eastAsia="Arial" w:hAnsiTheme="minorHAnsi" w:cstheme="minorBidi"/>
          <w:color w:val="333333"/>
          <w:sz w:val="22"/>
          <w:szCs w:val="22"/>
        </w:rPr>
      </w:pPr>
      <w:r w:rsidRPr="5500D578">
        <w:rPr>
          <w:rFonts w:asciiTheme="minorHAnsi" w:eastAsia="Arial" w:hAnsiTheme="minorHAnsi" w:cstheme="minorBidi"/>
          <w:color w:val="333333"/>
          <w:sz w:val="22"/>
          <w:szCs w:val="22"/>
        </w:rPr>
        <w:t>These grants are for Non-</w:t>
      </w:r>
      <w:r w:rsidR="7EA815A1" w:rsidRPr="5500D578">
        <w:rPr>
          <w:rFonts w:asciiTheme="minorHAnsi" w:eastAsia="Arial" w:hAnsiTheme="minorHAnsi" w:cstheme="minorBidi"/>
          <w:color w:val="333333"/>
          <w:sz w:val="22"/>
          <w:szCs w:val="22"/>
        </w:rPr>
        <w:t>P</w:t>
      </w:r>
      <w:r w:rsidRPr="5500D578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rofit </w:t>
      </w:r>
      <w:r w:rsidR="7EA815A1" w:rsidRPr="5500D578">
        <w:rPr>
          <w:rFonts w:asciiTheme="minorHAnsi" w:eastAsia="Arial" w:hAnsiTheme="minorHAnsi" w:cstheme="minorBidi"/>
          <w:color w:val="333333"/>
          <w:sz w:val="22"/>
          <w:szCs w:val="22"/>
        </w:rPr>
        <w:t>O</w:t>
      </w:r>
      <w:r w:rsidRPr="5500D578">
        <w:rPr>
          <w:rFonts w:asciiTheme="minorHAnsi" w:eastAsia="Arial" w:hAnsiTheme="minorHAnsi" w:cstheme="minorBidi"/>
          <w:color w:val="333333"/>
          <w:sz w:val="22"/>
          <w:szCs w:val="22"/>
        </w:rPr>
        <w:t>rganizations that successfully demonstrate sole-source provisions of services and</w:t>
      </w:r>
      <w:r w:rsidR="50870B97" w:rsidRPr="5500D578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 for</w:t>
      </w:r>
      <w:r w:rsidRPr="5500D578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 projects that do not fall into one of the other Solid Waste</w:t>
      </w:r>
      <w:r w:rsidR="5679D0F2" w:rsidRPr="5500D578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 </w:t>
      </w:r>
      <w:r w:rsidRPr="5500D578">
        <w:rPr>
          <w:rFonts w:asciiTheme="minorHAnsi" w:eastAsia="Arial" w:hAnsiTheme="minorHAnsi" w:cstheme="minorBidi"/>
          <w:color w:val="333333"/>
          <w:sz w:val="22"/>
          <w:szCs w:val="22"/>
        </w:rPr>
        <w:t>Management Grant categories such as one-time clean-ups, technical assistance, facility start-up support, and more.</w:t>
      </w:r>
      <w:r w:rsidR="5679D0F2" w:rsidRPr="5500D578">
        <w:rPr>
          <w:rFonts w:asciiTheme="minorHAnsi" w:eastAsia="Arial" w:hAnsiTheme="minorHAnsi" w:cstheme="minorBidi"/>
          <w:color w:val="333333"/>
          <w:sz w:val="22"/>
          <w:szCs w:val="22"/>
        </w:rPr>
        <w:t xml:space="preserve"> Grants are provided on a reimbursement basis.  </w:t>
      </w:r>
    </w:p>
    <w:p w14:paraId="602A5EC7" w14:textId="77777777" w:rsidR="006E508D" w:rsidRPr="006E508D" w:rsidRDefault="006E508D" w:rsidP="006E508D">
      <w:p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</w:p>
    <w:p w14:paraId="1F434FD9" w14:textId="56613BA2" w:rsidR="006E508D" w:rsidRPr="003A4124" w:rsidRDefault="006E508D" w:rsidP="003A4124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E508D">
        <w:rPr>
          <w:rFonts w:asciiTheme="minorHAnsi" w:hAnsiTheme="minorHAnsi" w:cstheme="minorHAnsi"/>
          <w:sz w:val="22"/>
          <w:szCs w:val="22"/>
        </w:rPr>
        <w:t xml:space="preserve">For more information and application deadlines, visit the DEQ website at: </w:t>
      </w:r>
      <w:hyperlink r:id="rId11" w:history="1">
        <w:r w:rsidRPr="003A4124">
          <w:rPr>
            <w:rStyle w:val="Hyperlink"/>
            <w:rFonts w:asciiTheme="minorHAnsi" w:hAnsiTheme="minorHAnsi" w:cstheme="minorHAnsi"/>
            <w:sz w:val="22"/>
            <w:szCs w:val="18"/>
          </w:rPr>
          <w:t>https://oklahoma.gov/deq/divisions/land-protection/sust-materials-management/funding-opportunities/funding-opportunities-for-communities.html</w:t>
        </w:r>
      </w:hyperlink>
      <w:r w:rsidRPr="003A4124">
        <w:rPr>
          <w:rFonts w:asciiTheme="minorHAnsi" w:hAnsiTheme="minorHAnsi" w:cstheme="minorHAnsi"/>
          <w:sz w:val="22"/>
          <w:szCs w:val="18"/>
        </w:rPr>
        <w:t xml:space="preserve"> </w:t>
      </w: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br w:type="page"/>
      </w:r>
    </w:p>
    <w:p w14:paraId="57EAF6DE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lastRenderedPageBreak/>
        <w:t>Basic Information: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6C0D7EE2" w14:textId="711CAF9A" w:rsidR="006E508D" w:rsidRPr="00647FED" w:rsidRDefault="006E508D" w:rsidP="00647FED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Funding is limited, grant money is not guaranteed.</w:t>
      </w:r>
      <w:r w:rsidRPr="00647FE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CE4B876" w14:textId="7987A632" w:rsidR="006E508D" w:rsidRPr="006E508D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Grantees must enter into a formal Agreement with DEQ </w:t>
      </w:r>
      <w:r w:rsidR="00647F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register as a Payee at </w:t>
      </w:r>
      <w:hyperlink r:id="rId12" w:history="1">
        <w:r w:rsidR="00647FED"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Oklahoma Supplier Portal</w:t>
        </w:r>
      </w:hyperlink>
      <w:r w:rsidR="00647FED">
        <w:t xml:space="preserve">.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386FF17" w14:textId="77777777" w:rsidR="003A4124" w:rsidRPr="003A4124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funds are available until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fully executed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Contract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issued. </w:t>
      </w:r>
    </w:p>
    <w:p w14:paraId="5CC994F1" w14:textId="6F04BB01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Funds spent prior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the execution of the formal agreement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not reimbursable.   </w:t>
      </w:r>
    </w:p>
    <w:p w14:paraId="5C491845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All awarded funding must be spent in the fiscal year granted.  </w:t>
      </w:r>
    </w:p>
    <w:p w14:paraId="7B34FB56" w14:textId="77777777" w:rsidR="006E508D" w:rsidRPr="00BE5822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Agreements expire June 30,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.   </w:t>
      </w:r>
    </w:p>
    <w:p w14:paraId="3A9AFE24" w14:textId="12DA2D97" w:rsidR="006E508D" w:rsidRPr="00866849" w:rsidRDefault="006E508D" w:rsidP="006E508D">
      <w:pPr>
        <w:pStyle w:val="ListParagraph"/>
        <w:numPr>
          <w:ilvl w:val="0"/>
          <w:numId w:val="9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Final invoices are due by August 31,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866849">
        <w:rPr>
          <w:rFonts w:asciiTheme="minorHAnsi" w:hAnsiTheme="minorHAnsi" w:cstheme="minorHAnsi"/>
          <w:color w:val="000000" w:themeColor="text1"/>
          <w:sz w:val="22"/>
          <w:szCs w:val="22"/>
        </w:rPr>
        <w:t>, i</w:t>
      </w: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nvoices submitted after August 2027 may not be reimbursed.  </w:t>
      </w:r>
    </w:p>
    <w:p w14:paraId="67147422" w14:textId="77777777" w:rsidR="006E508D" w:rsidRDefault="006E508D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6E508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DEQ does not reimburse buildings, vehicles, laptops, or drones.</w:t>
      </w:r>
    </w:p>
    <w:p w14:paraId="7EA8EC69" w14:textId="31828623" w:rsidR="00AD6EB6" w:rsidRPr="00647FED" w:rsidRDefault="00AD6EB6" w:rsidP="006E508D">
      <w:pPr>
        <w:pStyle w:val="ListParagraph"/>
        <w:numPr>
          <w:ilvl w:val="0"/>
          <w:numId w:val="9"/>
        </w:numPr>
        <w:spacing w:beforeAutospacing="1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7FED">
        <w:rPr>
          <w:rFonts w:asciiTheme="minorHAnsi" w:eastAsia="Arial" w:hAnsiTheme="minorHAnsi" w:cstheme="minorHAnsi"/>
          <w:color w:val="333333"/>
          <w:sz w:val="22"/>
          <w:szCs w:val="22"/>
        </w:rPr>
        <w:t>DEQ will reimburse 80% of equipment costing $5,000-$50,000.</w:t>
      </w:r>
    </w:p>
    <w:p w14:paraId="16B81A04" w14:textId="77777777" w:rsidR="006E508D" w:rsidRPr="00BE5822" w:rsidRDefault="006E508D" w:rsidP="006E508D">
      <w:pPr>
        <w:spacing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Process for Receiving Funds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2FCAC0E1" w14:textId="6115CD24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Application is submitted.</w:t>
      </w:r>
    </w:p>
    <w:p w14:paraId="10563EC6" w14:textId="332C6100" w:rsidR="006E508D" w:rsidRPr="00AD6EB6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application is reviewed and scored through committee; additional information is requested as needed. </w:t>
      </w:r>
    </w:p>
    <w:p w14:paraId="268DA832" w14:textId="07A34B10" w:rsidR="00AD6EB6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Award notices are sent out.</w:t>
      </w:r>
    </w:p>
    <w:p w14:paraId="57B2ECE6" w14:textId="2E19BBAC" w:rsidR="006E508D" w:rsidRPr="00BE5822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DEQ drafts the Agreement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sends it to the Awardee to sign and return. 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08C1D09A" w14:textId="29C766FA" w:rsidR="006E508D" w:rsidRPr="00BE5822" w:rsidRDefault="00647FE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After signature is received, a copy of the executed Agreement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Purchase Order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sent to the Awardee.</w:t>
      </w:r>
    </w:p>
    <w:p w14:paraId="277E5165" w14:textId="77777777" w:rsidR="003A4124" w:rsidRPr="003A4124" w:rsidRDefault="00AD6EB6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Awardee</w:t>
      </w:r>
      <w:r w:rsidR="006E508D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may begin to spend funds intended for reimbursement. </w:t>
      </w:r>
    </w:p>
    <w:p w14:paraId="0E6C4AE9" w14:textId="0CF4D439" w:rsidR="006E508D" w:rsidRPr="00866849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866849">
        <w:rPr>
          <w:rFonts w:asciiTheme="minorHAnsi" w:hAnsiTheme="minorHAnsi" w:cstheme="minorHAnsi"/>
          <w:color w:val="000000" w:themeColor="text1"/>
          <w:sz w:val="22"/>
          <w:szCs w:val="22"/>
        </w:rPr>
        <w:t>Funds spent prior to a fully executed Agreement and Purchase Order (between steps 1-5) are not reimbursable.   </w:t>
      </w:r>
    </w:p>
    <w:p w14:paraId="0AF760C3" w14:textId="0676E6CE" w:rsidR="006E508D" w:rsidRPr="006E508D" w:rsidRDefault="006E508D" w:rsidP="006E508D">
      <w:pPr>
        <w:pStyle w:val="ListParagraph"/>
        <w:numPr>
          <w:ilvl w:val="0"/>
          <w:numId w:val="8"/>
        </w:numPr>
        <w:jc w:val="both"/>
        <w:rPr>
          <w:rFonts w:asciiTheme="minorHAnsi" w:eastAsia="Arial" w:hAnsiTheme="minorHAnsi" w:cstheme="minorHAnsi"/>
          <w:color w:val="333333"/>
          <w:sz w:val="22"/>
          <w:szCs w:val="22"/>
        </w:rPr>
      </w:pP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>The</w:t>
      </w:r>
      <w:r w:rsidR="003A4124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Awardee</w:t>
      </w:r>
      <w:r w:rsidRPr="006E508D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is required to submit monthly invoices, metrics, photos, and descriptions of each month’s work.</w:t>
      </w:r>
    </w:p>
    <w:p w14:paraId="47A8D0DD" w14:textId="77777777" w:rsidR="00AD6EB6" w:rsidRPr="00AD6EB6" w:rsidRDefault="006E508D" w:rsidP="006E508D">
      <w:pPr>
        <w:pStyle w:val="ListParagraph"/>
        <w:numPr>
          <w:ilvl w:val="0"/>
          <w:numId w:val="8"/>
        </w:numPr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DEQ reimburses invoices within 45 days. </w:t>
      </w:r>
    </w:p>
    <w:p w14:paraId="0B14D8EF" w14:textId="33E08706" w:rsidR="006E508D" w:rsidRPr="00BE5822" w:rsidRDefault="006E508D" w:rsidP="00AD6EB6">
      <w:pPr>
        <w:pStyle w:val="ListParagraph"/>
        <w:spacing w:after="16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39D2FF00" w14:textId="77777777" w:rsidR="006E508D" w:rsidRPr="00BE5822" w:rsidRDefault="006E508D" w:rsidP="006E508D">
      <w:pPr>
        <w:spacing w:before="120" w:after="1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Application Submittal Instructions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782BDE4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Return by e-mail to</w:t>
      </w:r>
      <w:r w:rsidR="006E722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4CB81BE" w14:textId="77777777" w:rsidR="006E722D" w:rsidRDefault="006E722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8D62FC" w14:textId="4DBBB2E9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13">
        <w:r w:rsidRPr="00BE5822">
          <w:rPr>
            <w:rStyle w:val="Hyperlink"/>
            <w:rFonts w:asciiTheme="minorHAnsi" w:hAnsiTheme="minorHAnsi" w:cstheme="minorHAnsi"/>
            <w:sz w:val="22"/>
            <w:szCs w:val="22"/>
          </w:rPr>
          <w:t>SWGrants@deq.ok.gov</w:t>
        </w:r>
      </w:hyperlink>
      <w:r w:rsidRPr="00BE5822">
        <w:rPr>
          <w:rFonts w:asciiTheme="minorHAnsi" w:hAnsiTheme="minorHAnsi" w:cstheme="minorHAnsi"/>
          <w:sz w:val="22"/>
          <w:szCs w:val="22"/>
        </w:rPr>
        <w:t xml:space="preserve"> 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with the subject line,  </w:t>
      </w:r>
    </w:p>
    <w:p w14:paraId="411B6265" w14:textId="626DE845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“[Organization] 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[grant type] Grant Application DEQ”  </w:t>
      </w:r>
    </w:p>
    <w:p w14:paraId="529A987A" w14:textId="44E78B8A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e.g., Oklahoma County FY2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6EB6">
        <w:rPr>
          <w:rFonts w:asciiTheme="minorHAnsi" w:hAnsiTheme="minorHAnsi" w:cstheme="minorHAnsi"/>
          <w:color w:val="000000" w:themeColor="text1"/>
          <w:sz w:val="22"/>
          <w:szCs w:val="22"/>
        </w:rPr>
        <w:t>Professional Services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Grant Application DEQ </w:t>
      </w:r>
    </w:p>
    <w:p w14:paraId="0FD86DB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CD7307D" w14:textId="77777777" w:rsidR="006E722D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Or send a hard copy to:</w:t>
      </w:r>
    </w:p>
    <w:p w14:paraId="7CF5E6CF" w14:textId="74EE80FC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0A49188" w14:textId="77777777" w:rsidR="006E508D" w:rsidRPr="00BE5822" w:rsidRDefault="006E508D" w:rsidP="006E508D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Oklahoma Department of Environmental Quality </w:t>
      </w:r>
    </w:p>
    <w:p w14:paraId="446FCB79" w14:textId="39A6C6B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0671A">
        <w:rPr>
          <w:rFonts w:asciiTheme="minorHAnsi" w:hAnsiTheme="minorHAnsi" w:cstheme="minorHAnsi"/>
          <w:color w:val="000000" w:themeColor="text1"/>
          <w:sz w:val="22"/>
          <w:szCs w:val="22"/>
        </w:rPr>
        <w:t>TTN</w:t>
      </w: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: Libby McCaskill, Land Protection Division </w:t>
      </w:r>
    </w:p>
    <w:p w14:paraId="0FDDBC39" w14:textId="77777777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P.O. Box 1677 </w:t>
      </w:r>
    </w:p>
    <w:p w14:paraId="128FE8FA" w14:textId="77777777" w:rsidR="0010671A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Oklahoma City, OK 73101-1677</w:t>
      </w:r>
    </w:p>
    <w:p w14:paraId="488A9ECA" w14:textId="2B9F1FB3" w:rsidR="006E508D" w:rsidRPr="00BE5822" w:rsidRDefault="006E508D" w:rsidP="0010671A">
      <w:pPr>
        <w:spacing w:after="160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</w:p>
    <w:p w14:paraId="2E8CA77A" w14:textId="11DAA78D" w:rsidR="0010671A" w:rsidRPr="00866849" w:rsidRDefault="0010671A" w:rsidP="003A4124">
      <w:pPr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BE19860" w14:textId="77777777" w:rsidR="00F922BA" w:rsidRPr="00866849" w:rsidRDefault="00F922BA" w:rsidP="00647FED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</w:p>
    <w:p w14:paraId="0DFA61B0" w14:textId="229326AC" w:rsidR="00530D80" w:rsidRPr="00287B0B" w:rsidRDefault="00530D80" w:rsidP="771BAD04">
      <w:pPr>
        <w:spacing w:before="100" w:beforeAutospacing="1" w:after="100" w:afterAutospacing="1"/>
        <w:ind w:left="2304"/>
        <w:contextualSpacing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287B0B">
        <w:rPr>
          <w:rFonts w:asciiTheme="minorHAnsi" w:hAnsiTheme="minorHAnsi" w:cstheme="minorHAnsi"/>
          <w:b/>
          <w:bCs/>
          <w:color w:val="000000" w:themeColor="text1"/>
          <w:szCs w:val="24"/>
        </w:rPr>
        <w:lastRenderedPageBreak/>
        <w:t>Professional Services Grant Application FY2</w:t>
      </w:r>
      <w:r w:rsidR="00881B16">
        <w:rPr>
          <w:rFonts w:asciiTheme="minorHAnsi" w:hAnsiTheme="minorHAnsi" w:cstheme="minorHAnsi"/>
          <w:b/>
          <w:bCs/>
          <w:color w:val="000000" w:themeColor="text1"/>
          <w:szCs w:val="24"/>
        </w:rPr>
        <w:t>7</w:t>
      </w:r>
    </w:p>
    <w:p w14:paraId="786647D3" w14:textId="77777777" w:rsidR="00530D80" w:rsidRPr="00BE5822" w:rsidRDefault="00530D80" w:rsidP="1BEE9A6E">
      <w:pPr>
        <w:keepNext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385F5B11" w14:textId="3F38E13E" w:rsidR="00987527" w:rsidRPr="00BE5822" w:rsidRDefault="001A66C0" w:rsidP="00196B6F">
      <w:pPr>
        <w:keepNext/>
        <w:jc w:val="both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  <w:r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T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he</w:t>
      </w:r>
      <w:r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following information must be provided 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before a</w:t>
      </w:r>
      <w:r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contract for reimbursement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</w:t>
      </w:r>
      <w:r w:rsidR="002B2E7B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is</w:t>
      </w:r>
      <w:r w:rsidR="00DE1B8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considered</w:t>
      </w:r>
      <w:r w:rsidR="00B36E9C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>.</w:t>
      </w:r>
      <w:r w:rsidR="3B6576AA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</w:t>
      </w:r>
      <w:r w:rsidR="1F22F470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Scoring will be based on the following categories: environmental improvement, </w:t>
      </w:r>
      <w:r w:rsidR="001E5FD9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public </w:t>
      </w:r>
      <w:r w:rsidR="00B5596C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1E5FD9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utreach, collaboration, sustainability, scope of work, budget, </w:t>
      </w:r>
      <w:r w:rsidR="00B5596C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quality of proposal</w:t>
      </w:r>
      <w:r w:rsidR="1F22F470"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, and past performance, if applicable.</w:t>
      </w:r>
      <w:r w:rsidR="3B6576AA" w:rsidRPr="00BE5822"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  <w:t xml:space="preserve"> </w:t>
      </w:r>
    </w:p>
    <w:p w14:paraId="4661286E" w14:textId="77777777" w:rsidR="00987527" w:rsidRPr="00BE5822" w:rsidRDefault="00987527" w:rsidP="00196B6F">
      <w:pPr>
        <w:keepNext/>
        <w:jc w:val="both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6BDAB0B5" w14:textId="3D3571F2" w:rsidR="002A7D4B" w:rsidRPr="00BE5822" w:rsidRDefault="3B6576AA" w:rsidP="00196B6F">
      <w:pPr>
        <w:keepNext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5822">
        <w:rPr>
          <w:rFonts w:asciiTheme="minorHAnsi" w:hAnsiTheme="minorHAnsi" w:cstheme="minorHAnsi"/>
          <w:color w:val="000000" w:themeColor="text1"/>
          <w:sz w:val="22"/>
          <w:szCs w:val="22"/>
        </w:rPr>
        <w:t>This form has been prepared to be applicable to a wide range of projects and as a result some of the questions may not seem directly applicable to what you propose. Please answer the questions to the best of your ability based on the information you have.</w:t>
      </w:r>
    </w:p>
    <w:p w14:paraId="3237FD12" w14:textId="5CB8BC97" w:rsidR="00654194" w:rsidRPr="00BE5822" w:rsidRDefault="00654194" w:rsidP="58ED34D7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3690" w:type="dxa"/>
        <w:tblInd w:w="5665" w:type="dxa"/>
        <w:tblLayout w:type="fixed"/>
        <w:tblLook w:val="06A0" w:firstRow="1" w:lastRow="0" w:firstColumn="1" w:lastColumn="0" w:noHBand="1" w:noVBand="1"/>
      </w:tblPr>
      <w:tblGrid>
        <w:gridCol w:w="720"/>
        <w:gridCol w:w="2970"/>
      </w:tblGrid>
      <w:tr w:rsidR="00287B0B" w:rsidRPr="00BE5822" w14:paraId="430615E8" w14:textId="77777777" w:rsidTr="00287B0B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E4E20D" w14:textId="773E0287" w:rsidR="00287B0B" w:rsidRPr="0010671A" w:rsidRDefault="00287B0B" w:rsidP="00392A46">
            <w:pPr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</w:pPr>
            <w:r w:rsidRPr="0010671A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28F46652" w14:textId="3FA9FC3A" w:rsidR="00287B0B" w:rsidRPr="00BE5822" w:rsidRDefault="00287B0B" w:rsidP="00392A46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1DCF3FA7" w14:textId="0CE273EE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05A677" w14:textId="19818ABE" w:rsidR="52D590D3" w:rsidRPr="00BE5822" w:rsidRDefault="52D590D3" w:rsidP="2561546F">
      <w:pPr>
        <w:spacing w:line="360" w:lineRule="auto"/>
        <w:rPr>
          <w:rFonts w:asciiTheme="minorHAnsi" w:eastAsia="Times" w:hAnsiTheme="minorHAnsi" w:cstheme="minorBidi"/>
          <w:sz w:val="22"/>
          <w:szCs w:val="22"/>
        </w:rPr>
      </w:pP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1.</w:t>
      </w:r>
      <w:r w:rsidRPr="2561546F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="00353EEB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Legal </w:t>
      </w:r>
      <w:r w:rsidR="1D468F55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N</w:t>
      </w: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ame of </w:t>
      </w:r>
      <w:r w:rsidR="6E3DA229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O</w:t>
      </w:r>
      <w:r w:rsidR="0010671A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r</w:t>
      </w: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ganization</w:t>
      </w:r>
      <w:r w:rsidR="004A2000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:</w:t>
      </w:r>
      <w:r w:rsidRPr="2561546F">
        <w:rPr>
          <w:rFonts w:asciiTheme="minorHAnsi" w:eastAsia="Times" w:hAnsiTheme="minorHAnsi" w:cstheme="minorBid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52D590D3" w:rsidRPr="00BE5822" w14:paraId="66B1547A" w14:textId="77777777" w:rsidTr="00287B0B">
        <w:trPr>
          <w:trHeight w:val="305"/>
        </w:trPr>
        <w:tc>
          <w:tcPr>
            <w:tcW w:w="9360" w:type="dxa"/>
          </w:tcPr>
          <w:p w14:paraId="4D3B8AC6" w14:textId="52FFF6F3" w:rsidR="52D590D3" w:rsidRPr="00BE5822" w:rsidRDefault="52D590D3" w:rsidP="52D590D3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  <w:bookmarkStart w:id="0" w:name="_Hlk89168016"/>
          </w:p>
        </w:tc>
      </w:tr>
      <w:bookmarkEnd w:id="0"/>
    </w:tbl>
    <w:p w14:paraId="46962C77" w14:textId="46E32401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X="2960" w:tblpY="-9"/>
        <w:tblW w:w="6390" w:type="dxa"/>
        <w:tblLayout w:type="fixed"/>
        <w:tblLook w:val="06A0" w:firstRow="1" w:lastRow="0" w:firstColumn="1" w:lastColumn="0" w:noHBand="1" w:noVBand="1"/>
      </w:tblPr>
      <w:tblGrid>
        <w:gridCol w:w="6390"/>
      </w:tblGrid>
      <w:tr w:rsidR="00906076" w:rsidRPr="00BE5822" w14:paraId="334CE3E0" w14:textId="77777777" w:rsidTr="00915804">
        <w:tc>
          <w:tcPr>
            <w:tcW w:w="6390" w:type="dxa"/>
            <w:tcBorders>
              <w:top w:val="nil"/>
              <w:left w:val="nil"/>
              <w:right w:val="nil"/>
            </w:tcBorders>
          </w:tcPr>
          <w:p w14:paraId="02B9F732" w14:textId="40849BC5" w:rsidR="00906076" w:rsidRPr="00BE5822" w:rsidRDefault="00906076" w:rsidP="00915804">
            <w:pPr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782D7166" w14:textId="4CD21B29" w:rsidR="00906076" w:rsidRPr="00BE5822" w:rsidRDefault="00906076" w:rsidP="2561546F">
      <w:pPr>
        <w:rPr>
          <w:rFonts w:asciiTheme="minorHAnsi" w:eastAsia="Times" w:hAnsiTheme="minorHAnsi" w:cstheme="minorBidi"/>
          <w:sz w:val="22"/>
          <w:szCs w:val="22"/>
        </w:rPr>
      </w:pP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2.</w:t>
      </w:r>
      <w:r w:rsidRPr="2561546F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Dollar </w:t>
      </w:r>
      <w:r w:rsidR="03B0079D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A</w:t>
      </w: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mount </w:t>
      </w:r>
      <w:r w:rsidR="04470190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R</w:t>
      </w: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equested:</w:t>
      </w:r>
      <w:r w:rsidRPr="2561546F">
        <w:rPr>
          <w:rFonts w:asciiTheme="minorHAnsi" w:eastAsia="Times" w:hAnsiTheme="minorHAnsi" w:cstheme="minorBidi"/>
          <w:sz w:val="22"/>
          <w:szCs w:val="22"/>
        </w:rPr>
        <w:t xml:space="preserve"> </w:t>
      </w:r>
    </w:p>
    <w:p w14:paraId="64EFB54C" w14:textId="77777777" w:rsidR="00906076" w:rsidRPr="00BE5822" w:rsidRDefault="00906076" w:rsidP="00906076">
      <w:pPr>
        <w:rPr>
          <w:rFonts w:asciiTheme="minorHAnsi" w:eastAsia="Times" w:hAnsiTheme="minorHAnsi" w:cstheme="minorHAnsi"/>
          <w:sz w:val="22"/>
          <w:szCs w:val="22"/>
        </w:rPr>
      </w:pPr>
    </w:p>
    <w:p w14:paraId="48E6EA5B" w14:textId="0133F795" w:rsidR="52D590D3" w:rsidRPr="00BE5822" w:rsidRDefault="00906076" w:rsidP="2561546F">
      <w:pPr>
        <w:spacing w:line="360" w:lineRule="auto"/>
        <w:rPr>
          <w:rFonts w:asciiTheme="minorHAnsi" w:eastAsia="Times" w:hAnsiTheme="minorHAnsi" w:cstheme="minorBidi"/>
          <w:sz w:val="22"/>
          <w:szCs w:val="22"/>
        </w:rPr>
      </w:pP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3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.</w:t>
      </w:r>
      <w:r w:rsidR="52D590D3" w:rsidRPr="2561546F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Contact </w:t>
      </w:r>
      <w:r w:rsidR="6F5A43C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I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nformation for </w:t>
      </w:r>
      <w:r w:rsidR="0F961C0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O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rganization</w:t>
      </w:r>
      <w:r w:rsidR="004A2000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02A4AEE4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70857AE8" w14:textId="2DE94120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0EA85FF4" w14:textId="32CAB931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6B8B2241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7679B65" w14:textId="75540D79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EA2C998" w14:textId="5A2A36DA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2D2221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8D7DB6" w14:textId="2AF165EE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4B4DD4BC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65693FF6" w14:textId="14C70546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B16F4E3" w14:textId="1C4EE0F3" w:rsidR="52D590D3" w:rsidRPr="00BE5822" w:rsidRDefault="52D590D3" w:rsidP="52D590D3">
      <w:pPr>
        <w:spacing w:line="360" w:lineRule="auto"/>
        <w:rPr>
          <w:rFonts w:asciiTheme="minorHAnsi" w:eastAsia="Times" w:hAnsiTheme="minorHAnsi" w:cstheme="minorHAnsi"/>
          <w:sz w:val="22"/>
          <w:szCs w:val="22"/>
        </w:rPr>
      </w:pPr>
    </w:p>
    <w:p w14:paraId="6E9D1090" w14:textId="0682792E" w:rsidR="52D590D3" w:rsidRPr="00BE5822" w:rsidRDefault="00906076" w:rsidP="2561546F">
      <w:pPr>
        <w:spacing w:line="360" w:lineRule="auto"/>
        <w:rPr>
          <w:rFonts w:asciiTheme="minorHAnsi" w:eastAsia="Times" w:hAnsiTheme="minorHAnsi" w:cstheme="minorBidi"/>
          <w:sz w:val="22"/>
          <w:szCs w:val="22"/>
        </w:rPr>
      </w:pPr>
      <w:r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4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.</w:t>
      </w:r>
      <w:r w:rsidR="52D590D3" w:rsidRPr="2561546F">
        <w:rPr>
          <w:rFonts w:asciiTheme="minorHAnsi" w:eastAsia="Times" w:hAnsiTheme="minorHAnsi" w:cstheme="minorBidi"/>
          <w:sz w:val="22"/>
          <w:szCs w:val="22"/>
        </w:rPr>
        <w:t xml:space="preserve"> 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Signatory Authority for </w:t>
      </w:r>
      <w:r w:rsidR="1A82E0AC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O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rganization with </w:t>
      </w:r>
      <w:r w:rsidR="345358B6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L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egal </w:t>
      </w:r>
      <w:r w:rsidR="1BFE1EEE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A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uthority to </w:t>
      </w:r>
      <w:r w:rsidR="69805172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S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 xml:space="preserve">ign </w:t>
      </w:r>
      <w:r w:rsidR="1AC2A0A1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C</w:t>
      </w:r>
      <w:r w:rsidR="52D590D3" w:rsidRPr="2561546F">
        <w:rPr>
          <w:rFonts w:asciiTheme="minorHAnsi" w:eastAsia="Times" w:hAnsiTheme="minorHAnsi" w:cstheme="minorBidi"/>
          <w:b/>
          <w:bCs/>
          <w:sz w:val="22"/>
          <w:szCs w:val="22"/>
        </w:rPr>
        <w:t>ontract with DEQ</w:t>
      </w:r>
      <w:r w:rsidR="52D590D3" w:rsidRPr="2561546F">
        <w:rPr>
          <w:rFonts w:asciiTheme="minorHAnsi" w:eastAsia="Times" w:hAnsiTheme="minorHAnsi" w:cstheme="minorBidi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980"/>
        <w:gridCol w:w="7380"/>
      </w:tblGrid>
      <w:tr w:rsidR="52D590D3" w:rsidRPr="00BE5822" w14:paraId="3644CB2D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37604494" w14:textId="0814729D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Name</w:t>
            </w:r>
            <w:r w:rsidR="00906076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/Title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80" w:type="dxa"/>
          </w:tcPr>
          <w:p w14:paraId="7674513E" w14:textId="4EDDDE8F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760C2CAF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22440D5D" w14:textId="4C4AC52B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7380" w:type="dxa"/>
          </w:tcPr>
          <w:p w14:paraId="0C4FC979" w14:textId="4B63FCE7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431B4758" w14:textId="77777777" w:rsidTr="00287B0B">
        <w:tc>
          <w:tcPr>
            <w:tcW w:w="1980" w:type="dxa"/>
            <w:shd w:val="clear" w:color="auto" w:fill="E2EFD9" w:themeFill="accent6" w:themeFillTint="33"/>
          </w:tcPr>
          <w:p w14:paraId="1DCBC68C" w14:textId="423F6B13" w:rsidR="52D590D3" w:rsidRPr="00BE5822" w:rsidRDefault="52D590D3" w:rsidP="005A4EB5">
            <w:pPr>
              <w:spacing w:line="360" w:lineRule="auto"/>
              <w:jc w:val="right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E</w:t>
            </w:r>
            <w:r w:rsidR="770CAC18"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-</w:t>
            </w:r>
            <w:r w:rsidRPr="00BE5822">
              <w:rPr>
                <w:rFonts w:asciiTheme="minorHAnsi" w:eastAsia="Times" w:hAnsiTheme="minorHAnsi" w:cstheme="minorHAnsi"/>
                <w:b/>
                <w:bCs/>
                <w:sz w:val="22"/>
                <w:szCs w:val="22"/>
              </w:rPr>
              <w:t>mail Address:</w:t>
            </w:r>
          </w:p>
        </w:tc>
        <w:tc>
          <w:tcPr>
            <w:tcW w:w="7380" w:type="dxa"/>
          </w:tcPr>
          <w:p w14:paraId="4A4A985B" w14:textId="32ACDD53" w:rsidR="52D590D3" w:rsidRPr="00BE5822" w:rsidRDefault="52D590D3" w:rsidP="52D590D3">
            <w:pPr>
              <w:spacing w:line="36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</w:p>
        </w:tc>
      </w:tr>
    </w:tbl>
    <w:p w14:paraId="4183264B" w14:textId="2F4F2935" w:rsidR="52D590D3" w:rsidRPr="00BE5822" w:rsidRDefault="52D590D3" w:rsidP="52D590D3">
      <w:pPr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115780" w14:textId="60250C3F" w:rsidR="00383C93" w:rsidRPr="00BE5822" w:rsidRDefault="00383C93" w:rsidP="2561546F">
      <w:p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2561546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5.</w:t>
      </w:r>
      <w:r w:rsidRPr="2561546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A4EB5" w:rsidRPr="2561546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Physical </w:t>
      </w:r>
      <w:r w:rsidR="6136FC19" w:rsidRPr="2561546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</w:t>
      </w:r>
      <w:r w:rsidRPr="2561546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ddress</w:t>
      </w:r>
      <w:r w:rsidR="43852198" w:rsidRPr="2561546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80"/>
        <w:gridCol w:w="6480"/>
      </w:tblGrid>
      <w:tr w:rsidR="00383C93" w:rsidRPr="00BE5822" w14:paraId="108F7EA5" w14:textId="77777777" w:rsidTr="2561546F">
        <w:tc>
          <w:tcPr>
            <w:tcW w:w="2880" w:type="dxa"/>
            <w:shd w:val="clear" w:color="auto" w:fill="E2EFD9" w:themeFill="accent6" w:themeFillTint="33"/>
          </w:tcPr>
          <w:p w14:paraId="67DCA6C4" w14:textId="78C4ED4B" w:rsidR="00383C93" w:rsidRPr="00BE5822" w:rsidRDefault="00383C93" w:rsidP="2561546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2561546F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Reimbursements will go to this address</w:t>
            </w:r>
            <w:r w:rsidR="0DDB2B93" w:rsidRPr="2561546F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2561546F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14:paraId="16F6AE75" w14:textId="77777777" w:rsidR="00383C93" w:rsidRPr="00BE5822" w:rsidRDefault="00383C93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E5822" w:rsidRPr="00BE5822" w14:paraId="6DB61D62" w14:textId="77777777" w:rsidTr="2561546F">
        <w:tc>
          <w:tcPr>
            <w:tcW w:w="9360" w:type="dxa"/>
            <w:gridSpan w:val="2"/>
            <w:shd w:val="clear" w:color="auto" w:fill="E2EFD9" w:themeFill="accent6" w:themeFillTint="33"/>
          </w:tcPr>
          <w:p w14:paraId="33235665" w14:textId="679E1F73" w:rsidR="00BE5822" w:rsidRPr="00BE5822" w:rsidRDefault="00BE5822" w:rsidP="00D905B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*The address provided here must be registered</w:t>
            </w:r>
            <w:r w:rsidR="005A4EB5">
              <w:rPr>
                <w:rFonts w:asciiTheme="minorHAnsi" w:hAnsiTheme="minorHAnsi" w:cstheme="minorHAnsi"/>
                <w:sz w:val="22"/>
                <w:szCs w:val="22"/>
              </w:rPr>
              <w:t xml:space="preserve"> with the State</w:t>
            </w:r>
            <w:r w:rsidRPr="00BE5822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hyperlink r:id="rId14" w:history="1">
              <w:r w:rsidRPr="00BE582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Oklahoma Supplier Portal</w:t>
              </w:r>
            </w:hyperlink>
            <w:r w:rsidRPr="00BE58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2CC5DF4" w14:textId="437A7C0C" w:rsidR="00BC492D" w:rsidRPr="00BE5822" w:rsidRDefault="00987527" w:rsidP="00BE5822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5822">
        <w:rPr>
          <w:rFonts w:asciiTheme="minorHAnsi" w:hAnsiTheme="minorHAnsi" w:cstheme="minorHAnsi"/>
          <w:sz w:val="22"/>
          <w:szCs w:val="22"/>
        </w:rPr>
        <w:tab/>
      </w:r>
      <w:r w:rsidR="7C876F46" w:rsidRPr="00BE58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C23A9C" w14:textId="31299D1C" w:rsidR="00987527" w:rsidRPr="0010671A" w:rsidRDefault="00987527" w:rsidP="52D590D3">
      <w:pPr>
        <w:keepNext/>
        <w:tabs>
          <w:tab w:val="left" w:pos="360"/>
        </w:tabs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</w:pPr>
      <w:r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6. Disclosure: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340"/>
        <w:gridCol w:w="7020"/>
      </w:tblGrid>
      <w:tr w:rsidR="00987527" w:rsidRPr="00BE5822" w14:paraId="06B83046" w14:textId="77777777" w:rsidTr="005A4EB5">
        <w:tc>
          <w:tcPr>
            <w:tcW w:w="2340" w:type="dxa"/>
            <w:shd w:val="clear" w:color="auto" w:fill="E2EFD9" w:themeFill="accent6" w:themeFillTint="33"/>
          </w:tcPr>
          <w:p w14:paraId="19B36E85" w14:textId="7015C5C5" w:rsidR="00987527" w:rsidRPr="00BE5822" w:rsidRDefault="005A4EB5" w:rsidP="005A4EB5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List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any </w:t>
            </w:r>
            <w:r w:rsidR="00987527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DEQ employee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87527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serving as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0987527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Board member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848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or N/A:</w:t>
            </w:r>
          </w:p>
        </w:tc>
        <w:tc>
          <w:tcPr>
            <w:tcW w:w="7020" w:type="dxa"/>
          </w:tcPr>
          <w:p w14:paraId="13A39C84" w14:textId="77777777" w:rsidR="00987527" w:rsidRPr="00BE5822" w:rsidRDefault="00987527" w:rsidP="00987527">
            <w:pPr>
              <w:spacing w:line="276" w:lineRule="auto"/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87527" w:rsidRPr="00BE5822" w14:paraId="52102329" w14:textId="77777777" w:rsidTr="00287B0B">
        <w:tc>
          <w:tcPr>
            <w:tcW w:w="9360" w:type="dxa"/>
            <w:gridSpan w:val="2"/>
            <w:shd w:val="clear" w:color="auto" w:fill="E2EFD9" w:themeFill="accent6" w:themeFillTint="33"/>
          </w:tcPr>
          <w:p w14:paraId="211231E0" w14:textId="1D3AB347" w:rsidR="00987527" w:rsidRPr="00BE5822" w:rsidRDefault="005A4EB5" w:rsidP="005A4EB5">
            <w:pPr>
              <w:ind w:left="76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987527" w:rsidRPr="00BE5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lease note that </w:t>
            </w:r>
            <w:r w:rsidR="00BE5822" w:rsidRPr="00BE5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Board appointment occurs at any point during the grant process, including after a</w:t>
            </w:r>
            <w:r w:rsidR="00287B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 Agreement </w:t>
            </w:r>
            <w:r w:rsidR="00BE5822" w:rsidRPr="00BE5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has been executed, disclosure should be made to </w:t>
            </w:r>
            <w:hyperlink r:id="rId15" w:history="1">
              <w:r w:rsidR="00BE5822" w:rsidRPr="00BE582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SWGrants@deq.ok.gov</w:t>
              </w:r>
            </w:hyperlink>
            <w:r w:rsidR="0010671A">
              <w:t>.</w:t>
            </w:r>
          </w:p>
        </w:tc>
      </w:tr>
    </w:tbl>
    <w:p w14:paraId="5ED3C317" w14:textId="13FFDB85" w:rsidR="0068483D" w:rsidRPr="0010671A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</w:pPr>
      <w:r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lastRenderedPageBreak/>
        <w:t xml:space="preserve">7.    Attach a detailed scope of work and detailed budget for the project. </w:t>
      </w:r>
    </w:p>
    <w:p w14:paraId="548F881E" w14:textId="77777777" w:rsidR="0010671A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color w:val="000000"/>
          <w:spacing w:val="-3"/>
          <w:kern w:val="36"/>
          <w:sz w:val="22"/>
          <w:szCs w:val="22"/>
        </w:rPr>
      </w:pPr>
    </w:p>
    <w:p w14:paraId="58F9A023" w14:textId="7672D564" w:rsidR="00842ABA" w:rsidRPr="0010671A" w:rsidRDefault="0010671A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8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.</w:t>
      </w:r>
      <w:r w:rsidR="0068483D" w:rsidRPr="0010671A"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ab/>
        <w:t>Project Description</w:t>
      </w:r>
      <w:r>
        <w:rPr>
          <w:rFonts w:asciiTheme="minorHAnsi" w:hAnsiTheme="minorHAnsi" w:cstheme="minorHAnsi"/>
          <w:b/>
          <w:bCs/>
          <w:color w:val="000000"/>
          <w:spacing w:val="-3"/>
          <w:kern w:val="36"/>
          <w:sz w:val="22"/>
          <w:szCs w:val="22"/>
        </w:rPr>
        <w:t>:</w:t>
      </w:r>
    </w:p>
    <w:p w14:paraId="63AB10F8" w14:textId="77777777" w:rsidR="0068483D" w:rsidRPr="00BE5822" w:rsidRDefault="0068483D" w:rsidP="0068483D">
      <w:pPr>
        <w:keepNext/>
        <w:tabs>
          <w:tab w:val="left" w:pos="360"/>
        </w:tabs>
        <w:spacing w:line="276" w:lineRule="auto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505"/>
        <w:gridCol w:w="5855"/>
      </w:tblGrid>
      <w:tr w:rsidR="52D590D3" w:rsidRPr="00BE5822" w14:paraId="4B72F86E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725BFA14" w14:textId="1A87602D" w:rsidR="00293B24" w:rsidRPr="00BE5822" w:rsidRDefault="00881B16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8E54B8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escribe your project and </w:t>
            </w:r>
            <w:r w:rsidR="006E31E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explain what</w:t>
            </w:r>
            <w:r w:rsidR="52D590D3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type</w:t>
            </w:r>
            <w:r w:rsidR="006E31E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(s)</w:t>
            </w:r>
            <w:r w:rsidR="52D590D3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of solid waste will be managed</w:t>
            </w:r>
            <w:r w:rsidR="00DA5C6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93B24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is this waste currently managed?</w:t>
            </w:r>
          </w:p>
          <w:p w14:paraId="431E7A95" w14:textId="5E9A3630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855" w:type="dxa"/>
          </w:tcPr>
          <w:p w14:paraId="19DFEDF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46F8344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26230DFA" w14:textId="024B7120" w:rsidR="52D590D3" w:rsidRPr="00BE5822" w:rsidRDefault="00B144E2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If your project does not directly manage solid waste, explain how it supports solid waste management objectives.</w:t>
            </w:r>
          </w:p>
        </w:tc>
        <w:tc>
          <w:tcPr>
            <w:tcW w:w="5855" w:type="dxa"/>
          </w:tcPr>
          <w:p w14:paraId="48625889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32CED9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11AFE4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5EAA05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C6769" w14:textId="2F341366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66FF5513" w14:textId="77777777" w:rsidTr="00915804">
        <w:trPr>
          <w:trHeight w:val="980"/>
        </w:trPr>
        <w:tc>
          <w:tcPr>
            <w:tcW w:w="3505" w:type="dxa"/>
            <w:shd w:val="clear" w:color="auto" w:fill="E2EFD9" w:themeFill="accent6" w:themeFillTint="33"/>
          </w:tcPr>
          <w:p w14:paraId="34199AEF" w14:textId="252D3CD1" w:rsidR="00741E1B" w:rsidRPr="00BE5822" w:rsidRDefault="00741E1B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Will this project enhance related program(s) or effort(s)?</w:t>
            </w:r>
            <w:r w:rsidR="00F81F8D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Please describe.</w:t>
            </w:r>
          </w:p>
          <w:p w14:paraId="473410D5" w14:textId="4E97D2DF" w:rsidR="52D590D3" w:rsidRPr="00915804" w:rsidRDefault="52D590D3" w:rsidP="00915804">
            <w:pPr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855" w:type="dxa"/>
          </w:tcPr>
          <w:p w14:paraId="1D0E655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4099D7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0C19E7" w14:textId="77777777" w:rsidR="00445EBA" w:rsidRPr="00BE5822" w:rsidRDefault="00445EBA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E05E9" w14:textId="2F341366" w:rsidR="00445EBA" w:rsidRPr="00BE5822" w:rsidRDefault="00445EBA" w:rsidP="0091580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86352D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042C483A" w14:textId="77777777" w:rsidR="00741E1B" w:rsidRPr="00BE5822" w:rsidRDefault="00741E1B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Who will be served by the program (municipalities, counties, regions, estimated population)?</w:t>
            </w:r>
          </w:p>
          <w:p w14:paraId="5AD75F4C" w14:textId="6CF5A1E6" w:rsidR="52D590D3" w:rsidRPr="00BE5822" w:rsidRDefault="52D590D3" w:rsidP="0010671A">
            <w:pPr>
              <w:pStyle w:val="ListParagraph"/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855" w:type="dxa"/>
          </w:tcPr>
          <w:p w14:paraId="2A513CE8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C148A7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A6EB62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66109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511E2" w14:textId="2F341366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52D590D3" w:rsidRPr="00BE5822" w14:paraId="6BD2716A" w14:textId="77777777" w:rsidTr="0010671A">
        <w:trPr>
          <w:trHeight w:val="85"/>
        </w:trPr>
        <w:tc>
          <w:tcPr>
            <w:tcW w:w="3505" w:type="dxa"/>
            <w:shd w:val="clear" w:color="auto" w:fill="E2EFD9" w:themeFill="accent6" w:themeFillTint="33"/>
          </w:tcPr>
          <w:p w14:paraId="146A7995" w14:textId="77777777" w:rsidR="52D590D3" w:rsidRPr="00BE5822" w:rsidRDefault="52D590D3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is the environmental benefit of this project? (e.g. waste reduction, resource conservation, pollution prevention, litter abatement, education)?</w:t>
            </w:r>
          </w:p>
          <w:p w14:paraId="217914D4" w14:textId="3647B0DD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855" w:type="dxa"/>
          </w:tcPr>
          <w:p w14:paraId="33708CDC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591EEE5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ABE4F6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CE52F2" w14:textId="77777777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E0391D" w14:textId="2F341366" w:rsidR="00082396" w:rsidRPr="00BE5822" w:rsidRDefault="00082396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AE25B7D" w14:textId="77777777" w:rsidTr="00915804">
        <w:trPr>
          <w:trHeight w:val="1853"/>
        </w:trPr>
        <w:tc>
          <w:tcPr>
            <w:tcW w:w="3505" w:type="dxa"/>
            <w:shd w:val="clear" w:color="auto" w:fill="E2EFD9" w:themeFill="accent6" w:themeFillTint="33"/>
          </w:tcPr>
          <w:p w14:paraId="0961CB0D" w14:textId="26556FF8" w:rsidR="52D590D3" w:rsidRPr="00287B0B" w:rsidRDefault="1653E4AD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Describe </w:t>
            </w:r>
            <w:r w:rsidR="00EB56D4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your plans for 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public outreach </w:t>
            </w:r>
            <w:r w:rsidR="00EB56D4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to the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community, such as news coverage, radio ads, flyers, posters, social media, and </w:t>
            </w:r>
            <w:r w:rsidR="00EB56D4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often you will conduct the outreach.</w:t>
            </w: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Please list your social media handles if applicable.</w:t>
            </w:r>
          </w:p>
        </w:tc>
        <w:tc>
          <w:tcPr>
            <w:tcW w:w="5855" w:type="dxa"/>
          </w:tcPr>
          <w:p w14:paraId="4E8CAE07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8E93C46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7D01FF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CCE296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5B645D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ACB960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28FA88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A0DF27" w14:textId="690B60DA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A2B50" w:rsidRPr="00BE5822" w14:paraId="60BC59C7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2E785ECB" w14:textId="2E716626" w:rsidR="006A2B50" w:rsidRPr="00BE5822" w:rsidRDefault="002C380F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Describe any public education aspects of your project/program. </w:t>
            </w:r>
          </w:p>
        </w:tc>
        <w:tc>
          <w:tcPr>
            <w:tcW w:w="5855" w:type="dxa"/>
          </w:tcPr>
          <w:p w14:paraId="5AD9631E" w14:textId="77777777" w:rsidR="006A2B50" w:rsidRPr="00BE5822" w:rsidRDefault="006A2B50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33926DEB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15D2E0C6" w14:textId="4BFDFF8D" w:rsidR="52D590D3" w:rsidRPr="00881B16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What is the total cost of the program?</w:t>
            </w:r>
          </w:p>
        </w:tc>
        <w:tc>
          <w:tcPr>
            <w:tcW w:w="5855" w:type="dxa"/>
          </w:tcPr>
          <w:p w14:paraId="15C2266A" w14:textId="73E4C598" w:rsidR="00F56820" w:rsidRPr="00BE5822" w:rsidRDefault="00F56820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E233F8A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6D454E9D" w14:textId="5B41FF9F" w:rsidR="52D590D3" w:rsidRPr="00881B16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Are you partnering with anyone else to implement this program?</w:t>
            </w:r>
            <w:r w:rsidR="3A8FBAC6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If so, describe.</w:t>
            </w:r>
            <w:r w:rsidR="0A79BA65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55" w:type="dxa"/>
          </w:tcPr>
          <w:p w14:paraId="629DB9BE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E9CB5E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C5D589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7D4B37" w14:textId="44FD25D3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EFE1CBC" w14:textId="77777777" w:rsidTr="0010671A">
        <w:trPr>
          <w:trHeight w:val="1871"/>
        </w:trPr>
        <w:tc>
          <w:tcPr>
            <w:tcW w:w="3505" w:type="dxa"/>
            <w:shd w:val="clear" w:color="auto" w:fill="E2EFD9" w:themeFill="accent6" w:themeFillTint="33"/>
          </w:tcPr>
          <w:p w14:paraId="0D189BF7" w14:textId="4BAA61C0" w:rsidR="52D590D3" w:rsidRPr="00881B16" w:rsidRDefault="2FD6291C" w:rsidP="0010671A">
            <w:pPr>
              <w:pStyle w:val="ListParagraph"/>
              <w:numPr>
                <w:ilvl w:val="0"/>
                <w:numId w:val="5"/>
              </w:num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Have you received a previous grant from DEQ? 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If yes, what year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 what dollar amount</w:t>
            </w:r>
            <w:r w:rsidR="0010671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(s)</w:t>
            </w:r>
            <w:r w:rsidR="43F6C052"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of funding was provided, and how much of that funding did you spend?</w:t>
            </w:r>
          </w:p>
        </w:tc>
        <w:tc>
          <w:tcPr>
            <w:tcW w:w="5855" w:type="dxa"/>
          </w:tcPr>
          <w:p w14:paraId="47A8CE6B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987260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99C31A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A635F" w14:textId="7777777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9F5D66" w14:textId="650BF127" w:rsidR="00175F92" w:rsidRPr="00BE5822" w:rsidRDefault="00175F92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56006CE1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004D2CC2" w14:textId="77777777" w:rsidR="52D590D3" w:rsidRPr="00BE5822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long do you intend for the program to remain in place?</w:t>
            </w:r>
          </w:p>
          <w:p w14:paraId="4C49440C" w14:textId="02C28493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855" w:type="dxa"/>
          </w:tcPr>
          <w:p w14:paraId="754D92B2" w14:textId="77777777" w:rsidR="52D590D3" w:rsidRPr="00BE5822" w:rsidRDefault="52D590D3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46BA79" w14:textId="77777777" w:rsidR="00044F47" w:rsidRPr="00BE5822" w:rsidRDefault="00044F47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DEAFDB" w14:textId="75574032" w:rsidR="00044F47" w:rsidRPr="00BE5822" w:rsidRDefault="00044F47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45C81" w:rsidRPr="00BE5822" w14:paraId="619FFBE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111BE26C" w14:textId="127F3561" w:rsidR="00945C81" w:rsidRPr="00881B16" w:rsidRDefault="75065C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How will benefits be measured? How will you quantify the success of your project? </w:t>
            </w:r>
          </w:p>
        </w:tc>
        <w:tc>
          <w:tcPr>
            <w:tcW w:w="5855" w:type="dxa"/>
          </w:tcPr>
          <w:p w14:paraId="75CA0147" w14:textId="77777777" w:rsidR="00945C81" w:rsidRPr="00BE5822" w:rsidRDefault="00945C81" w:rsidP="0010671A">
            <w:pPr>
              <w:ind w:left="248" w:hanging="27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52D590D3" w:rsidRPr="00BE5822" w14:paraId="0F11F496" w14:textId="77777777" w:rsidTr="0010671A">
        <w:tc>
          <w:tcPr>
            <w:tcW w:w="3505" w:type="dxa"/>
            <w:shd w:val="clear" w:color="auto" w:fill="E2EFD9" w:themeFill="accent6" w:themeFillTint="33"/>
          </w:tcPr>
          <w:p w14:paraId="4310737A" w14:textId="04CA3C28" w:rsidR="52D590D3" w:rsidRPr="00BE5822" w:rsidRDefault="59745AE8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there any other information that you would like to share?</w:t>
            </w:r>
          </w:p>
        </w:tc>
        <w:tc>
          <w:tcPr>
            <w:tcW w:w="5855" w:type="dxa"/>
          </w:tcPr>
          <w:p w14:paraId="4B66B248" w14:textId="77777777" w:rsidR="52D590D3" w:rsidRPr="00BE5822" w:rsidRDefault="52D590D3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7BC44AC" w14:textId="77777777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FA4D44F" w14:textId="77777777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4B4ED82" w14:textId="2CE2FC2D" w:rsidR="00044F47" w:rsidRPr="00BE5822" w:rsidRDefault="00044F47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E47A9" w:rsidRPr="00BE5822" w14:paraId="395CD9EA" w14:textId="77777777" w:rsidTr="0010671A">
        <w:trPr>
          <w:trHeight w:val="1016"/>
        </w:trPr>
        <w:tc>
          <w:tcPr>
            <w:tcW w:w="3505" w:type="dxa"/>
            <w:shd w:val="clear" w:color="auto" w:fill="E2EFD9" w:themeFill="accent6" w:themeFillTint="33"/>
          </w:tcPr>
          <w:p w14:paraId="0AD84685" w14:textId="3A20CB3D" w:rsidR="005E47A9" w:rsidRPr="00BE5822" w:rsidRDefault="005E47A9" w:rsidP="0010671A">
            <w:pPr>
              <w:numPr>
                <w:ilvl w:val="0"/>
                <w:numId w:val="5"/>
              </w:numPr>
              <w:ind w:left="248" w:hanging="270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E582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How did you hear about DEQ’s Solid Waste Management Grant Program?</w:t>
            </w:r>
          </w:p>
        </w:tc>
        <w:tc>
          <w:tcPr>
            <w:tcW w:w="5855" w:type="dxa"/>
          </w:tcPr>
          <w:p w14:paraId="26161CD5" w14:textId="77777777" w:rsidR="005E47A9" w:rsidRPr="00BE5822" w:rsidRDefault="005E47A9" w:rsidP="52D590D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21EA4CF" w14:textId="6075B30B" w:rsidR="2986067B" w:rsidRPr="00BE5822" w:rsidRDefault="2986067B" w:rsidP="00044F47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sectPr w:rsidR="2986067B" w:rsidRPr="00BE5822" w:rsidSect="00647FE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111A" w14:textId="77777777" w:rsidR="00851C39" w:rsidRDefault="00851C39" w:rsidP="00971E88">
      <w:r>
        <w:separator/>
      </w:r>
    </w:p>
  </w:endnote>
  <w:endnote w:type="continuationSeparator" w:id="0">
    <w:p w14:paraId="24671470" w14:textId="77777777" w:rsidR="00851C39" w:rsidRDefault="00851C39" w:rsidP="00971E88">
      <w:r>
        <w:continuationSeparator/>
      </w:r>
    </w:p>
  </w:endnote>
  <w:endnote w:type="continuationNotice" w:id="1">
    <w:p w14:paraId="728FFE26" w14:textId="77777777" w:rsidR="00851C39" w:rsidRDefault="00851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35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01B71" w14:textId="25B901C3" w:rsidR="00881B16" w:rsidRDefault="00881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1D779" w14:textId="4DE0E326" w:rsidR="00971E88" w:rsidRDefault="00971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4548" w14:textId="77777777" w:rsidR="00851C39" w:rsidRDefault="00851C39" w:rsidP="00971E88">
      <w:r>
        <w:separator/>
      </w:r>
    </w:p>
  </w:footnote>
  <w:footnote w:type="continuationSeparator" w:id="0">
    <w:p w14:paraId="12F1E09F" w14:textId="77777777" w:rsidR="00851C39" w:rsidRDefault="00851C39" w:rsidP="00971E88">
      <w:r>
        <w:continuationSeparator/>
      </w:r>
    </w:p>
  </w:footnote>
  <w:footnote w:type="continuationNotice" w:id="1">
    <w:p w14:paraId="754F0519" w14:textId="77777777" w:rsidR="00851C39" w:rsidRDefault="00851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1F5F85" w14:paraId="5355CBD8" w14:textId="77777777" w:rsidTr="661F5F85">
      <w:trPr>
        <w:trHeight w:val="300"/>
      </w:trPr>
      <w:tc>
        <w:tcPr>
          <w:tcW w:w="3120" w:type="dxa"/>
        </w:tcPr>
        <w:p w14:paraId="5F539A6B" w14:textId="0E615305" w:rsidR="661F5F85" w:rsidRDefault="661F5F85" w:rsidP="661F5F85">
          <w:pPr>
            <w:pStyle w:val="Header"/>
            <w:ind w:left="-115"/>
          </w:pPr>
        </w:p>
      </w:tc>
      <w:tc>
        <w:tcPr>
          <w:tcW w:w="3120" w:type="dxa"/>
        </w:tcPr>
        <w:p w14:paraId="7CFBA8EC" w14:textId="7CFA6B25" w:rsidR="661F5F85" w:rsidRDefault="661F5F85" w:rsidP="661F5F85">
          <w:pPr>
            <w:pStyle w:val="Header"/>
            <w:jc w:val="center"/>
          </w:pPr>
        </w:p>
      </w:tc>
      <w:tc>
        <w:tcPr>
          <w:tcW w:w="3120" w:type="dxa"/>
        </w:tcPr>
        <w:p w14:paraId="7C0EB002" w14:textId="17861DD5" w:rsidR="661F5F85" w:rsidRDefault="661F5F85" w:rsidP="661F5F85">
          <w:pPr>
            <w:pStyle w:val="Header"/>
            <w:ind w:right="-115"/>
            <w:jc w:val="right"/>
          </w:pPr>
        </w:p>
      </w:tc>
    </w:tr>
  </w:tbl>
  <w:p w14:paraId="69A5ADC7" w14:textId="41AA226C" w:rsidR="661F5F85" w:rsidRDefault="661F5F85" w:rsidP="661F5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BA2"/>
    <w:multiLevelType w:val="hybridMultilevel"/>
    <w:tmpl w:val="FFFFFFFF"/>
    <w:lvl w:ilvl="0" w:tplc="090C8A0A">
      <w:start w:val="1"/>
      <w:numFmt w:val="decimal"/>
      <w:lvlText w:val="%1."/>
      <w:lvlJc w:val="left"/>
      <w:pPr>
        <w:ind w:left="720" w:hanging="360"/>
      </w:pPr>
    </w:lvl>
    <w:lvl w:ilvl="1" w:tplc="2B20C1B2">
      <w:start w:val="1"/>
      <w:numFmt w:val="lowerLetter"/>
      <w:lvlText w:val="%2."/>
      <w:lvlJc w:val="left"/>
      <w:pPr>
        <w:ind w:left="1440" w:hanging="360"/>
      </w:pPr>
    </w:lvl>
    <w:lvl w:ilvl="2" w:tplc="671C1D22">
      <w:start w:val="1"/>
      <w:numFmt w:val="lowerRoman"/>
      <w:lvlText w:val="%3."/>
      <w:lvlJc w:val="right"/>
      <w:pPr>
        <w:ind w:left="2160" w:hanging="180"/>
      </w:pPr>
    </w:lvl>
    <w:lvl w:ilvl="3" w:tplc="230A9162">
      <w:start w:val="1"/>
      <w:numFmt w:val="decimal"/>
      <w:lvlText w:val="%4."/>
      <w:lvlJc w:val="left"/>
      <w:pPr>
        <w:ind w:left="2880" w:hanging="360"/>
      </w:pPr>
    </w:lvl>
    <w:lvl w:ilvl="4" w:tplc="E200A16A">
      <w:start w:val="1"/>
      <w:numFmt w:val="lowerLetter"/>
      <w:lvlText w:val="%5."/>
      <w:lvlJc w:val="left"/>
      <w:pPr>
        <w:ind w:left="3600" w:hanging="360"/>
      </w:pPr>
    </w:lvl>
    <w:lvl w:ilvl="5" w:tplc="DD0A6FAE">
      <w:start w:val="1"/>
      <w:numFmt w:val="lowerRoman"/>
      <w:lvlText w:val="%6."/>
      <w:lvlJc w:val="right"/>
      <w:pPr>
        <w:ind w:left="4320" w:hanging="180"/>
      </w:pPr>
    </w:lvl>
    <w:lvl w:ilvl="6" w:tplc="D970524C">
      <w:start w:val="1"/>
      <w:numFmt w:val="decimal"/>
      <w:lvlText w:val="%7."/>
      <w:lvlJc w:val="left"/>
      <w:pPr>
        <w:ind w:left="5040" w:hanging="360"/>
      </w:pPr>
    </w:lvl>
    <w:lvl w:ilvl="7" w:tplc="902C79D6">
      <w:start w:val="1"/>
      <w:numFmt w:val="lowerLetter"/>
      <w:lvlText w:val="%8."/>
      <w:lvlJc w:val="left"/>
      <w:pPr>
        <w:ind w:left="5760" w:hanging="360"/>
      </w:pPr>
    </w:lvl>
    <w:lvl w:ilvl="8" w:tplc="A8F8C5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010"/>
    <w:multiLevelType w:val="hybridMultilevel"/>
    <w:tmpl w:val="E862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BFF"/>
    <w:multiLevelType w:val="hybridMultilevel"/>
    <w:tmpl w:val="C4CAE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B6CAA"/>
    <w:multiLevelType w:val="hybridMultilevel"/>
    <w:tmpl w:val="1FCEA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12BF"/>
    <w:multiLevelType w:val="hybridMultilevel"/>
    <w:tmpl w:val="71428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95D81"/>
    <w:multiLevelType w:val="hybridMultilevel"/>
    <w:tmpl w:val="DDB2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A60DA"/>
    <w:multiLevelType w:val="hybridMultilevel"/>
    <w:tmpl w:val="9D7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D6239"/>
    <w:multiLevelType w:val="hybridMultilevel"/>
    <w:tmpl w:val="FDC8A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B20E1"/>
    <w:multiLevelType w:val="hybridMultilevel"/>
    <w:tmpl w:val="D2C0C5C6"/>
    <w:lvl w:ilvl="0" w:tplc="8EA27FB6">
      <w:numFmt w:val="bullet"/>
      <w:lvlText w:val="·"/>
      <w:lvlJc w:val="left"/>
      <w:pPr>
        <w:ind w:left="720" w:hanging="360"/>
      </w:pPr>
      <w:rPr>
        <w:rFonts w:ascii="Times New Roman" w:eastAsia="Symbol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01D8D"/>
    <w:multiLevelType w:val="hybridMultilevel"/>
    <w:tmpl w:val="3E14F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E23E8"/>
    <w:multiLevelType w:val="hybridMultilevel"/>
    <w:tmpl w:val="620834AE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1750A"/>
    <w:multiLevelType w:val="hybridMultilevel"/>
    <w:tmpl w:val="82EE8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26D23"/>
    <w:multiLevelType w:val="hybridMultilevel"/>
    <w:tmpl w:val="43687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1F2F"/>
    <w:multiLevelType w:val="hybridMultilevel"/>
    <w:tmpl w:val="ED1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84353">
    <w:abstractNumId w:val="7"/>
  </w:num>
  <w:num w:numId="2" w16cid:durableId="357391327">
    <w:abstractNumId w:val="2"/>
  </w:num>
  <w:num w:numId="3" w16cid:durableId="1674410236">
    <w:abstractNumId w:val="12"/>
  </w:num>
  <w:num w:numId="4" w16cid:durableId="1519539252">
    <w:abstractNumId w:val="11"/>
  </w:num>
  <w:num w:numId="5" w16cid:durableId="876552309">
    <w:abstractNumId w:val="10"/>
  </w:num>
  <w:num w:numId="6" w16cid:durableId="423958776">
    <w:abstractNumId w:val="5"/>
  </w:num>
  <w:num w:numId="7" w16cid:durableId="540672801">
    <w:abstractNumId w:val="3"/>
  </w:num>
  <w:num w:numId="8" w16cid:durableId="616833101">
    <w:abstractNumId w:val="0"/>
  </w:num>
  <w:num w:numId="9" w16cid:durableId="1743092155">
    <w:abstractNumId w:val="6"/>
  </w:num>
  <w:num w:numId="10" w16cid:durableId="545991394">
    <w:abstractNumId w:val="9"/>
  </w:num>
  <w:num w:numId="11" w16cid:durableId="1825584486">
    <w:abstractNumId w:val="13"/>
  </w:num>
  <w:num w:numId="12" w16cid:durableId="1387340239">
    <w:abstractNumId w:val="8"/>
  </w:num>
  <w:num w:numId="13" w16cid:durableId="1285382877">
    <w:abstractNumId w:val="1"/>
  </w:num>
  <w:num w:numId="14" w16cid:durableId="2104954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A"/>
    <w:rsid w:val="00005F49"/>
    <w:rsid w:val="000068A7"/>
    <w:rsid w:val="00011296"/>
    <w:rsid w:val="00021C55"/>
    <w:rsid w:val="00022581"/>
    <w:rsid w:val="00044F47"/>
    <w:rsid w:val="00046ECC"/>
    <w:rsid w:val="00054A4B"/>
    <w:rsid w:val="000730D3"/>
    <w:rsid w:val="00075478"/>
    <w:rsid w:val="00082396"/>
    <w:rsid w:val="00085134"/>
    <w:rsid w:val="00092CFA"/>
    <w:rsid w:val="000A2ACF"/>
    <w:rsid w:val="000A58DC"/>
    <w:rsid w:val="000A61E1"/>
    <w:rsid w:val="000B615E"/>
    <w:rsid w:val="000C6380"/>
    <w:rsid w:val="000E4B38"/>
    <w:rsid w:val="000E4F17"/>
    <w:rsid w:val="000F4D01"/>
    <w:rsid w:val="0010235D"/>
    <w:rsid w:val="00104B71"/>
    <w:rsid w:val="0010671A"/>
    <w:rsid w:val="00106775"/>
    <w:rsid w:val="001113AE"/>
    <w:rsid w:val="00124B02"/>
    <w:rsid w:val="0012659B"/>
    <w:rsid w:val="0013097C"/>
    <w:rsid w:val="001350CF"/>
    <w:rsid w:val="00141CC5"/>
    <w:rsid w:val="001538EB"/>
    <w:rsid w:val="00161B5B"/>
    <w:rsid w:val="00166AAC"/>
    <w:rsid w:val="001677DB"/>
    <w:rsid w:val="00175F92"/>
    <w:rsid w:val="00196B6F"/>
    <w:rsid w:val="001A66C0"/>
    <w:rsid w:val="001A70AD"/>
    <w:rsid w:val="001B6474"/>
    <w:rsid w:val="001C7CB9"/>
    <w:rsid w:val="001D2262"/>
    <w:rsid w:val="001D3652"/>
    <w:rsid w:val="001D7587"/>
    <w:rsid w:val="001E0151"/>
    <w:rsid w:val="001E1BF0"/>
    <w:rsid w:val="001E5FD9"/>
    <w:rsid w:val="001E6C15"/>
    <w:rsid w:val="001F6F6A"/>
    <w:rsid w:val="002144DD"/>
    <w:rsid w:val="00215424"/>
    <w:rsid w:val="0021568E"/>
    <w:rsid w:val="0023505B"/>
    <w:rsid w:val="00237FBD"/>
    <w:rsid w:val="002457B4"/>
    <w:rsid w:val="002501A3"/>
    <w:rsid w:val="00282035"/>
    <w:rsid w:val="00287B0B"/>
    <w:rsid w:val="00293B24"/>
    <w:rsid w:val="002A2FE1"/>
    <w:rsid w:val="002A6C88"/>
    <w:rsid w:val="002A7D4B"/>
    <w:rsid w:val="002B2E7B"/>
    <w:rsid w:val="002B35A2"/>
    <w:rsid w:val="002C2F72"/>
    <w:rsid w:val="002C380F"/>
    <w:rsid w:val="002F1A9F"/>
    <w:rsid w:val="0030673B"/>
    <w:rsid w:val="00307250"/>
    <w:rsid w:val="00311C17"/>
    <w:rsid w:val="00327931"/>
    <w:rsid w:val="003325E5"/>
    <w:rsid w:val="00344147"/>
    <w:rsid w:val="00344366"/>
    <w:rsid w:val="00344AC3"/>
    <w:rsid w:val="003523D1"/>
    <w:rsid w:val="00353EEB"/>
    <w:rsid w:val="00373623"/>
    <w:rsid w:val="00383C93"/>
    <w:rsid w:val="00392A46"/>
    <w:rsid w:val="003A4124"/>
    <w:rsid w:val="003A4BBD"/>
    <w:rsid w:val="003A5A79"/>
    <w:rsid w:val="003D2340"/>
    <w:rsid w:val="003D7DD5"/>
    <w:rsid w:val="003E4546"/>
    <w:rsid w:val="003F546A"/>
    <w:rsid w:val="003F67EE"/>
    <w:rsid w:val="004020CB"/>
    <w:rsid w:val="00404170"/>
    <w:rsid w:val="0041156B"/>
    <w:rsid w:val="004319A8"/>
    <w:rsid w:val="004344D2"/>
    <w:rsid w:val="00441199"/>
    <w:rsid w:val="00445EBA"/>
    <w:rsid w:val="004511BA"/>
    <w:rsid w:val="00463949"/>
    <w:rsid w:val="004670E8"/>
    <w:rsid w:val="004878B7"/>
    <w:rsid w:val="00487C1E"/>
    <w:rsid w:val="00496921"/>
    <w:rsid w:val="004A2000"/>
    <w:rsid w:val="004A24FE"/>
    <w:rsid w:val="004A7527"/>
    <w:rsid w:val="004B1532"/>
    <w:rsid w:val="004C3A53"/>
    <w:rsid w:val="004C65D7"/>
    <w:rsid w:val="004D281A"/>
    <w:rsid w:val="004E5EC5"/>
    <w:rsid w:val="004E7901"/>
    <w:rsid w:val="005049C8"/>
    <w:rsid w:val="00512745"/>
    <w:rsid w:val="00515F43"/>
    <w:rsid w:val="00530D80"/>
    <w:rsid w:val="0053340A"/>
    <w:rsid w:val="00537AA8"/>
    <w:rsid w:val="00544CD6"/>
    <w:rsid w:val="00550315"/>
    <w:rsid w:val="00552B68"/>
    <w:rsid w:val="00556A21"/>
    <w:rsid w:val="00575DEA"/>
    <w:rsid w:val="00586E28"/>
    <w:rsid w:val="005A2C72"/>
    <w:rsid w:val="005A4EB5"/>
    <w:rsid w:val="005B74F8"/>
    <w:rsid w:val="005C60B3"/>
    <w:rsid w:val="005C6BC0"/>
    <w:rsid w:val="005C6C44"/>
    <w:rsid w:val="005D25F9"/>
    <w:rsid w:val="005D4C2C"/>
    <w:rsid w:val="005D5E47"/>
    <w:rsid w:val="005D6EEA"/>
    <w:rsid w:val="005E47A9"/>
    <w:rsid w:val="005E5453"/>
    <w:rsid w:val="005F6A45"/>
    <w:rsid w:val="005F6E2C"/>
    <w:rsid w:val="005F76EE"/>
    <w:rsid w:val="00602B3E"/>
    <w:rsid w:val="006064F7"/>
    <w:rsid w:val="00612AE8"/>
    <w:rsid w:val="0061641D"/>
    <w:rsid w:val="006316D9"/>
    <w:rsid w:val="00631FA9"/>
    <w:rsid w:val="00647FED"/>
    <w:rsid w:val="00652AA6"/>
    <w:rsid w:val="006530A1"/>
    <w:rsid w:val="00654194"/>
    <w:rsid w:val="00654A01"/>
    <w:rsid w:val="00656783"/>
    <w:rsid w:val="00662337"/>
    <w:rsid w:val="00664883"/>
    <w:rsid w:val="00675907"/>
    <w:rsid w:val="00677DB2"/>
    <w:rsid w:val="006829ED"/>
    <w:rsid w:val="00682CF2"/>
    <w:rsid w:val="0068483D"/>
    <w:rsid w:val="006931A0"/>
    <w:rsid w:val="006A2B50"/>
    <w:rsid w:val="006B623A"/>
    <w:rsid w:val="006D7597"/>
    <w:rsid w:val="006E2474"/>
    <w:rsid w:val="006E2AF8"/>
    <w:rsid w:val="006E2D6E"/>
    <w:rsid w:val="006E31ED"/>
    <w:rsid w:val="006E508D"/>
    <w:rsid w:val="006E722D"/>
    <w:rsid w:val="006F4533"/>
    <w:rsid w:val="006F7CC5"/>
    <w:rsid w:val="00711374"/>
    <w:rsid w:val="00722AC3"/>
    <w:rsid w:val="00732CAF"/>
    <w:rsid w:val="00737DEC"/>
    <w:rsid w:val="00741E1B"/>
    <w:rsid w:val="007528A2"/>
    <w:rsid w:val="0078002A"/>
    <w:rsid w:val="00783807"/>
    <w:rsid w:val="00792CB3"/>
    <w:rsid w:val="007A46A1"/>
    <w:rsid w:val="007A554A"/>
    <w:rsid w:val="007B0021"/>
    <w:rsid w:val="007B0FAB"/>
    <w:rsid w:val="007B36FA"/>
    <w:rsid w:val="007D57E4"/>
    <w:rsid w:val="007E0F27"/>
    <w:rsid w:val="007E12AB"/>
    <w:rsid w:val="007E7767"/>
    <w:rsid w:val="007F25BF"/>
    <w:rsid w:val="007F365A"/>
    <w:rsid w:val="008132B5"/>
    <w:rsid w:val="00815C31"/>
    <w:rsid w:val="00815F18"/>
    <w:rsid w:val="00827524"/>
    <w:rsid w:val="00827852"/>
    <w:rsid w:val="00841EBE"/>
    <w:rsid w:val="00842ABA"/>
    <w:rsid w:val="00851C39"/>
    <w:rsid w:val="00851D18"/>
    <w:rsid w:val="00852E20"/>
    <w:rsid w:val="0086117C"/>
    <w:rsid w:val="008663E7"/>
    <w:rsid w:val="00866849"/>
    <w:rsid w:val="008754DC"/>
    <w:rsid w:val="00881B16"/>
    <w:rsid w:val="00887AE4"/>
    <w:rsid w:val="008A7BFD"/>
    <w:rsid w:val="008B4E66"/>
    <w:rsid w:val="008B5B47"/>
    <w:rsid w:val="008B64FE"/>
    <w:rsid w:val="008E2AAB"/>
    <w:rsid w:val="008E341B"/>
    <w:rsid w:val="008E54B8"/>
    <w:rsid w:val="008F5C53"/>
    <w:rsid w:val="00906076"/>
    <w:rsid w:val="00915804"/>
    <w:rsid w:val="00916D94"/>
    <w:rsid w:val="00923A7A"/>
    <w:rsid w:val="00940C76"/>
    <w:rsid w:val="0094387A"/>
    <w:rsid w:val="00945C81"/>
    <w:rsid w:val="00957FCB"/>
    <w:rsid w:val="00965B61"/>
    <w:rsid w:val="00971E88"/>
    <w:rsid w:val="00975804"/>
    <w:rsid w:val="00983812"/>
    <w:rsid w:val="00985692"/>
    <w:rsid w:val="00987527"/>
    <w:rsid w:val="009B0E03"/>
    <w:rsid w:val="009B1C18"/>
    <w:rsid w:val="009B4339"/>
    <w:rsid w:val="009C1128"/>
    <w:rsid w:val="009C25C2"/>
    <w:rsid w:val="009D48F7"/>
    <w:rsid w:val="009E2830"/>
    <w:rsid w:val="009E38ED"/>
    <w:rsid w:val="009E5571"/>
    <w:rsid w:val="009F2D09"/>
    <w:rsid w:val="009F6697"/>
    <w:rsid w:val="00A0026A"/>
    <w:rsid w:val="00A00B5E"/>
    <w:rsid w:val="00A06022"/>
    <w:rsid w:val="00A07624"/>
    <w:rsid w:val="00A15B39"/>
    <w:rsid w:val="00A31EC0"/>
    <w:rsid w:val="00A40112"/>
    <w:rsid w:val="00A47E1A"/>
    <w:rsid w:val="00A517C9"/>
    <w:rsid w:val="00A51C3D"/>
    <w:rsid w:val="00A73CCF"/>
    <w:rsid w:val="00A7465B"/>
    <w:rsid w:val="00A84A79"/>
    <w:rsid w:val="00A9025B"/>
    <w:rsid w:val="00A9704B"/>
    <w:rsid w:val="00AA51E6"/>
    <w:rsid w:val="00AB5793"/>
    <w:rsid w:val="00AC419E"/>
    <w:rsid w:val="00AC4F77"/>
    <w:rsid w:val="00AD0BC0"/>
    <w:rsid w:val="00AD1988"/>
    <w:rsid w:val="00AD5FAE"/>
    <w:rsid w:val="00AD6EB6"/>
    <w:rsid w:val="00AE158A"/>
    <w:rsid w:val="00AE198E"/>
    <w:rsid w:val="00AE1CA2"/>
    <w:rsid w:val="00AE79D4"/>
    <w:rsid w:val="00AF552A"/>
    <w:rsid w:val="00AF5CA7"/>
    <w:rsid w:val="00B0604B"/>
    <w:rsid w:val="00B144E2"/>
    <w:rsid w:val="00B17547"/>
    <w:rsid w:val="00B1790E"/>
    <w:rsid w:val="00B355D1"/>
    <w:rsid w:val="00B36E9C"/>
    <w:rsid w:val="00B42700"/>
    <w:rsid w:val="00B46DC2"/>
    <w:rsid w:val="00B5596C"/>
    <w:rsid w:val="00B56083"/>
    <w:rsid w:val="00B620BF"/>
    <w:rsid w:val="00B717AE"/>
    <w:rsid w:val="00B74755"/>
    <w:rsid w:val="00B754C9"/>
    <w:rsid w:val="00B77BFC"/>
    <w:rsid w:val="00B954B6"/>
    <w:rsid w:val="00BA3B8D"/>
    <w:rsid w:val="00BC492D"/>
    <w:rsid w:val="00BD272D"/>
    <w:rsid w:val="00BD3054"/>
    <w:rsid w:val="00BE1778"/>
    <w:rsid w:val="00BE5822"/>
    <w:rsid w:val="00BE6B77"/>
    <w:rsid w:val="00C06971"/>
    <w:rsid w:val="00C12070"/>
    <w:rsid w:val="00C16CCE"/>
    <w:rsid w:val="00C31115"/>
    <w:rsid w:val="00C36882"/>
    <w:rsid w:val="00C44CDD"/>
    <w:rsid w:val="00C4544F"/>
    <w:rsid w:val="00C46AC9"/>
    <w:rsid w:val="00C53C70"/>
    <w:rsid w:val="00C5429F"/>
    <w:rsid w:val="00C6238E"/>
    <w:rsid w:val="00C73DEE"/>
    <w:rsid w:val="00C8006B"/>
    <w:rsid w:val="00C863EE"/>
    <w:rsid w:val="00CB09D4"/>
    <w:rsid w:val="00CD2DBE"/>
    <w:rsid w:val="00CE4290"/>
    <w:rsid w:val="00CE4A47"/>
    <w:rsid w:val="00CE62D1"/>
    <w:rsid w:val="00CF03B5"/>
    <w:rsid w:val="00CF723F"/>
    <w:rsid w:val="00D024C3"/>
    <w:rsid w:val="00D063A5"/>
    <w:rsid w:val="00D16A6C"/>
    <w:rsid w:val="00D217DE"/>
    <w:rsid w:val="00D35B12"/>
    <w:rsid w:val="00D47B19"/>
    <w:rsid w:val="00D523E7"/>
    <w:rsid w:val="00D83072"/>
    <w:rsid w:val="00D845A4"/>
    <w:rsid w:val="00D905BC"/>
    <w:rsid w:val="00DA140C"/>
    <w:rsid w:val="00DA3F92"/>
    <w:rsid w:val="00DA5C62"/>
    <w:rsid w:val="00DB2B0D"/>
    <w:rsid w:val="00DB73F7"/>
    <w:rsid w:val="00DC5033"/>
    <w:rsid w:val="00DC5311"/>
    <w:rsid w:val="00DC6123"/>
    <w:rsid w:val="00DD4414"/>
    <w:rsid w:val="00DD4C07"/>
    <w:rsid w:val="00DE1B8C"/>
    <w:rsid w:val="00DE5866"/>
    <w:rsid w:val="00DF06AD"/>
    <w:rsid w:val="00DF713E"/>
    <w:rsid w:val="00E008DB"/>
    <w:rsid w:val="00E11B24"/>
    <w:rsid w:val="00E2153F"/>
    <w:rsid w:val="00E27613"/>
    <w:rsid w:val="00E278F3"/>
    <w:rsid w:val="00E35762"/>
    <w:rsid w:val="00E50225"/>
    <w:rsid w:val="00E520AB"/>
    <w:rsid w:val="00E532EC"/>
    <w:rsid w:val="00E7402A"/>
    <w:rsid w:val="00E75EB0"/>
    <w:rsid w:val="00E85167"/>
    <w:rsid w:val="00E85A3D"/>
    <w:rsid w:val="00E923A4"/>
    <w:rsid w:val="00EA2A1A"/>
    <w:rsid w:val="00EB1D8A"/>
    <w:rsid w:val="00EB3232"/>
    <w:rsid w:val="00EB56D4"/>
    <w:rsid w:val="00EC3BF5"/>
    <w:rsid w:val="00EC74CA"/>
    <w:rsid w:val="00ED6F1E"/>
    <w:rsid w:val="00ED73CF"/>
    <w:rsid w:val="00EE306F"/>
    <w:rsid w:val="00EF54E0"/>
    <w:rsid w:val="00EF6FDA"/>
    <w:rsid w:val="00F1104A"/>
    <w:rsid w:val="00F241B5"/>
    <w:rsid w:val="00F270BB"/>
    <w:rsid w:val="00F3606B"/>
    <w:rsid w:val="00F41160"/>
    <w:rsid w:val="00F44019"/>
    <w:rsid w:val="00F56820"/>
    <w:rsid w:val="00F6768F"/>
    <w:rsid w:val="00F701B8"/>
    <w:rsid w:val="00F729D2"/>
    <w:rsid w:val="00F73EB8"/>
    <w:rsid w:val="00F81F8D"/>
    <w:rsid w:val="00F922BA"/>
    <w:rsid w:val="00FB20A9"/>
    <w:rsid w:val="00FB2149"/>
    <w:rsid w:val="00FB72B3"/>
    <w:rsid w:val="00FC7DD6"/>
    <w:rsid w:val="00FD1E5A"/>
    <w:rsid w:val="00FD3C43"/>
    <w:rsid w:val="00FF7E0D"/>
    <w:rsid w:val="01606B5B"/>
    <w:rsid w:val="03B0079D"/>
    <w:rsid w:val="03D811C7"/>
    <w:rsid w:val="04470190"/>
    <w:rsid w:val="06275243"/>
    <w:rsid w:val="06BC64EC"/>
    <w:rsid w:val="0926A18B"/>
    <w:rsid w:val="0951CE18"/>
    <w:rsid w:val="0A79BA65"/>
    <w:rsid w:val="0C1173DC"/>
    <w:rsid w:val="0CD0E05F"/>
    <w:rsid w:val="0D101DBB"/>
    <w:rsid w:val="0DDB2B93"/>
    <w:rsid w:val="0DEC0B78"/>
    <w:rsid w:val="0E2C9A4B"/>
    <w:rsid w:val="0ED705D3"/>
    <w:rsid w:val="0F961C03"/>
    <w:rsid w:val="10504544"/>
    <w:rsid w:val="11416F0E"/>
    <w:rsid w:val="122A2419"/>
    <w:rsid w:val="127666E3"/>
    <w:rsid w:val="14F7E69E"/>
    <w:rsid w:val="1653E4AD"/>
    <w:rsid w:val="17050BFA"/>
    <w:rsid w:val="1949E0BC"/>
    <w:rsid w:val="1A82E0AC"/>
    <w:rsid w:val="1AC2A0A1"/>
    <w:rsid w:val="1B8E76C3"/>
    <w:rsid w:val="1BEE9A6E"/>
    <w:rsid w:val="1BFE1EEE"/>
    <w:rsid w:val="1CE90050"/>
    <w:rsid w:val="1D468F55"/>
    <w:rsid w:val="1D6E6E30"/>
    <w:rsid w:val="1ECF3075"/>
    <w:rsid w:val="1F22F470"/>
    <w:rsid w:val="2561546F"/>
    <w:rsid w:val="2666FDE2"/>
    <w:rsid w:val="269D072D"/>
    <w:rsid w:val="27C0839A"/>
    <w:rsid w:val="27FC9914"/>
    <w:rsid w:val="2986067B"/>
    <w:rsid w:val="29A1AF91"/>
    <w:rsid w:val="2A4ECAEB"/>
    <w:rsid w:val="2D43EFB1"/>
    <w:rsid w:val="2FA7B76E"/>
    <w:rsid w:val="2FBF6DA6"/>
    <w:rsid w:val="2FD6291C"/>
    <w:rsid w:val="31AAE9C8"/>
    <w:rsid w:val="31B6512E"/>
    <w:rsid w:val="32DB20D0"/>
    <w:rsid w:val="33F10E26"/>
    <w:rsid w:val="345358B6"/>
    <w:rsid w:val="35730660"/>
    <w:rsid w:val="3625EFD8"/>
    <w:rsid w:val="368D99A8"/>
    <w:rsid w:val="3A8FBAC6"/>
    <w:rsid w:val="3B6576AA"/>
    <w:rsid w:val="3C7494BA"/>
    <w:rsid w:val="4109BFAF"/>
    <w:rsid w:val="41ED481B"/>
    <w:rsid w:val="43093CF7"/>
    <w:rsid w:val="43852198"/>
    <w:rsid w:val="43F6C052"/>
    <w:rsid w:val="45ED7B87"/>
    <w:rsid w:val="473D82AF"/>
    <w:rsid w:val="48A80727"/>
    <w:rsid w:val="49851585"/>
    <w:rsid w:val="4B4DD4BC"/>
    <w:rsid w:val="50870B97"/>
    <w:rsid w:val="510C43FB"/>
    <w:rsid w:val="52613271"/>
    <w:rsid w:val="529E1CBA"/>
    <w:rsid w:val="52D590D3"/>
    <w:rsid w:val="5467B3FC"/>
    <w:rsid w:val="5500D578"/>
    <w:rsid w:val="562E1501"/>
    <w:rsid w:val="5679D0F2"/>
    <w:rsid w:val="572C5AC3"/>
    <w:rsid w:val="58ED34D7"/>
    <w:rsid w:val="59745AE8"/>
    <w:rsid w:val="5997059F"/>
    <w:rsid w:val="5D56038E"/>
    <w:rsid w:val="6136FC19"/>
    <w:rsid w:val="618BB056"/>
    <w:rsid w:val="630338AD"/>
    <w:rsid w:val="638F5EE6"/>
    <w:rsid w:val="651CDFF1"/>
    <w:rsid w:val="661F5F85"/>
    <w:rsid w:val="668C57B1"/>
    <w:rsid w:val="6798A07C"/>
    <w:rsid w:val="67C88E11"/>
    <w:rsid w:val="68F74661"/>
    <w:rsid w:val="69805172"/>
    <w:rsid w:val="69BFC453"/>
    <w:rsid w:val="69E98A01"/>
    <w:rsid w:val="6B70D529"/>
    <w:rsid w:val="6BA0A65B"/>
    <w:rsid w:val="6BDE38CA"/>
    <w:rsid w:val="6E3DA229"/>
    <w:rsid w:val="6EDD6AA9"/>
    <w:rsid w:val="6F54B55C"/>
    <w:rsid w:val="6F5A43C3"/>
    <w:rsid w:val="6F8D1444"/>
    <w:rsid w:val="6FA358D8"/>
    <w:rsid w:val="75065CE8"/>
    <w:rsid w:val="7638C13C"/>
    <w:rsid w:val="7687CB90"/>
    <w:rsid w:val="76A3BA9E"/>
    <w:rsid w:val="770CAC18"/>
    <w:rsid w:val="771BAD04"/>
    <w:rsid w:val="7743B5A0"/>
    <w:rsid w:val="7986C7CC"/>
    <w:rsid w:val="7C876F46"/>
    <w:rsid w:val="7EA815A1"/>
    <w:rsid w:val="7F1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CEEA7"/>
  <w15:chartTrackingRefBased/>
  <w15:docId w15:val="{1AF9C831-CD63-4D3B-8EA1-099CC724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07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30A1"/>
    <w:rPr>
      <w:color w:val="0000FF"/>
      <w:u w:val="single"/>
    </w:rPr>
  </w:style>
  <w:style w:type="paragraph" w:styleId="Header">
    <w:name w:val="header"/>
    <w:basedOn w:val="Normal"/>
    <w:link w:val="HeaderChar"/>
    <w:rsid w:val="00971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1E88"/>
    <w:rPr>
      <w:sz w:val="24"/>
    </w:rPr>
  </w:style>
  <w:style w:type="paragraph" w:styleId="Footer">
    <w:name w:val="footer"/>
    <w:basedOn w:val="Normal"/>
    <w:link w:val="FooterChar"/>
    <w:uiPriority w:val="99"/>
    <w:rsid w:val="00971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1E88"/>
    <w:rPr>
      <w:sz w:val="24"/>
    </w:rPr>
  </w:style>
  <w:style w:type="paragraph" w:styleId="BalloonText">
    <w:name w:val="Balloon Text"/>
    <w:basedOn w:val="Normal"/>
    <w:link w:val="BalloonTextChar"/>
    <w:rsid w:val="006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90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0315"/>
    <w:rPr>
      <w:sz w:val="24"/>
      <w:lang w:eastAsia="en-US"/>
    </w:rPr>
  </w:style>
  <w:style w:type="character" w:styleId="CommentReference">
    <w:name w:val="annotation reference"/>
    <w:rsid w:val="00496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69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6921"/>
  </w:style>
  <w:style w:type="paragraph" w:styleId="CommentSubject">
    <w:name w:val="annotation subject"/>
    <w:basedOn w:val="CommentText"/>
    <w:next w:val="CommentText"/>
    <w:link w:val="CommentSubjectChar"/>
    <w:rsid w:val="00496921"/>
    <w:rPr>
      <w:b/>
      <w:bCs/>
    </w:rPr>
  </w:style>
  <w:style w:type="character" w:customStyle="1" w:styleId="CommentSubjectChar">
    <w:name w:val="Comment Subject Char"/>
    <w:link w:val="CommentSubject"/>
    <w:rsid w:val="0049692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unhideWhenUsed/>
    <w:rsid w:val="00852E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52E20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E6B77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normaltextrun">
    <w:name w:val="normaltextrun"/>
    <w:basedOn w:val="DefaultParagraphFont"/>
    <w:rsid w:val="00BE6B77"/>
  </w:style>
  <w:style w:type="character" w:customStyle="1" w:styleId="eop">
    <w:name w:val="eop"/>
    <w:basedOn w:val="DefaultParagraphFont"/>
    <w:rsid w:val="00BE6B77"/>
  </w:style>
  <w:style w:type="paragraph" w:styleId="NormalWeb">
    <w:name w:val="Normal (Web)"/>
    <w:basedOn w:val="Normal"/>
    <w:uiPriority w:val="99"/>
    <w:unhideWhenUsed/>
    <w:rsid w:val="00282035"/>
    <w:pPr>
      <w:spacing w:before="100" w:beforeAutospacing="1" w:after="100" w:afterAutospacing="1"/>
    </w:pPr>
    <w:rPr>
      <w:szCs w:val="24"/>
      <w:lang w:eastAsia="zh-CN"/>
    </w:rPr>
  </w:style>
  <w:style w:type="character" w:styleId="FollowedHyperlink">
    <w:name w:val="FollowedHyperlink"/>
    <w:basedOn w:val="DefaultParagraphFont"/>
    <w:rsid w:val="00647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WGrants@deq.ok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klahoma.gov/omes/divisions/central-purchasing/suppliers-and-payees/supplier-portal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lahoma.gov/deq/divisions/land-protection/sust-materials-management/funding-opportunities/funding-opportunities-for-communities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SWGrants@deq.ok.gov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lahoma.gov/omes/divisions/central-purchasing/suppliers-and-payees/supplier-port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83E51D238414D89D44EC862BFB5C3" ma:contentTypeVersion="15" ma:contentTypeDescription="Create a new document." ma:contentTypeScope="" ma:versionID="8b9528eae4ca4fcf5e020223abe57316">
  <xsd:schema xmlns:xsd="http://www.w3.org/2001/XMLSchema" xmlns:xs="http://www.w3.org/2001/XMLSchema" xmlns:p="http://schemas.microsoft.com/office/2006/metadata/properties" xmlns:ns2="e5121de5-bb42-46d1-8fc1-e8c07162e232" xmlns:ns3="0a35c652-784e-4f00-a2ac-1048c4280bb8" targetNamespace="http://schemas.microsoft.com/office/2006/metadata/properties" ma:root="true" ma:fieldsID="1342fa44a29373756f92e955f9348605" ns2:_="" ns3:_="">
    <xsd:import namespace="e5121de5-bb42-46d1-8fc1-e8c07162e232"/>
    <xsd:import namespace="0a35c652-784e-4f00-a2ac-1048c428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de5-bb42-46d1-8fc1-e8c07162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c652-784e-4f00-a2ac-1048c428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8b1841-5464-4508-b8b1-1cb81c39e4bf}" ma:internalName="TaxCatchAll" ma:showField="CatchAllData" ma:web="0a35c652-784e-4f00-a2ac-1048c428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35c652-784e-4f00-a2ac-1048c4280bb8">
      <UserInfo>
        <DisplayName/>
        <AccountId xsi:nil="true"/>
        <AccountType/>
      </UserInfo>
    </SharedWithUsers>
    <TaxCatchAll xmlns="0a35c652-784e-4f00-a2ac-1048c4280bb8" xsi:nil="true"/>
    <lcf76f155ced4ddcb4097134ff3c332f xmlns="e5121de5-bb42-46d1-8fc1-e8c07162e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409C7-941E-4729-A947-26F262186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21de5-bb42-46d1-8fc1-e8c07162e232"/>
    <ds:schemaRef ds:uri="0a35c652-784e-4f00-a2ac-1048c428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823F9-56BA-445F-864D-38022CECEC3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a35c652-784e-4f00-a2ac-1048c4280bb8"/>
    <ds:schemaRef ds:uri="e5121de5-bb42-46d1-8fc1-e8c07162e23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597A99-4119-487E-A717-4BBAFDE14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4966</Characters>
  <Application>Microsoft Office Word</Application>
  <DocSecurity>0</DocSecurity>
  <Lines>41</Lines>
  <Paragraphs>11</Paragraphs>
  <ScaleCrop>false</ScaleCrop>
  <Company>Department of Environmental Quality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brauch</dc:creator>
  <cp:keywords/>
  <cp:lastModifiedBy>Elizabeth McCaskill</cp:lastModifiedBy>
  <cp:revision>125</cp:revision>
  <cp:lastPrinted>2015-12-07T23:56:00Z</cp:lastPrinted>
  <dcterms:created xsi:type="dcterms:W3CDTF">2021-11-30T18:26:00Z</dcterms:created>
  <dcterms:modified xsi:type="dcterms:W3CDTF">2025-10-29T16:00:00Z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0x01010043B83E51D238414D89D44EC862BFB5C3</vt:lpwstr>
  </property>
  <property fmtid="{D5CDD505-2E9C-101B-9397-08002B2CF9AE}" pid="3" name="Order">
    <vt:r8>315400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