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E673" w14:textId="7E879C29" w:rsidR="003A4124" w:rsidRDefault="003A4124" w:rsidP="006E508D">
      <w:pPr>
        <w:spacing w:before="100" w:beforeAutospacing="1" w:after="100" w:afterAutospacing="1"/>
        <w:contextualSpacing/>
        <w:jc w:val="center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3A412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337EDE96" wp14:editId="7E0492E9">
            <wp:extent cx="2904696" cy="1246909"/>
            <wp:effectExtent l="0" t="0" r="0" b="0"/>
            <wp:docPr id="4251979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7910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42" cy="12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576" w14:textId="77777777" w:rsidR="006E508D" w:rsidRPr="006E508D" w:rsidRDefault="006E508D" w:rsidP="003A4124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14:paraId="4C3CD70D" w14:textId="497CA86A" w:rsidR="0021568E" w:rsidRPr="006E508D" w:rsidRDefault="00DC17F5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Environmental Officer</w:t>
      </w:r>
      <w:r w:rsidR="0021568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Grant Application</w:t>
      </w:r>
      <w:r w:rsidR="00B1790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FY2</w:t>
      </w:r>
      <w:r w:rsidR="00ED6F1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</w:p>
    <w:p w14:paraId="30E2215A" w14:textId="77777777" w:rsidR="00DC17F5" w:rsidRPr="00DC17F5" w:rsidRDefault="00DC17F5" w:rsidP="00DC17F5">
      <w:pPr>
        <w:rPr>
          <w:bCs/>
          <w:color w:val="000000"/>
          <w:spacing w:val="-3"/>
          <w:kern w:val="36"/>
          <w:sz w:val="22"/>
          <w:szCs w:val="22"/>
        </w:rPr>
      </w:pPr>
    </w:p>
    <w:p w14:paraId="48730954" w14:textId="706547C8" w:rsidR="00167D48" w:rsidRDefault="00DC17F5" w:rsidP="007F7002">
      <w:pPr>
        <w:jc w:val="both"/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</w:pPr>
      <w:r w:rsidRPr="00DC17F5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DEQ may provide funding to local law enforcement agencies to help start environmental crimes enforcement programs to investigate and clean illegal dump sites</w:t>
      </w:r>
      <w:r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and curtail illegal dumping</w:t>
      </w:r>
      <w:r w:rsidRPr="00DC17F5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. </w:t>
      </w:r>
      <w:r w:rsidR="00B02090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Typically,</w:t>
      </w:r>
      <w:r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funds cover</w:t>
      </w:r>
      <w:r w:rsidRPr="00DC17F5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</w:t>
      </w:r>
      <w:r w:rsidRPr="00DC17F5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a portion of </w:t>
      </w:r>
      <w:r w:rsidRPr="00DC17F5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the salary of one part-time Environmental Officer, equipment used to clean dumpsites, labor, and other costs associated with clean-ups. Grant recipients are required to submit monthly invoices, photos, and </w:t>
      </w:r>
      <w:r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track metri</w:t>
      </w:r>
      <w:r w:rsidR="007F7002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cs. 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The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County Commission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will have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s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ignatory 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a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uthority 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and enter into the formal Agreement 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wi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th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 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DEQ</w:t>
      </w:r>
      <w:r w:rsidR="00167D48" w:rsidRP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>, unless otherwise approved by DEQ</w:t>
      </w:r>
      <w:r w:rsidR="00167D48"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  <w:t xml:space="preserve">. </w:t>
      </w:r>
    </w:p>
    <w:p w14:paraId="4361D98A" w14:textId="77777777" w:rsidR="00167D48" w:rsidRDefault="00167D48" w:rsidP="007F7002">
      <w:pPr>
        <w:jc w:val="both"/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</w:pPr>
    </w:p>
    <w:p w14:paraId="0D76AA7E" w14:textId="3F743684" w:rsidR="009F5342" w:rsidRPr="007F7002" w:rsidRDefault="009F5342" w:rsidP="406F0163">
      <w:pPr>
        <w:jc w:val="both"/>
        <w:rPr>
          <w:rFonts w:asciiTheme="minorHAnsi" w:hAnsiTheme="minorHAnsi" w:cstheme="minorBidi"/>
          <w:sz w:val="22"/>
          <w:szCs w:val="22"/>
        </w:rPr>
      </w:pPr>
      <w:r w:rsidRPr="473534B0">
        <w:rPr>
          <w:rFonts w:asciiTheme="minorHAnsi" w:hAnsiTheme="minorHAnsi" w:cstheme="minorBidi"/>
          <w:sz w:val="22"/>
          <w:szCs w:val="22"/>
        </w:rPr>
        <w:t>Municipal police departments requesting funding must demonstrate with their application that a</w:t>
      </w:r>
      <w:r w:rsidR="63BA5A11" w:rsidRPr="473534B0">
        <w:rPr>
          <w:rFonts w:asciiTheme="minorHAnsi" w:hAnsiTheme="minorHAnsi" w:cstheme="minorBidi"/>
          <w:sz w:val="22"/>
          <w:szCs w:val="22"/>
        </w:rPr>
        <w:t xml:space="preserve"> </w:t>
      </w:r>
      <w:r w:rsidRPr="473534B0">
        <w:rPr>
          <w:rFonts w:asciiTheme="minorHAnsi" w:hAnsiTheme="minorHAnsi" w:cstheme="minorBidi"/>
          <w:sz w:val="22"/>
          <w:szCs w:val="22"/>
        </w:rPr>
        <w:t xml:space="preserve">jurisdictional agreement is in place with their County Sheriff that allows the police department to conduct environmental investigation and enforcement within the unincorporated limits of the county. </w:t>
      </w:r>
    </w:p>
    <w:p w14:paraId="663B569D" w14:textId="77777777" w:rsidR="009F5342" w:rsidRDefault="009F5342" w:rsidP="007F7002">
      <w:pPr>
        <w:jc w:val="both"/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</w:pPr>
    </w:p>
    <w:p w14:paraId="53979C74" w14:textId="0039C5B1" w:rsidR="00DC17F5" w:rsidRPr="007F7002" w:rsidRDefault="00B02090" w:rsidP="00167D48">
      <w:pPr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</w:pPr>
      <w:r w:rsidRPr="006E508D">
        <w:rPr>
          <w:rFonts w:asciiTheme="minorHAnsi" w:hAnsiTheme="minorHAnsi" w:cstheme="minorHAnsi"/>
          <w:sz w:val="22"/>
          <w:szCs w:val="22"/>
        </w:rPr>
        <w:t xml:space="preserve">For more information and application deadlines, visit the DEQ website at: </w:t>
      </w:r>
      <w:hyperlink r:id="rId12" w:history="1">
        <w:r w:rsidRPr="003A4124">
          <w:rPr>
            <w:rStyle w:val="Hyperlink"/>
            <w:rFonts w:asciiTheme="minorHAnsi" w:hAnsiTheme="minorHAnsi" w:cstheme="minorHAnsi"/>
            <w:sz w:val="22"/>
            <w:szCs w:val="18"/>
          </w:rPr>
          <w:t>https://oklahoma.gov/deq/divisions/land-protection/sust-materials-management/funding-opportunities/funding-opportunities-for-communities.html</w:t>
        </w:r>
      </w:hyperlink>
      <w:r w:rsidRPr="003A4124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77D401AC" w14:textId="77777777" w:rsidR="007F7002" w:rsidRPr="007F7002" w:rsidRDefault="007F7002" w:rsidP="007F7002">
      <w:pPr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</w:rPr>
      </w:pPr>
    </w:p>
    <w:p w14:paraId="5088B302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AD6DE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157E24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8F21B9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3AFD8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208FF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43776C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53D78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95B9F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F936CA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6B27F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193352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7C271D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7E8EE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398CF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E08F48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24A23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A9E69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779E24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7D95A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15A054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8FE63" w14:textId="77777777" w:rsidR="00105678" w:rsidRDefault="00105678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25743" w14:textId="77777777" w:rsidR="00E8503C" w:rsidRPr="00BE5822" w:rsidRDefault="00E8503C" w:rsidP="00E8503C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Basic Information: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4C6A561E" w14:textId="77777777" w:rsidR="00E8503C" w:rsidRPr="00647FED" w:rsidRDefault="00E8503C" w:rsidP="00E8503C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Funding is limited, grant money is not guaranteed.</w:t>
      </w:r>
      <w:r w:rsidRPr="00647FE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676A041" w14:textId="77777777" w:rsidR="00E8503C" w:rsidRPr="006E508D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Grantees must enter into a formal Agreement with DEQ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register as a Payee at </w:t>
      </w:r>
      <w:hyperlink r:id="rId13" w:history="1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Oklahoma Supplier Portal</w:t>
        </w:r>
      </w:hyperlink>
      <w:r>
        <w:t xml:space="preserve">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FEEB1E9" w14:textId="77777777" w:rsidR="00E8503C" w:rsidRPr="003A4124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funds are available until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fully executed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Contract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issued. </w:t>
      </w:r>
    </w:p>
    <w:p w14:paraId="732BF861" w14:textId="77777777" w:rsidR="00E8503C" w:rsidRPr="00BE5822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Funds spent prior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execution of the formal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not reimbursable.   </w:t>
      </w:r>
    </w:p>
    <w:p w14:paraId="78E49F0A" w14:textId="77777777" w:rsidR="00E8503C" w:rsidRPr="00BE5822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All awarded funding must be spent in the fiscal year granted.  </w:t>
      </w:r>
    </w:p>
    <w:p w14:paraId="75B641EF" w14:textId="77777777" w:rsidR="00E8503C" w:rsidRPr="00BE5822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Agreements expire June 30,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.   </w:t>
      </w:r>
    </w:p>
    <w:p w14:paraId="6C0C5F0A" w14:textId="77777777" w:rsidR="00E8503C" w:rsidRPr="00866849" w:rsidRDefault="00E8503C" w:rsidP="00E8503C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Final invoices are due by August 31,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7, i</w:t>
      </w: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nvoices submitted after August 2027 may not be reimbursed.  </w:t>
      </w:r>
    </w:p>
    <w:p w14:paraId="31A6EE28" w14:textId="77777777" w:rsidR="00E8503C" w:rsidRDefault="00E8503C" w:rsidP="00E8503C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E508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DEQ does not reimburse buildings, vehicles, laptops, or drones.</w:t>
      </w:r>
    </w:p>
    <w:p w14:paraId="6C0B412E" w14:textId="77777777" w:rsidR="00E8503C" w:rsidRPr="00647FED" w:rsidRDefault="00E8503C" w:rsidP="00E8503C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Fonts w:asciiTheme="minorHAnsi" w:eastAsia="Arial" w:hAnsiTheme="minorHAnsi" w:cstheme="minorHAnsi"/>
          <w:color w:val="333333"/>
          <w:sz w:val="22"/>
          <w:szCs w:val="22"/>
        </w:rPr>
        <w:t>DEQ will reimburse 80% of equipment costing $5,000-$50,000.</w:t>
      </w:r>
    </w:p>
    <w:p w14:paraId="06D07AF3" w14:textId="6478B5B0" w:rsidR="00E8503C" w:rsidRPr="00BE5822" w:rsidRDefault="00E8503C" w:rsidP="00E8503C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Process for Receiving Funds</w:t>
      </w:r>
      <w:r w:rsidR="00DB30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7096BDC" w14:textId="77777777" w:rsidR="00E8503C" w:rsidRPr="00BE5822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Application is submitted.</w:t>
      </w:r>
    </w:p>
    <w:p w14:paraId="0F7B9783" w14:textId="77777777" w:rsidR="00E8503C" w:rsidRPr="00AD6EB6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is reviewed and scored through committee; additional information is requested as needed. </w:t>
      </w:r>
    </w:p>
    <w:p w14:paraId="13704619" w14:textId="77777777" w:rsidR="00E8503C" w:rsidRPr="00BE5822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 notices are sent out.</w:t>
      </w:r>
    </w:p>
    <w:p w14:paraId="553DE7D3" w14:textId="77777777" w:rsidR="00E8503C" w:rsidRPr="00BE5822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DEQ drafts the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sends it to the Awardee to sign and return.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42F37314" w14:textId="77777777" w:rsidR="00E8503C" w:rsidRPr="00BE5822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After signature is received, a copy of the executed Agreement and Purchase Order is sent to the Awardee.</w:t>
      </w:r>
    </w:p>
    <w:p w14:paraId="10928F8C" w14:textId="77777777" w:rsidR="00E8503C" w:rsidRPr="003A4124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Awardee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begin to spend funds intended for reimbursement. </w:t>
      </w:r>
    </w:p>
    <w:p w14:paraId="6199BA0F" w14:textId="77777777" w:rsidR="00E8503C" w:rsidRPr="00866849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Funds spent prior to a fully executed Agreement and Purchase Order (between steps 1-5) are not reimbursable.   </w:t>
      </w:r>
    </w:p>
    <w:p w14:paraId="6183C73C" w14:textId="77777777" w:rsidR="00E8503C" w:rsidRPr="006E508D" w:rsidRDefault="00E8503C" w:rsidP="00E8503C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>The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Awardee</w:t>
      </w: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is required to submit monthly invoices, metrics, photos, and descriptions of each month’s work.</w:t>
      </w:r>
    </w:p>
    <w:p w14:paraId="177F3752" w14:textId="77777777" w:rsidR="00E8503C" w:rsidRPr="00AD6EB6" w:rsidRDefault="00E8503C" w:rsidP="00E8503C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DEQ reimburses invoices within 45 days. </w:t>
      </w:r>
    </w:p>
    <w:p w14:paraId="0679F532" w14:textId="77777777" w:rsidR="00E8503C" w:rsidRPr="00BE5822" w:rsidRDefault="00E8503C" w:rsidP="00E8503C">
      <w:pPr>
        <w:pStyle w:val="ListParagraph"/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FC03FAE" w14:textId="5AED806C" w:rsidR="00E8503C" w:rsidRPr="00BE5822" w:rsidRDefault="00E8503C" w:rsidP="00E8503C">
      <w:pPr>
        <w:spacing w:before="120"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Application Submittal Instructions</w:t>
      </w:r>
      <w:r w:rsidR="00DB30F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D57B8BF" w14:textId="77777777" w:rsidR="00E8503C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Return by e-mail to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9575C9E" w14:textId="77777777" w:rsidR="00E8503C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88DC15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4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SWGrants@deq.ok.gov</w:t>
        </w:r>
      </w:hyperlink>
      <w:r w:rsidRPr="00BE5822">
        <w:rPr>
          <w:rFonts w:asciiTheme="minorHAnsi" w:hAnsiTheme="minorHAnsi" w:cstheme="minorHAnsi"/>
          <w:sz w:val="22"/>
          <w:szCs w:val="22"/>
        </w:rPr>
        <w:t xml:space="preserve">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with the subject line,  </w:t>
      </w:r>
    </w:p>
    <w:p w14:paraId="587004CB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“[Organization] FY2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[grant type] Grant Application DEQ”  </w:t>
      </w:r>
    </w:p>
    <w:p w14:paraId="5C74C0A1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e.g., Oklahoma County FY2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Professional Services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Grant Application DEQ </w:t>
      </w:r>
    </w:p>
    <w:p w14:paraId="060EB503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42E35E" w14:textId="77777777" w:rsidR="00E8503C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Or send a hard copy to:</w:t>
      </w:r>
    </w:p>
    <w:p w14:paraId="0A197E98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F1A40FF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Oklahoma Department of Environmental Quality </w:t>
      </w:r>
    </w:p>
    <w:p w14:paraId="7D3C3DD1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TTN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: Libby McCaskill, Land Protection Division </w:t>
      </w:r>
    </w:p>
    <w:p w14:paraId="0B1C6A33" w14:textId="77777777" w:rsidR="00E8503C" w:rsidRPr="00BE5822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P.O. Box 1677 </w:t>
      </w:r>
    </w:p>
    <w:p w14:paraId="5C22CFF6" w14:textId="77777777" w:rsidR="00E8503C" w:rsidRDefault="00E8503C" w:rsidP="00E8503C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Oklahoma City, OK 73101-1677</w:t>
      </w:r>
    </w:p>
    <w:p w14:paraId="74A04047" w14:textId="77777777" w:rsidR="00E8503C" w:rsidRPr="00A65607" w:rsidRDefault="00E8503C" w:rsidP="007F700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</w:p>
    <w:p w14:paraId="14CB8DDF" w14:textId="77777777" w:rsidR="00E8503C" w:rsidRPr="00A65607" w:rsidRDefault="00E8503C" w:rsidP="007F700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</w:p>
    <w:p w14:paraId="22673AC3" w14:textId="77777777" w:rsidR="00E8503C" w:rsidRPr="00A65607" w:rsidRDefault="00E8503C" w:rsidP="007F700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</w:p>
    <w:p w14:paraId="3BF5360A" w14:textId="64649CDA" w:rsidR="009F5342" w:rsidRDefault="00105678" w:rsidP="007F700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Application Information</w:t>
      </w:r>
      <w:r w:rsidR="00DB30F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77A89C5" w14:textId="77777777" w:rsidR="009F5342" w:rsidRDefault="009F5342" w:rsidP="007F700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6EE40F" w14:textId="5FA4C579" w:rsidR="009F5342" w:rsidRDefault="009F5342" w:rsidP="007F70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Applicants must provide a detailed budget, and scope of work.</w:t>
      </w:r>
    </w:p>
    <w:p w14:paraId="4910ADAD" w14:textId="77777777" w:rsidR="009F5342" w:rsidRPr="009F5342" w:rsidRDefault="009F5342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9E282" w14:textId="2953F249" w:rsidR="00DC17F5" w:rsidRPr="007F7002" w:rsidRDefault="007F7002" w:rsidP="007F70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DEQ</w:t>
      </w:r>
      <w:r w:rsidR="00DC17F5" w:rsidRPr="007F7002">
        <w:rPr>
          <w:rFonts w:asciiTheme="minorHAnsi" w:hAnsiTheme="minorHAnsi" w:cstheme="minorHAnsi"/>
          <w:sz w:val="22"/>
          <w:szCs w:val="22"/>
        </w:rPr>
        <w:t xml:space="preserve"> recommends that each agency incorporate the following into their scope of work:</w:t>
      </w:r>
    </w:p>
    <w:p w14:paraId="6553834B" w14:textId="77777777" w:rsidR="00DC17F5" w:rsidRPr="007F7002" w:rsidRDefault="00DC17F5" w:rsidP="007F700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 xml:space="preserve">Attend at least one of the following training opportunities: </w:t>
      </w:r>
    </w:p>
    <w:p w14:paraId="4FE0CE01" w14:textId="77777777" w:rsidR="00DC17F5" w:rsidRPr="007F7002" w:rsidRDefault="00DC17F5" w:rsidP="007F7002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>DEQ’s Environmental Law Enforcement Training</w:t>
      </w:r>
    </w:p>
    <w:p w14:paraId="7E4BDC91" w14:textId="77777777" w:rsidR="00DC17F5" w:rsidRPr="007F7002" w:rsidRDefault="00DC17F5" w:rsidP="007F7002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>Keep Oklahoma Beautiful’s Law Enforcement Workshop</w:t>
      </w:r>
    </w:p>
    <w:p w14:paraId="3F59AF92" w14:textId="224EE340" w:rsidR="00DC17F5" w:rsidRPr="007F7002" w:rsidRDefault="00DC17F5" w:rsidP="007F700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>Go on at least one ride along with an established program and with one of DEQ’s Criminal Enforcement Officers</w:t>
      </w:r>
      <w:r w:rsidR="007F7002">
        <w:rPr>
          <w:rFonts w:asciiTheme="minorHAnsi" w:hAnsiTheme="minorHAnsi" w:cstheme="minorHAnsi"/>
          <w:sz w:val="22"/>
          <w:szCs w:val="22"/>
        </w:rPr>
        <w:t>.</w:t>
      </w:r>
    </w:p>
    <w:p w14:paraId="6EB1487B" w14:textId="77777777" w:rsidR="00DC17F5" w:rsidRPr="007F7002" w:rsidRDefault="00DC17F5" w:rsidP="007F700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>Establish a tip line and/or a Facebook page to increase awareness and to gain community involvement.</w:t>
      </w:r>
    </w:p>
    <w:p w14:paraId="537DBA23" w14:textId="77777777" w:rsidR="00DC17F5" w:rsidRPr="007F7002" w:rsidRDefault="00DC17F5" w:rsidP="007F70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AAB9B" w14:textId="77777777" w:rsidR="00DC17F5" w:rsidRPr="007F7002" w:rsidRDefault="00DC17F5" w:rsidP="007F7002">
      <w:pPr>
        <w:jc w:val="both"/>
        <w:rPr>
          <w:rFonts w:asciiTheme="minorHAnsi" w:hAnsiTheme="minorHAnsi" w:cstheme="minorHAnsi"/>
          <w:sz w:val="22"/>
          <w:szCs w:val="22"/>
        </w:rPr>
      </w:pPr>
      <w:r w:rsidRPr="007F7002">
        <w:rPr>
          <w:rFonts w:asciiTheme="minorHAnsi" w:hAnsiTheme="minorHAnsi" w:cstheme="minorHAnsi"/>
          <w:sz w:val="22"/>
          <w:szCs w:val="22"/>
        </w:rPr>
        <w:t xml:space="preserve">Local agencies must make all efforts to acknowledge DEQ as a source of funding when describing the project to the public or media, in social media posts and on any signage or printed materials related to the project. </w:t>
      </w:r>
    </w:p>
    <w:p w14:paraId="39C85E2F" w14:textId="77777777" w:rsidR="00B02090" w:rsidRDefault="00B02090" w:rsidP="00DC17F5">
      <w:pPr>
        <w:jc w:val="both"/>
        <w:rPr>
          <w:rFonts w:asciiTheme="minorHAnsi" w:hAnsiTheme="minorHAnsi" w:cstheme="minorHAnsi"/>
          <w:bCs/>
          <w:color w:val="000000"/>
          <w:spacing w:val="-3"/>
          <w:kern w:val="36"/>
          <w:sz w:val="22"/>
          <w:szCs w:val="22"/>
          <w:u w:val="single"/>
        </w:rPr>
      </w:pPr>
    </w:p>
    <w:tbl>
      <w:tblPr>
        <w:tblStyle w:val="TableGrid"/>
        <w:tblW w:w="93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60"/>
      </w:tblGrid>
      <w:tr w:rsidR="00B02090" w14:paraId="25B33C7D" w14:textId="77777777" w:rsidTr="00813283">
        <w:trPr>
          <w:trHeight w:val="300"/>
        </w:trPr>
        <w:tc>
          <w:tcPr>
            <w:tcW w:w="4785" w:type="dxa"/>
          </w:tcPr>
          <w:p w14:paraId="14E7A7E8" w14:textId="5D8AB893" w:rsidR="00B02090" w:rsidRPr="00DC17F5" w:rsidRDefault="00B02090" w:rsidP="00105678">
            <w:pPr>
              <w:keepNext/>
              <w:outlineLvl w:val="0"/>
              <w:rPr>
                <w:rFonts w:asciiTheme="minorHAnsi" w:hAnsiTheme="minorHAnsi" w:cstheme="minorHAnsi"/>
                <w:b/>
                <w:color w:val="000000"/>
                <w:spacing w:val="-3"/>
                <w:kern w:val="36"/>
                <w:sz w:val="22"/>
                <w:szCs w:val="22"/>
              </w:rPr>
            </w:pPr>
            <w:r w:rsidRPr="007F7002">
              <w:rPr>
                <w:rFonts w:asciiTheme="minorHAnsi" w:hAnsiTheme="minorHAnsi" w:cstheme="minorHAnsi"/>
                <w:b/>
                <w:color w:val="000000"/>
                <w:spacing w:val="-3"/>
                <w:kern w:val="36"/>
                <w:sz w:val="22"/>
                <w:szCs w:val="22"/>
                <w:u w:val="single"/>
              </w:rPr>
              <w:t>Reimbursable Expenses</w:t>
            </w:r>
          </w:p>
          <w:p w14:paraId="16211918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Vehicle fuel (but not general maintenance)</w:t>
            </w:r>
          </w:p>
          <w:p w14:paraId="0ECC6ED6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Costs of disposing solid waste at a transfer station or landfill</w:t>
            </w:r>
          </w:p>
          <w:p w14:paraId="53C4B54C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“No-Dumping” signs</w:t>
            </w:r>
          </w:p>
          <w:p w14:paraId="3C6C0F3C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Cameras to post at dump sites and operating expenses</w:t>
            </w:r>
          </w:p>
          <w:p w14:paraId="1891367C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Trailer equipped to clean up roadside dumps</w:t>
            </w:r>
          </w:p>
          <w:p w14:paraId="15E3E3AE" w14:textId="77777777" w:rsidR="00B02090" w:rsidRPr="00DC17F5" w:rsidRDefault="00B02090" w:rsidP="007F7002">
            <w:pPr>
              <w:keepNext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Personal protective equipment (gloves, reflective vests, sunscreen, bug spray) for officers or inmate</w:t>
            </w:r>
            <w:r w:rsidRPr="00DC17F5">
              <w:rPr>
                <w:rFonts w:asciiTheme="minorHAnsi" w:hAnsiTheme="minorHAnsi" w:cstheme="minorHAnsi"/>
                <w:color w:val="000000"/>
                <w:spacing w:val="-3"/>
                <w:kern w:val="36"/>
                <w:sz w:val="22"/>
                <w:szCs w:val="22"/>
              </w:rPr>
              <w:t xml:space="preserve"> litter collection crews</w:t>
            </w:r>
          </w:p>
          <w:p w14:paraId="62A23944" w14:textId="77777777" w:rsidR="00B02090" w:rsidRPr="00B02090" w:rsidRDefault="00B02090" w:rsidP="007F700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DC17F5">
              <w:rPr>
                <w:rFonts w:asciiTheme="minorHAnsi" w:hAnsiTheme="minorHAnsi" w:cstheme="minorHAnsi"/>
                <w:color w:val="000000"/>
                <w:spacing w:val="-3"/>
                <w:kern w:val="36"/>
                <w:sz w:val="22"/>
                <w:szCs w:val="22"/>
              </w:rPr>
              <w:t>Free dump days at permitted disposal sites</w:t>
            </w:r>
          </w:p>
          <w:p w14:paraId="047BC23E" w14:textId="77777777" w:rsidR="00B02090" w:rsidRPr="00B02090" w:rsidRDefault="00B02090" w:rsidP="007F70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</w:pPr>
            <w:r w:rsidRPr="00B02090">
              <w:rPr>
                <w:rFonts w:asciiTheme="minorHAnsi" w:hAnsiTheme="minorHAnsi" w:cstheme="minorHAnsi"/>
                <w:bCs/>
                <w:color w:val="000000"/>
                <w:spacing w:val="-3"/>
                <w:kern w:val="36"/>
                <w:sz w:val="22"/>
                <w:szCs w:val="22"/>
              </w:rPr>
              <w:t>Other expenses, not listed, that support the program may be approved by grant administration staff</w:t>
            </w:r>
          </w:p>
          <w:p w14:paraId="33ED3032" w14:textId="77777777" w:rsidR="00105678" w:rsidRDefault="00105678" w:rsidP="007F7002">
            <w:pPr>
              <w:keepNext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60" w:type="dxa"/>
          </w:tcPr>
          <w:p w14:paraId="502F5C06" w14:textId="64226848" w:rsidR="00B02090" w:rsidRPr="00DC17F5" w:rsidRDefault="00B02090" w:rsidP="00105678">
            <w:pPr>
              <w:spacing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DC17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Non-</w:t>
            </w:r>
            <w:r w:rsidRPr="007F700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R</w:t>
            </w:r>
            <w:r w:rsidRPr="00DC17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eimbursable Expenses</w:t>
            </w:r>
          </w:p>
          <w:p w14:paraId="43EA341C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Vehicles (including but not limited to ATVs and tractors) </w:t>
            </w:r>
          </w:p>
          <w:p w14:paraId="0ADDFF86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Vehicle maintenance 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(oil changes, tire repair, etc.)</w:t>
            </w:r>
          </w:p>
          <w:p w14:paraId="01A079FF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Clothing, toiletries, hygiene products for inmates or work crews </w:t>
            </w:r>
          </w:p>
          <w:p w14:paraId="0474D59A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Hotel stays and meals  </w:t>
            </w:r>
          </w:p>
          <w:p w14:paraId="11331DA3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Handcuffs,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irearms,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asers, pepper spray, utility belts, body armor, and other similar law enforcement equipment </w:t>
            </w:r>
          </w:p>
          <w:p w14:paraId="7104A706" w14:textId="77777777" w:rsidR="00B02090" w:rsidRPr="00DC17F5" w:rsidRDefault="00B02090" w:rsidP="00105678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Time spent investigating ancillary criminal activity  </w:t>
            </w:r>
          </w:p>
          <w:p w14:paraId="2D5EB785" w14:textId="733324FD" w:rsidR="00B02090" w:rsidRPr="00813283" w:rsidRDefault="00B02090" w:rsidP="00813283">
            <w:pPr>
              <w:numPr>
                <w:ilvl w:val="0"/>
                <w:numId w:val="26"/>
              </w:numPr>
              <w:spacing w:line="259" w:lineRule="auto"/>
              <w:ind w:left="275" w:hanging="27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17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Laptops, buildings, vehicles, vehicle maintenance, drones</w:t>
            </w:r>
            <w:r w:rsidR="001056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cell phone coverage</w:t>
            </w:r>
          </w:p>
        </w:tc>
      </w:tr>
    </w:tbl>
    <w:p w14:paraId="2E8CA77A" w14:textId="11DAA78D" w:rsidR="0010671A" w:rsidRPr="00A65607" w:rsidRDefault="0010671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188B917" w14:textId="3E2459DD" w:rsidR="473534B0" w:rsidRDefault="473534B0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3D0CA84" w14:textId="6A97AC37" w:rsidR="473534B0" w:rsidRDefault="473534B0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565EFBF" w14:textId="6A32666A" w:rsidR="473534B0" w:rsidRDefault="473534B0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5BF1F198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647E30EE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576FEBA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4ED6EE5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639EDF52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1C04CEF" w14:textId="77777777" w:rsidR="003942DA" w:rsidRDefault="003942DA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D9439B9" w14:textId="6559A4E5" w:rsidR="473534B0" w:rsidRDefault="473534B0" w:rsidP="473534B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7BE19860" w14:textId="77777777" w:rsidR="00F922BA" w:rsidRDefault="00F922BA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3645B50" w14:textId="77777777" w:rsidR="00813283" w:rsidRDefault="00813283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B8D3036" w14:textId="77777777" w:rsidR="00813283" w:rsidRPr="00A65607" w:rsidRDefault="00813283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DFA61B0" w14:textId="5817FEEF" w:rsidR="00530D80" w:rsidRPr="00287B0B" w:rsidRDefault="00167D48" w:rsidP="771BAD04">
      <w:pPr>
        <w:spacing w:before="100" w:beforeAutospacing="1" w:after="100" w:afterAutospacing="1"/>
        <w:ind w:left="2304"/>
        <w:contextualSpacing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lastRenderedPageBreak/>
        <w:t>Environmental Officer</w:t>
      </w:r>
      <w:r w:rsidR="00530D80" w:rsidRPr="00287B0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Grant Application FY2</w:t>
      </w:r>
      <w:r w:rsidR="00881B16">
        <w:rPr>
          <w:rFonts w:asciiTheme="minorHAnsi" w:hAnsiTheme="minorHAnsi" w:cstheme="minorHAnsi"/>
          <w:b/>
          <w:bCs/>
          <w:color w:val="000000" w:themeColor="text1"/>
          <w:szCs w:val="24"/>
        </w:rPr>
        <w:t>7</w:t>
      </w:r>
    </w:p>
    <w:p w14:paraId="786647D3" w14:textId="77777777" w:rsidR="00530D80" w:rsidRPr="00BE5822" w:rsidRDefault="00530D80" w:rsidP="1BEE9A6E">
      <w:pPr>
        <w:keepNext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385F5B11" w14:textId="6D512301" w:rsidR="00987527" w:rsidRPr="00BE5822" w:rsidRDefault="001A66C0" w:rsidP="00196B6F">
      <w:pPr>
        <w:keepNext/>
        <w:jc w:val="both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T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he</w:t>
      </w: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following information must be provided 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before a</w:t>
      </w: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contract for reimbursement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</w:t>
      </w:r>
      <w:r w:rsidR="00C222E8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is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considered</w:t>
      </w:r>
      <w:r w:rsidR="00B36E9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.</w:t>
      </w:r>
      <w:r w:rsidR="3B6576AA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</w:t>
      </w:r>
      <w:r w:rsidR="1F22F470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Scoring will be based on the following categories: environmental improvement, </w:t>
      </w:r>
      <w:r w:rsidR="001E5FD9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public </w:t>
      </w:r>
      <w:r w:rsidR="00B5596C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1E5FD9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utreach, </w:t>
      </w:r>
      <w:r w:rsidR="00167D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community support, sustainability, officer experience, scope of work, budget, feasibility, quality of proposal, and past performance if applicable. </w:t>
      </w:r>
    </w:p>
    <w:p w14:paraId="3237FD12" w14:textId="5CB8BC97" w:rsidR="00654194" w:rsidRPr="00BE5822" w:rsidRDefault="00654194" w:rsidP="58ED34D7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3690" w:type="dxa"/>
        <w:tblInd w:w="5665" w:type="dxa"/>
        <w:tblLayout w:type="fixed"/>
        <w:tblLook w:val="06A0" w:firstRow="1" w:lastRow="0" w:firstColumn="1" w:lastColumn="0" w:noHBand="1" w:noVBand="1"/>
      </w:tblPr>
      <w:tblGrid>
        <w:gridCol w:w="720"/>
        <w:gridCol w:w="2970"/>
      </w:tblGrid>
      <w:tr w:rsidR="00287B0B" w:rsidRPr="00BE5822" w14:paraId="430615E8" w14:textId="77777777" w:rsidTr="00287B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4E20D" w14:textId="773E0287" w:rsidR="00287B0B" w:rsidRPr="0010671A" w:rsidRDefault="00287B0B" w:rsidP="00392A46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10671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46652" w14:textId="3FA9FC3A" w:rsidR="00287B0B" w:rsidRPr="00BE5822" w:rsidRDefault="00287B0B" w:rsidP="00392A46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1DCF3FA7" w14:textId="0CE273EE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5A677" w14:textId="0B1FF115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1.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322A04" w:rsidRPr="00FE0B11">
        <w:rPr>
          <w:rFonts w:asciiTheme="minorHAnsi" w:eastAsia="Times" w:hAnsiTheme="minorHAnsi" w:cstheme="minorHAnsi"/>
          <w:b/>
          <w:bCs/>
          <w:sz w:val="22"/>
          <w:szCs w:val="22"/>
        </w:rPr>
        <w:t>Name of County (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I</w:t>
      </w:r>
      <w:r w:rsidR="00322A04" w:rsidRPr="00FE0B1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f you are not applying as a County, list the </w:t>
      </w:r>
      <w:r w:rsidR="005D2C1B" w:rsidRPr="00FE0B11">
        <w:rPr>
          <w:rFonts w:asciiTheme="minorHAnsi" w:eastAsia="Times" w:hAnsiTheme="minorHAnsi" w:cstheme="minorHAnsi"/>
          <w:b/>
          <w:bCs/>
          <w:sz w:val="22"/>
          <w:szCs w:val="22"/>
        </w:rPr>
        <w:t>A</w:t>
      </w:r>
      <w:r w:rsidR="00322A04" w:rsidRPr="00FE0B1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pplicant name here): </w:t>
      </w:r>
      <w:r w:rsidRPr="00FE0B11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2D590D3" w:rsidRPr="00BE5822" w14:paraId="66B1547A" w14:textId="77777777" w:rsidTr="00287B0B">
        <w:trPr>
          <w:trHeight w:val="305"/>
        </w:trPr>
        <w:tc>
          <w:tcPr>
            <w:tcW w:w="9360" w:type="dxa"/>
          </w:tcPr>
          <w:p w14:paraId="4D3B8AC6" w14:textId="52FFF6F3" w:rsidR="52D590D3" w:rsidRPr="00BE5822" w:rsidRDefault="52D590D3" w:rsidP="52D590D3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  <w:bookmarkStart w:id="0" w:name="_Hlk89168016"/>
          </w:p>
        </w:tc>
      </w:tr>
      <w:bookmarkEnd w:id="0"/>
    </w:tbl>
    <w:p w14:paraId="46962C77" w14:textId="46E32401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3050" w:tblpY="-9"/>
        <w:tblW w:w="6300" w:type="dxa"/>
        <w:tblLayout w:type="fixed"/>
        <w:tblLook w:val="06A0" w:firstRow="1" w:lastRow="0" w:firstColumn="1" w:lastColumn="0" w:noHBand="1" w:noVBand="1"/>
      </w:tblPr>
      <w:tblGrid>
        <w:gridCol w:w="6300"/>
      </w:tblGrid>
      <w:tr w:rsidR="00906076" w:rsidRPr="00BE5822" w14:paraId="334CE3E0" w14:textId="77777777" w:rsidTr="0017366F">
        <w:tc>
          <w:tcPr>
            <w:tcW w:w="6300" w:type="dxa"/>
            <w:tcBorders>
              <w:top w:val="nil"/>
              <w:left w:val="nil"/>
              <w:right w:val="nil"/>
            </w:tcBorders>
          </w:tcPr>
          <w:p w14:paraId="02B9F732" w14:textId="40849BC5" w:rsidR="00906076" w:rsidRPr="00BE5822" w:rsidRDefault="00906076" w:rsidP="0017366F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782D7166" w14:textId="588E885F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2.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Dollar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A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mount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R</w:t>
      </w: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equested:</w:t>
      </w:r>
      <w:r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p w14:paraId="64EFB54C" w14:textId="77777777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</w:p>
    <w:p w14:paraId="48E6EA5B" w14:textId="65035A1E" w:rsidR="52D590D3" w:rsidRPr="00BE5822" w:rsidRDefault="00906076" w:rsidP="00C86888">
      <w:pPr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3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Contact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I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nformation for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I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nvoicing,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R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>ecords, and</w:t>
      </w:r>
      <w:r w:rsidR="007C63E8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other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DEQ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C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>orrespondence: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800"/>
        <w:gridCol w:w="7560"/>
      </w:tblGrid>
      <w:tr w:rsidR="52D590D3" w:rsidRPr="00BE5822" w14:paraId="02A4AEE4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70857AE8" w14:textId="2DE94120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14:paraId="0EA85FF4" w14:textId="32CAB931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8B2241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27679B65" w14:textId="75540D79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560" w:type="dxa"/>
          </w:tcPr>
          <w:p w14:paraId="0EA2C998" w14:textId="5A2A36DA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2D2221D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378D7DB6" w14:textId="2AF165EE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4B4DD4BC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560" w:type="dxa"/>
          </w:tcPr>
          <w:p w14:paraId="65693FF6" w14:textId="14C70546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0D7E6C3F" w14:textId="77777777" w:rsidR="00A51A83" w:rsidRDefault="00A51A83" w:rsidP="00BD6C03">
      <w:pPr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6E9D1090" w14:textId="02810568" w:rsidR="52D590D3" w:rsidRPr="00BE5822" w:rsidRDefault="00906076" w:rsidP="00BD6C03">
      <w:pPr>
        <w:rPr>
          <w:rFonts w:asciiTheme="minorHAnsi" w:eastAsia="Times" w:hAnsiTheme="minorHAnsi" w:cstheme="minorHAnsi"/>
          <w:sz w:val="22"/>
          <w:szCs w:val="22"/>
        </w:rPr>
      </w:pPr>
      <w:r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4</w:t>
      </w:r>
      <w:r w:rsidR="52D590D3" w:rsidRPr="0010671A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County Commission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C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>ontact</w:t>
      </w:r>
      <w:r w:rsidR="007C63E8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="0017366F">
        <w:rPr>
          <w:rFonts w:asciiTheme="minorHAnsi" w:eastAsia="Times" w:hAnsiTheme="minorHAnsi" w:cstheme="minorHAnsi"/>
          <w:b/>
          <w:bCs/>
          <w:sz w:val="22"/>
          <w:szCs w:val="22"/>
        </w:rPr>
        <w:t>I</w:t>
      </w:r>
      <w:r w:rsidR="00BD6C03">
        <w:rPr>
          <w:rFonts w:asciiTheme="minorHAnsi" w:eastAsia="Times" w:hAnsiTheme="minorHAnsi" w:cstheme="minorHAnsi"/>
          <w:b/>
          <w:bCs/>
          <w:sz w:val="22"/>
          <w:szCs w:val="22"/>
        </w:rPr>
        <w:t>nformation (Signatory Authority)</w:t>
      </w:r>
      <w:r w:rsidR="52D590D3" w:rsidRPr="00BE5822">
        <w:rPr>
          <w:rFonts w:asciiTheme="minorHAnsi" w:eastAsia="Times" w:hAnsiTheme="minorHAnsi" w:cstheme="minorHAnsi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800"/>
        <w:gridCol w:w="7560"/>
      </w:tblGrid>
      <w:tr w:rsidR="52D590D3" w:rsidRPr="00BE5822" w14:paraId="3644CB2D" w14:textId="77777777" w:rsidTr="00A51A83">
        <w:trPr>
          <w:trHeight w:val="85"/>
        </w:trPr>
        <w:tc>
          <w:tcPr>
            <w:tcW w:w="1800" w:type="dxa"/>
            <w:shd w:val="clear" w:color="auto" w:fill="E2EFD9" w:themeFill="accent6" w:themeFillTint="33"/>
          </w:tcPr>
          <w:p w14:paraId="37604494" w14:textId="0814729D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14:paraId="7674513E" w14:textId="4EDDDE8F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60C2CAF" w14:textId="77777777" w:rsidTr="00A51A83">
        <w:tc>
          <w:tcPr>
            <w:tcW w:w="1800" w:type="dxa"/>
            <w:shd w:val="clear" w:color="auto" w:fill="E2EFD9" w:themeFill="accent6" w:themeFillTint="33"/>
          </w:tcPr>
          <w:p w14:paraId="22440D5D" w14:textId="4C4AC52B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560" w:type="dxa"/>
          </w:tcPr>
          <w:p w14:paraId="0C4FC979" w14:textId="4B63FCE7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431B4758" w14:textId="77777777" w:rsidTr="00A51A83">
        <w:trPr>
          <w:trHeight w:val="152"/>
        </w:trPr>
        <w:tc>
          <w:tcPr>
            <w:tcW w:w="1800" w:type="dxa"/>
            <w:shd w:val="clear" w:color="auto" w:fill="E2EFD9" w:themeFill="accent6" w:themeFillTint="33"/>
          </w:tcPr>
          <w:p w14:paraId="1DCBC68C" w14:textId="423F6B13" w:rsidR="52D590D3" w:rsidRPr="00BE5822" w:rsidRDefault="52D590D3" w:rsidP="00A51A83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770CAC18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560" w:type="dxa"/>
          </w:tcPr>
          <w:p w14:paraId="4A4A985B" w14:textId="32ACDD53" w:rsidR="52D590D3" w:rsidRPr="00BE5822" w:rsidRDefault="52D590D3" w:rsidP="007C63E8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32A41DCF" w14:textId="77777777" w:rsidR="00A51A83" w:rsidRDefault="00A51A83" w:rsidP="005D2C1B">
      <w:pPr>
        <w:keepNext/>
        <w:tabs>
          <w:tab w:val="left" w:pos="360"/>
        </w:tabs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</w:p>
    <w:p w14:paraId="5F5CF63C" w14:textId="26D0C862" w:rsidR="005D2C1B" w:rsidRPr="0010671A" w:rsidRDefault="005D2C1B" w:rsidP="005D2C1B">
      <w:pPr>
        <w:keepNext/>
        <w:tabs>
          <w:tab w:val="left" w:pos="360"/>
        </w:tabs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5</w:t>
      </w: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Sheriff’s Office Organizational Contact Information/Environmental Officer Deputy Contact Information</w:t>
      </w: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00"/>
        <w:gridCol w:w="7560"/>
      </w:tblGrid>
      <w:tr w:rsidR="005D2C1B" w:rsidRPr="00BE5822" w14:paraId="4FCB753A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0C5F32A4" w14:textId="77777777" w:rsidR="005D2C1B" w:rsidRPr="00BE5822" w:rsidRDefault="005D2C1B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Name/Title:</w:t>
            </w:r>
          </w:p>
        </w:tc>
        <w:tc>
          <w:tcPr>
            <w:tcW w:w="7560" w:type="dxa"/>
          </w:tcPr>
          <w:p w14:paraId="3B26850F" w14:textId="77777777" w:rsidR="005D2C1B" w:rsidRPr="00BE5822" w:rsidRDefault="005D2C1B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D2C1B" w:rsidRPr="00BE5822" w14:paraId="44B3DCA6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4B5D17AC" w14:textId="77777777" w:rsidR="005D2C1B" w:rsidRDefault="005D2C1B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7560" w:type="dxa"/>
          </w:tcPr>
          <w:p w14:paraId="4D620703" w14:textId="77777777" w:rsidR="005D2C1B" w:rsidRPr="00BE5822" w:rsidRDefault="005D2C1B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D2C1B" w:rsidRPr="00BE5822" w14:paraId="1F542006" w14:textId="77777777" w:rsidTr="007C63E8">
        <w:tc>
          <w:tcPr>
            <w:tcW w:w="1800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4324AEFC" w14:textId="7084DCB6" w:rsidR="005D2C1B" w:rsidRDefault="005D2C1B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7C63E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mail address:</w:t>
            </w:r>
          </w:p>
        </w:tc>
        <w:tc>
          <w:tcPr>
            <w:tcW w:w="7560" w:type="dxa"/>
            <w:tcBorders>
              <w:bottom w:val="single" w:sz="18" w:space="0" w:color="auto"/>
            </w:tcBorders>
          </w:tcPr>
          <w:p w14:paraId="7159DBDA" w14:textId="77777777" w:rsidR="005D2C1B" w:rsidRPr="00BE5822" w:rsidRDefault="005D2C1B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C63E8" w:rsidRPr="00BE5822" w14:paraId="1CF73266" w14:textId="77777777" w:rsidTr="007C63E8">
        <w:tc>
          <w:tcPr>
            <w:tcW w:w="1800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5CDBA5B6" w14:textId="7461CA9E" w:rsidR="007C63E8" w:rsidRDefault="007C63E8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Name/Title:</w:t>
            </w:r>
          </w:p>
        </w:tc>
        <w:tc>
          <w:tcPr>
            <w:tcW w:w="7560" w:type="dxa"/>
            <w:tcBorders>
              <w:top w:val="single" w:sz="18" w:space="0" w:color="auto"/>
            </w:tcBorders>
          </w:tcPr>
          <w:p w14:paraId="71712722" w14:textId="77777777" w:rsidR="007C63E8" w:rsidRPr="00BE5822" w:rsidRDefault="007C63E8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C63E8" w:rsidRPr="00BE5822" w14:paraId="4846C49F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3FEFDADF" w14:textId="59DE9A83" w:rsidR="007C63E8" w:rsidRDefault="007C63E8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7560" w:type="dxa"/>
          </w:tcPr>
          <w:p w14:paraId="6FAC83BC" w14:textId="77777777" w:rsidR="007C63E8" w:rsidRPr="00BE5822" w:rsidRDefault="007C63E8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C63E8" w:rsidRPr="00BE5822" w14:paraId="062D9CA2" w14:textId="77777777" w:rsidTr="007C63E8">
        <w:tc>
          <w:tcPr>
            <w:tcW w:w="1800" w:type="dxa"/>
            <w:shd w:val="clear" w:color="auto" w:fill="E2EFD9" w:themeFill="accent6" w:themeFillTint="33"/>
          </w:tcPr>
          <w:p w14:paraId="531B92B8" w14:textId="341421C3" w:rsidR="007C63E8" w:rsidRDefault="007C63E8" w:rsidP="00A51A8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E-mail Address:</w:t>
            </w:r>
          </w:p>
        </w:tc>
        <w:tc>
          <w:tcPr>
            <w:tcW w:w="7560" w:type="dxa"/>
          </w:tcPr>
          <w:p w14:paraId="63D89088" w14:textId="77777777" w:rsidR="007C63E8" w:rsidRPr="00BE5822" w:rsidRDefault="007C63E8" w:rsidP="003D6470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9615A43" w14:textId="77777777" w:rsidR="00A51A83" w:rsidRDefault="00A51A83" w:rsidP="00BD6C0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7115780" w14:textId="75C741BB" w:rsidR="00383C93" w:rsidRPr="00BE5822" w:rsidRDefault="005D2C1B" w:rsidP="00BD6C0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383C93"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383C93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3E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Physical</w:t>
      </w:r>
      <w:r w:rsidR="00FB1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36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="00383C93"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ddress</w:t>
      </w:r>
      <w:r w:rsidR="00FB1A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*</w:t>
      </w:r>
      <w:r w:rsidR="43852198" w:rsidRPr="001067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383C93" w:rsidRPr="00BE5822" w14:paraId="108F7EA5" w14:textId="77777777" w:rsidTr="23D2D962">
        <w:trPr>
          <w:trHeight w:val="638"/>
        </w:trPr>
        <w:tc>
          <w:tcPr>
            <w:tcW w:w="2070" w:type="dxa"/>
            <w:shd w:val="clear" w:color="auto" w:fill="E2EFD9" w:themeFill="accent6" w:themeFillTint="33"/>
          </w:tcPr>
          <w:p w14:paraId="65C6E940" w14:textId="3153D106" w:rsidR="00FB1A5E" w:rsidRDefault="00FB1A5E" w:rsidP="23D2D962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23D2D9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County Commission</w:t>
            </w:r>
            <w:r w:rsidR="1BA677F3" w:rsidRPr="23D2D9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er</w:t>
            </w:r>
            <w:r w:rsidR="007C63E8" w:rsidRPr="23D2D9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(or Applicant) </w:t>
            </w:r>
            <w:r w:rsidR="0017366F" w:rsidRPr="23D2D9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7C63E8" w:rsidRPr="23D2D9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ddress:</w:t>
            </w:r>
          </w:p>
          <w:p w14:paraId="67DCA6C4" w14:textId="591B75AB" w:rsidR="00383C93" w:rsidRPr="00BE5822" w:rsidRDefault="00383C93" w:rsidP="00A51A8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90" w:type="dxa"/>
          </w:tcPr>
          <w:p w14:paraId="37FE98B6" w14:textId="77777777" w:rsidR="00383C93" w:rsidRDefault="00383C93" w:rsidP="007C63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F6AE75" w14:textId="77777777" w:rsidR="00BD6C03" w:rsidRPr="00BE5822" w:rsidRDefault="00BD6C03" w:rsidP="007C63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E5822" w:rsidRPr="00BE5822" w14:paraId="6DB61D62" w14:textId="77777777" w:rsidTr="23D2D962">
        <w:tc>
          <w:tcPr>
            <w:tcW w:w="9360" w:type="dxa"/>
            <w:gridSpan w:val="2"/>
            <w:shd w:val="clear" w:color="auto" w:fill="E2EFD9" w:themeFill="accent6" w:themeFillTint="33"/>
          </w:tcPr>
          <w:p w14:paraId="33235665" w14:textId="0216538F" w:rsidR="00BE5822" w:rsidRPr="00BE5822" w:rsidRDefault="00BE5822" w:rsidP="007C63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*The address provided here must be registered</w:t>
            </w:r>
            <w:r w:rsidR="00FB1A5E">
              <w:rPr>
                <w:rFonts w:asciiTheme="minorHAnsi" w:hAnsiTheme="minorHAnsi" w:cstheme="minorHAnsi"/>
                <w:sz w:val="22"/>
                <w:szCs w:val="22"/>
              </w:rPr>
              <w:t xml:space="preserve"> with the State</w:t>
            </w: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hyperlink r:id="rId15" w:history="1">
              <w:r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Oklahoma Supplier Portal</w:t>
              </w:r>
            </w:hyperlink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6A2FF16" w14:textId="687AD77D" w:rsidR="005D2C1B" w:rsidRDefault="00987527" w:rsidP="00FE0B11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5822">
        <w:rPr>
          <w:rFonts w:asciiTheme="minorHAnsi" w:hAnsiTheme="minorHAnsi" w:cstheme="minorHAnsi"/>
          <w:sz w:val="22"/>
          <w:szCs w:val="22"/>
        </w:rPr>
        <w:tab/>
      </w:r>
      <w:r w:rsidR="7C876F46" w:rsidRPr="00BE58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CEFFE4" w14:textId="77777777" w:rsidR="00FE0B11" w:rsidRPr="00FE0B11" w:rsidRDefault="00FE0B11" w:rsidP="00FE0B11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D3C317" w14:textId="340CB25B" w:rsidR="0068483D" w:rsidRPr="00FE0B11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0"/>
        </w:rPr>
      </w:pPr>
      <w:r w:rsidRPr="00FE0B11">
        <w:rPr>
          <w:rFonts w:asciiTheme="minorHAnsi" w:hAnsiTheme="minorHAnsi" w:cstheme="minorHAnsi"/>
          <w:b/>
          <w:bCs/>
          <w:color w:val="000000"/>
          <w:spacing w:val="-3"/>
          <w:kern w:val="36"/>
          <w:sz w:val="20"/>
        </w:rPr>
        <w:lastRenderedPageBreak/>
        <w:t xml:space="preserve">7.    </w:t>
      </w:r>
      <w:r w:rsidRPr="00FE0B11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Attach a detailed scope of work and detailed budget</w:t>
      </w:r>
      <w:r w:rsidR="00FB1A5E" w:rsidRPr="00FE0B11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 for the program</w:t>
      </w:r>
      <w:r w:rsidRPr="00FE0B11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 xml:space="preserve">. </w:t>
      </w:r>
    </w:p>
    <w:p w14:paraId="548F881E" w14:textId="77777777" w:rsid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63AB10F8" w14:textId="23D4DB64" w:rsidR="0068483D" w:rsidRPr="005D2C1B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8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.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ab/>
        <w:t>Project Description</w:t>
      </w: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95"/>
        <w:gridCol w:w="5765"/>
      </w:tblGrid>
      <w:tr w:rsidR="52D590D3" w:rsidRPr="00BE5822" w14:paraId="4B72F86E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6EDD1035" w14:textId="2BBA4424" w:rsidR="52D590D3" w:rsidRDefault="00BD6C03" w:rsidP="00A51A83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many years of Environmental Officer (EO) experience does the proposed EO have</w:t>
            </w:r>
            <w:r w:rsid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431E7A95" w14:textId="10717C12" w:rsidR="008C05F6" w:rsidRPr="00BE5822" w:rsidRDefault="008C05F6" w:rsidP="00A51A83">
            <w:pPr>
              <w:pStyle w:val="ListParagraph"/>
              <w:ind w:left="24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19DFEDF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46F8344" w14:textId="77777777" w:rsidTr="008C05F6">
        <w:trPr>
          <w:trHeight w:val="1988"/>
        </w:trPr>
        <w:tc>
          <w:tcPr>
            <w:tcW w:w="3595" w:type="dxa"/>
            <w:shd w:val="clear" w:color="auto" w:fill="E2EFD9" w:themeFill="accent6" w:themeFillTint="33"/>
          </w:tcPr>
          <w:p w14:paraId="26230DFA" w14:textId="4B4C85ED" w:rsidR="52D590D3" w:rsidRPr="00BE5822" w:rsidRDefault="008C05F6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Rank the amount of illegal dumping in your community on a scale from 1-10;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small amounts/number of dumps;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large amounts/numbers of dumps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 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rovide supporting information. </w:t>
            </w:r>
          </w:p>
        </w:tc>
        <w:tc>
          <w:tcPr>
            <w:tcW w:w="5765" w:type="dxa"/>
          </w:tcPr>
          <w:p w14:paraId="48625889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32CED9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11AFE4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5EAA05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C676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66FF5513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34199AEF" w14:textId="526F4046" w:rsidR="00741E1B" w:rsidRPr="00BE5822" w:rsidRDefault="00A65607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Rank the impact of illegal dumping on the community’s quality of life;</w:t>
            </w:r>
            <w:r w:rsidR="008C05F6"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Rank this on a scale from 1-10;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8C05F6"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8C05F6"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low effect;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8C05F6"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8C05F6"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highly negative effect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rovide supporting information. </w:t>
            </w:r>
          </w:p>
          <w:p w14:paraId="473410D5" w14:textId="4E97D2DF" w:rsidR="52D590D3" w:rsidRPr="00BE5822" w:rsidRDefault="52D590D3" w:rsidP="0010671A">
            <w:pPr>
              <w:pStyle w:val="ListParagraph"/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1D0E655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4099D7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C19E7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75023D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A1F92B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E05E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86352D6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042C483A" w14:textId="0919A52A" w:rsidR="00741E1B" w:rsidRPr="00BE5822" w:rsidRDefault="00741E1B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Who will be served by 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this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program (municipalities, counties, regions, estimated population)?</w:t>
            </w:r>
          </w:p>
          <w:p w14:paraId="5AD75F4C" w14:textId="6CF5A1E6" w:rsidR="52D590D3" w:rsidRPr="00BE5822" w:rsidRDefault="52D590D3" w:rsidP="0010671A">
            <w:pPr>
              <w:pStyle w:val="ListParagraph"/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2A513CE8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C148A7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A6EB6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66109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511E2" w14:textId="2F341366" w:rsidR="00082396" w:rsidRPr="00BE5822" w:rsidRDefault="00082396" w:rsidP="001736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D2716A" w14:textId="77777777" w:rsidTr="008C05F6">
        <w:trPr>
          <w:trHeight w:val="85"/>
        </w:trPr>
        <w:tc>
          <w:tcPr>
            <w:tcW w:w="3595" w:type="dxa"/>
            <w:shd w:val="clear" w:color="auto" w:fill="E2EFD9" w:themeFill="accent6" w:themeFillTint="33"/>
          </w:tcPr>
          <w:p w14:paraId="146A7995" w14:textId="584A4154" w:rsidR="52D590D3" w:rsidRPr="00BE5822" w:rsidRDefault="00A65607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Discuss the environmental benefits of the program in the communities served. </w:t>
            </w:r>
            <w:r w:rsidR="52D590D3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(e.g. waste reduction, resource conservation, pollution prevention, litter abatement, education)?</w:t>
            </w:r>
          </w:p>
          <w:p w14:paraId="217914D4" w14:textId="3647B0DD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33708CDC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591EEE5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ABE4F6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CE52F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E0391D" w14:textId="2F341366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AE25B7D" w14:textId="77777777" w:rsidTr="008C05F6">
        <w:trPr>
          <w:trHeight w:val="2231"/>
        </w:trPr>
        <w:tc>
          <w:tcPr>
            <w:tcW w:w="3595" w:type="dxa"/>
            <w:shd w:val="clear" w:color="auto" w:fill="E2EFD9" w:themeFill="accent6" w:themeFillTint="33"/>
          </w:tcPr>
          <w:p w14:paraId="0961CB0D" w14:textId="1C83F799" w:rsidR="52D590D3" w:rsidRPr="00287B0B" w:rsidRDefault="008C05F6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do you conduct</w:t>
            </w:r>
            <w:r w:rsidR="1653E4A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outreach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provide education</w:t>
            </w:r>
            <w:r w:rsidR="1653E4A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 the</w:t>
            </w:r>
            <w:r w:rsidR="1653E4A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communit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ies you serve,</w:t>
            </w:r>
            <w:r w:rsidR="1653E4A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how often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 you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do this?  If you don’t currently conduct outreach and education, what are your plans for building this into your program? </w:t>
            </w:r>
          </w:p>
        </w:tc>
        <w:tc>
          <w:tcPr>
            <w:tcW w:w="5765" w:type="dxa"/>
          </w:tcPr>
          <w:p w14:paraId="4E8CAE07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E93C46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7D01F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CCE296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5B645D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ACB9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8FA88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0DF27" w14:textId="690B60DA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3926DEB" w14:textId="77777777" w:rsidTr="008C05F6">
        <w:trPr>
          <w:trHeight w:val="791"/>
        </w:trPr>
        <w:tc>
          <w:tcPr>
            <w:tcW w:w="3595" w:type="dxa"/>
            <w:shd w:val="clear" w:color="auto" w:fill="E2EFD9" w:themeFill="accent6" w:themeFillTint="33"/>
          </w:tcPr>
          <w:p w14:paraId="15D2E0C6" w14:textId="18363EA4" w:rsidR="52D590D3" w:rsidRPr="00881B16" w:rsidRDefault="001C52E6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Are you partnering with anyone else to implement this program? If so, describe.</w:t>
            </w:r>
          </w:p>
        </w:tc>
        <w:tc>
          <w:tcPr>
            <w:tcW w:w="5765" w:type="dxa"/>
          </w:tcPr>
          <w:p w14:paraId="15C2266A" w14:textId="73E4C598" w:rsidR="00F56820" w:rsidRPr="00BE5822" w:rsidRDefault="00F56820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E233F8A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1A54B17F" w14:textId="77777777" w:rsidR="52D590D3" w:rsidRDefault="001C52E6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What other source(s) of funding do you anticipate using to support this program, and in what amount(s)? </w:t>
            </w:r>
          </w:p>
          <w:p w14:paraId="6D454E9D" w14:textId="6F096C87" w:rsidR="001C52E6" w:rsidRPr="00881B16" w:rsidRDefault="001C52E6" w:rsidP="001C52E6">
            <w:pPr>
              <w:ind w:left="24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629DB9BE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E9CB5E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C5D589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7D4B37" w14:textId="44FD25D3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EFE1CBC" w14:textId="77777777" w:rsidTr="008C05F6">
        <w:trPr>
          <w:trHeight w:val="1871"/>
        </w:trPr>
        <w:tc>
          <w:tcPr>
            <w:tcW w:w="3595" w:type="dxa"/>
            <w:shd w:val="clear" w:color="auto" w:fill="E2EFD9" w:themeFill="accent6" w:themeFillTint="33"/>
          </w:tcPr>
          <w:p w14:paraId="0D189BF7" w14:textId="4BAA61C0" w:rsidR="52D590D3" w:rsidRPr="00881B16" w:rsidRDefault="2FD6291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Have you received a previous grant from DEQ? 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yes, what year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what dollar amount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funding was provided, and how much of that funding did you spend?</w:t>
            </w:r>
          </w:p>
        </w:tc>
        <w:tc>
          <w:tcPr>
            <w:tcW w:w="5765" w:type="dxa"/>
          </w:tcPr>
          <w:p w14:paraId="47A8CE6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9872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99C31A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A635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9F5D66" w14:textId="650BF12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C05F6" w:rsidRPr="00BE5822" w14:paraId="726E42D9" w14:textId="77777777" w:rsidTr="008C05F6">
        <w:trPr>
          <w:trHeight w:val="1871"/>
        </w:trPr>
        <w:tc>
          <w:tcPr>
            <w:tcW w:w="3595" w:type="dxa"/>
            <w:shd w:val="clear" w:color="auto" w:fill="E2EFD9" w:themeFill="accent6" w:themeFillTint="33"/>
          </w:tcPr>
          <w:p w14:paraId="27DD7600" w14:textId="77777777" w:rsidR="008C05F6" w:rsidRDefault="008C05F6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Have you received reimbursement from the Oklahoma Cooperative Circuit Engineering Districts Board (OCCEDB) for environmental cleanup assistance? If yes, what years, and how much funding was provided? </w:t>
            </w:r>
          </w:p>
          <w:p w14:paraId="35DB2EFD" w14:textId="4E26869D" w:rsidR="008C05F6" w:rsidRPr="00BE5822" w:rsidRDefault="008C05F6" w:rsidP="008C05F6">
            <w:pPr>
              <w:pStyle w:val="ListParagraph"/>
              <w:ind w:left="248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34A67F4B" w14:textId="77777777" w:rsidR="008C05F6" w:rsidRPr="00BE5822" w:rsidRDefault="008C05F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6006CE1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004D2CC2" w14:textId="41608285" w:rsidR="52D590D3" w:rsidRPr="00BE5822" w:rsidRDefault="001C52E6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What is your plan to become self-sufficient as an Environmental Officer program if DEQ funding becomes unavailable? </w:t>
            </w:r>
          </w:p>
          <w:p w14:paraId="4C49440C" w14:textId="02C28493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754D92B2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46BA79" w14:textId="77777777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DEAFDB" w14:textId="75574032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C52E6" w:rsidRPr="00BE5822" w14:paraId="578BC4A4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3F9506B1" w14:textId="34D73567" w:rsidR="001C52E6" w:rsidRDefault="004936A5" w:rsidP="001C52E6">
            <w:pPr>
              <w:numPr>
                <w:ilvl w:val="0"/>
                <w:numId w:val="5"/>
              </w:numPr>
              <w:ind w:left="33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Have you discussed this program with your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prosecuting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attorneys, local</w:t>
            </w:r>
            <w:r w:rsidR="001C52E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judges, and court clerks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, and do </w:t>
            </w:r>
            <w:r w:rsidR="00A656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they support the program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55F803E6" w14:textId="171CF6C2" w:rsidR="004936A5" w:rsidRDefault="004936A5" w:rsidP="004936A5">
            <w:pPr>
              <w:ind w:left="33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</w:tcPr>
          <w:p w14:paraId="26BA639A" w14:textId="77777777" w:rsidR="001C52E6" w:rsidRPr="00BE5822" w:rsidRDefault="001C52E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936A5" w:rsidRPr="00BE5822" w14:paraId="5DD71955" w14:textId="77777777" w:rsidTr="00A65607">
        <w:trPr>
          <w:trHeight w:val="1808"/>
        </w:trPr>
        <w:tc>
          <w:tcPr>
            <w:tcW w:w="3595" w:type="dxa"/>
            <w:shd w:val="clear" w:color="auto" w:fill="E2EFD9" w:themeFill="accent6" w:themeFillTint="33"/>
          </w:tcPr>
          <w:p w14:paraId="45D79D6A" w14:textId="0F9DFF81" w:rsidR="004936A5" w:rsidRDefault="004936A5" w:rsidP="001C52E6">
            <w:pPr>
              <w:numPr>
                <w:ilvl w:val="0"/>
                <w:numId w:val="5"/>
              </w:numPr>
              <w:ind w:left="338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Has a reward fund been established pursuant to 22 O.S. </w:t>
            </w:r>
            <w:r w:rsidRPr="004936A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§1334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to help offset the cost of the program? If not, what are the barriers to establishing the fund?</w:t>
            </w:r>
          </w:p>
        </w:tc>
        <w:tc>
          <w:tcPr>
            <w:tcW w:w="5765" w:type="dxa"/>
          </w:tcPr>
          <w:p w14:paraId="7BBEB29D" w14:textId="77777777" w:rsidR="004936A5" w:rsidRPr="00BE5822" w:rsidRDefault="004936A5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45C81" w:rsidRPr="00BE5822" w14:paraId="619FFBE6" w14:textId="77777777" w:rsidTr="00A65607">
        <w:trPr>
          <w:trHeight w:val="1070"/>
        </w:trPr>
        <w:tc>
          <w:tcPr>
            <w:tcW w:w="3595" w:type="dxa"/>
            <w:shd w:val="clear" w:color="auto" w:fill="E2EFD9" w:themeFill="accent6" w:themeFillTint="33"/>
          </w:tcPr>
          <w:p w14:paraId="111BE26C" w14:textId="688E0671" w:rsidR="00945C81" w:rsidRPr="008C05F6" w:rsidRDefault="75065CE8" w:rsidP="008C05F6">
            <w:pPr>
              <w:pStyle w:val="ListParagraph"/>
              <w:numPr>
                <w:ilvl w:val="0"/>
                <w:numId w:val="5"/>
              </w:numPr>
              <w:ind w:left="338" w:right="-107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will benefits be measured</w:t>
            </w:r>
            <w:r w:rsidR="004936A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and h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ow will you quantify the success of </w:t>
            </w:r>
            <w:r w:rsidR="00A656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 program</w:t>
            </w:r>
            <w:r w:rsidRPr="008C05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5765" w:type="dxa"/>
          </w:tcPr>
          <w:p w14:paraId="75CA0147" w14:textId="77777777" w:rsidR="00945C81" w:rsidRPr="00BE5822" w:rsidRDefault="00945C81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F11F496" w14:textId="77777777" w:rsidTr="008C05F6">
        <w:tc>
          <w:tcPr>
            <w:tcW w:w="3595" w:type="dxa"/>
            <w:shd w:val="clear" w:color="auto" w:fill="E2EFD9" w:themeFill="accent6" w:themeFillTint="33"/>
          </w:tcPr>
          <w:p w14:paraId="4310737A" w14:textId="2138641F" w:rsidR="52D590D3" w:rsidRPr="00BE5822" w:rsidRDefault="004936A5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did you hear about DEQ’s Solid Waste Management Grant Program?</w:t>
            </w:r>
          </w:p>
        </w:tc>
        <w:tc>
          <w:tcPr>
            <w:tcW w:w="5765" w:type="dxa"/>
          </w:tcPr>
          <w:p w14:paraId="4B66B248" w14:textId="77777777" w:rsidR="52D590D3" w:rsidRPr="00BE5822" w:rsidRDefault="52D590D3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7BC44AC" w14:textId="77777777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FA4D44F" w14:textId="77777777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B4ED82" w14:textId="2CE2FC2D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E47A9" w:rsidRPr="00BE5822" w14:paraId="395CD9EA" w14:textId="77777777" w:rsidTr="008C05F6">
        <w:trPr>
          <w:trHeight w:val="1016"/>
        </w:trPr>
        <w:tc>
          <w:tcPr>
            <w:tcW w:w="3595" w:type="dxa"/>
            <w:shd w:val="clear" w:color="auto" w:fill="E2EFD9" w:themeFill="accent6" w:themeFillTint="33"/>
          </w:tcPr>
          <w:p w14:paraId="0AD84685" w14:textId="0B65C1A5" w:rsidR="005E47A9" w:rsidRPr="00BE5822" w:rsidRDefault="004936A5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Is there any other information that you would like to share?</w:t>
            </w:r>
          </w:p>
        </w:tc>
        <w:tc>
          <w:tcPr>
            <w:tcW w:w="5765" w:type="dxa"/>
          </w:tcPr>
          <w:p w14:paraId="26161CD5" w14:textId="77777777" w:rsidR="005E47A9" w:rsidRPr="00BE5822" w:rsidRDefault="005E47A9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21EA4CF" w14:textId="6075B30B" w:rsidR="2986067B" w:rsidRPr="00BE5822" w:rsidRDefault="2986067B" w:rsidP="00044F4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="2986067B" w:rsidRPr="00BE5822" w:rsidSect="00B0209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8D83" w14:textId="77777777" w:rsidR="0023626F" w:rsidRDefault="0023626F" w:rsidP="00971E88">
      <w:r>
        <w:separator/>
      </w:r>
    </w:p>
  </w:endnote>
  <w:endnote w:type="continuationSeparator" w:id="0">
    <w:p w14:paraId="1E771D84" w14:textId="77777777" w:rsidR="0023626F" w:rsidRDefault="0023626F" w:rsidP="00971E88">
      <w:r>
        <w:continuationSeparator/>
      </w:r>
    </w:p>
  </w:endnote>
  <w:endnote w:type="continuationNotice" w:id="1">
    <w:p w14:paraId="4B1CF377" w14:textId="77777777" w:rsidR="0023626F" w:rsidRDefault="0023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35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1B71" w14:textId="25B901C3" w:rsidR="00881B16" w:rsidRDefault="0088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D779" w14:textId="4DE0E326" w:rsidR="00971E88" w:rsidRDefault="0097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9DA7" w14:textId="77777777" w:rsidR="0023626F" w:rsidRDefault="0023626F" w:rsidP="00971E88">
      <w:r>
        <w:separator/>
      </w:r>
    </w:p>
  </w:footnote>
  <w:footnote w:type="continuationSeparator" w:id="0">
    <w:p w14:paraId="1F36A50F" w14:textId="77777777" w:rsidR="0023626F" w:rsidRDefault="0023626F" w:rsidP="00971E88">
      <w:r>
        <w:continuationSeparator/>
      </w:r>
    </w:p>
  </w:footnote>
  <w:footnote w:type="continuationNotice" w:id="1">
    <w:p w14:paraId="1C9BE8C3" w14:textId="77777777" w:rsidR="0023626F" w:rsidRDefault="00236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F5F85" w14:paraId="5355CBD8" w14:textId="77777777" w:rsidTr="661F5F85">
      <w:trPr>
        <w:trHeight w:val="300"/>
      </w:trPr>
      <w:tc>
        <w:tcPr>
          <w:tcW w:w="3120" w:type="dxa"/>
        </w:tcPr>
        <w:p w14:paraId="5F539A6B" w14:textId="0E615305" w:rsidR="661F5F85" w:rsidRDefault="661F5F85" w:rsidP="661F5F85">
          <w:pPr>
            <w:pStyle w:val="Header"/>
            <w:ind w:left="-115"/>
          </w:pPr>
        </w:p>
      </w:tc>
      <w:tc>
        <w:tcPr>
          <w:tcW w:w="3120" w:type="dxa"/>
        </w:tcPr>
        <w:p w14:paraId="7CFBA8EC" w14:textId="7CFA6B25" w:rsidR="661F5F85" w:rsidRDefault="661F5F85" w:rsidP="661F5F85">
          <w:pPr>
            <w:pStyle w:val="Header"/>
            <w:jc w:val="center"/>
          </w:pPr>
        </w:p>
      </w:tc>
      <w:tc>
        <w:tcPr>
          <w:tcW w:w="3120" w:type="dxa"/>
        </w:tcPr>
        <w:p w14:paraId="7C0EB002" w14:textId="17861DD5" w:rsidR="661F5F85" w:rsidRDefault="661F5F85" w:rsidP="661F5F85">
          <w:pPr>
            <w:pStyle w:val="Header"/>
            <w:ind w:right="-115"/>
            <w:jc w:val="right"/>
          </w:pPr>
        </w:p>
      </w:tc>
    </w:tr>
  </w:tbl>
  <w:p w14:paraId="69A5ADC7" w14:textId="41AA226C" w:rsidR="661F5F85" w:rsidRDefault="661F5F85" w:rsidP="661F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DF6"/>
    <w:multiLevelType w:val="hybridMultilevel"/>
    <w:tmpl w:val="247A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4D1B"/>
    <w:multiLevelType w:val="multilevel"/>
    <w:tmpl w:val="724E8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E3BA2"/>
    <w:multiLevelType w:val="hybridMultilevel"/>
    <w:tmpl w:val="FFFFFFFF"/>
    <w:lvl w:ilvl="0" w:tplc="090C8A0A">
      <w:start w:val="1"/>
      <w:numFmt w:val="decimal"/>
      <w:lvlText w:val="%1."/>
      <w:lvlJc w:val="left"/>
      <w:pPr>
        <w:ind w:left="720" w:hanging="360"/>
      </w:pPr>
    </w:lvl>
    <w:lvl w:ilvl="1" w:tplc="2B20C1B2">
      <w:start w:val="1"/>
      <w:numFmt w:val="lowerLetter"/>
      <w:lvlText w:val="%2."/>
      <w:lvlJc w:val="left"/>
      <w:pPr>
        <w:ind w:left="1440" w:hanging="360"/>
      </w:pPr>
    </w:lvl>
    <w:lvl w:ilvl="2" w:tplc="671C1D22">
      <w:start w:val="1"/>
      <w:numFmt w:val="lowerRoman"/>
      <w:lvlText w:val="%3."/>
      <w:lvlJc w:val="right"/>
      <w:pPr>
        <w:ind w:left="2160" w:hanging="180"/>
      </w:pPr>
    </w:lvl>
    <w:lvl w:ilvl="3" w:tplc="230A9162">
      <w:start w:val="1"/>
      <w:numFmt w:val="decimal"/>
      <w:lvlText w:val="%4."/>
      <w:lvlJc w:val="left"/>
      <w:pPr>
        <w:ind w:left="2880" w:hanging="360"/>
      </w:pPr>
    </w:lvl>
    <w:lvl w:ilvl="4" w:tplc="E200A16A">
      <w:start w:val="1"/>
      <w:numFmt w:val="lowerLetter"/>
      <w:lvlText w:val="%5."/>
      <w:lvlJc w:val="left"/>
      <w:pPr>
        <w:ind w:left="3600" w:hanging="360"/>
      </w:pPr>
    </w:lvl>
    <w:lvl w:ilvl="5" w:tplc="DD0A6FAE">
      <w:start w:val="1"/>
      <w:numFmt w:val="lowerRoman"/>
      <w:lvlText w:val="%6."/>
      <w:lvlJc w:val="right"/>
      <w:pPr>
        <w:ind w:left="4320" w:hanging="180"/>
      </w:pPr>
    </w:lvl>
    <w:lvl w:ilvl="6" w:tplc="D970524C">
      <w:start w:val="1"/>
      <w:numFmt w:val="decimal"/>
      <w:lvlText w:val="%7."/>
      <w:lvlJc w:val="left"/>
      <w:pPr>
        <w:ind w:left="5040" w:hanging="360"/>
      </w:pPr>
    </w:lvl>
    <w:lvl w:ilvl="7" w:tplc="902C79D6">
      <w:start w:val="1"/>
      <w:numFmt w:val="lowerLetter"/>
      <w:lvlText w:val="%8."/>
      <w:lvlJc w:val="left"/>
      <w:pPr>
        <w:ind w:left="5760" w:hanging="360"/>
      </w:pPr>
    </w:lvl>
    <w:lvl w:ilvl="8" w:tplc="A8F8C5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0D8"/>
    <w:multiLevelType w:val="multilevel"/>
    <w:tmpl w:val="D128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49B2C21"/>
    <w:multiLevelType w:val="multilevel"/>
    <w:tmpl w:val="33D87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114010"/>
    <w:multiLevelType w:val="hybridMultilevel"/>
    <w:tmpl w:val="E86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45A"/>
    <w:multiLevelType w:val="multilevel"/>
    <w:tmpl w:val="C2AE4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F30BFF"/>
    <w:multiLevelType w:val="hybridMultilevel"/>
    <w:tmpl w:val="C4CAE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B6CAA"/>
    <w:multiLevelType w:val="hybridMultilevel"/>
    <w:tmpl w:val="1FCE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712BF"/>
    <w:multiLevelType w:val="hybridMultilevel"/>
    <w:tmpl w:val="71428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D5"/>
    <w:multiLevelType w:val="multilevel"/>
    <w:tmpl w:val="63B0EC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1C8365C"/>
    <w:multiLevelType w:val="hybridMultilevel"/>
    <w:tmpl w:val="3F7AA1B4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55195D81"/>
    <w:multiLevelType w:val="hybridMultilevel"/>
    <w:tmpl w:val="DDB2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77AA"/>
    <w:multiLevelType w:val="hybridMultilevel"/>
    <w:tmpl w:val="0536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60DA"/>
    <w:multiLevelType w:val="hybridMultilevel"/>
    <w:tmpl w:val="9D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D6239"/>
    <w:multiLevelType w:val="hybridMultilevel"/>
    <w:tmpl w:val="FDC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792F1A"/>
    <w:multiLevelType w:val="multilevel"/>
    <w:tmpl w:val="5F049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DEE48D9"/>
    <w:multiLevelType w:val="multilevel"/>
    <w:tmpl w:val="C4D83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FB20E1"/>
    <w:multiLevelType w:val="hybridMultilevel"/>
    <w:tmpl w:val="D2C0C5C6"/>
    <w:lvl w:ilvl="0" w:tplc="8EA27FB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01D8D"/>
    <w:multiLevelType w:val="hybridMultilevel"/>
    <w:tmpl w:val="3E14F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3E8"/>
    <w:multiLevelType w:val="hybridMultilevel"/>
    <w:tmpl w:val="03A29888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750A"/>
    <w:multiLevelType w:val="hybridMultilevel"/>
    <w:tmpl w:val="82EE8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26D23"/>
    <w:multiLevelType w:val="hybridMultilevel"/>
    <w:tmpl w:val="436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55FB"/>
    <w:multiLevelType w:val="multilevel"/>
    <w:tmpl w:val="89ACF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1A5127C"/>
    <w:multiLevelType w:val="hybridMultilevel"/>
    <w:tmpl w:val="A3987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F21F2F"/>
    <w:multiLevelType w:val="hybridMultilevel"/>
    <w:tmpl w:val="ED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65B94"/>
    <w:multiLevelType w:val="multilevel"/>
    <w:tmpl w:val="041C0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79584353">
    <w:abstractNumId w:val="15"/>
  </w:num>
  <w:num w:numId="2" w16cid:durableId="357391327">
    <w:abstractNumId w:val="7"/>
  </w:num>
  <w:num w:numId="3" w16cid:durableId="1674410236">
    <w:abstractNumId w:val="22"/>
  </w:num>
  <w:num w:numId="4" w16cid:durableId="1519539252">
    <w:abstractNumId w:val="21"/>
  </w:num>
  <w:num w:numId="5" w16cid:durableId="876552309">
    <w:abstractNumId w:val="20"/>
  </w:num>
  <w:num w:numId="6" w16cid:durableId="423958776">
    <w:abstractNumId w:val="12"/>
  </w:num>
  <w:num w:numId="7" w16cid:durableId="540672801">
    <w:abstractNumId w:val="8"/>
  </w:num>
  <w:num w:numId="8" w16cid:durableId="616833101">
    <w:abstractNumId w:val="2"/>
  </w:num>
  <w:num w:numId="9" w16cid:durableId="1743092155">
    <w:abstractNumId w:val="14"/>
  </w:num>
  <w:num w:numId="10" w16cid:durableId="545991394">
    <w:abstractNumId w:val="19"/>
  </w:num>
  <w:num w:numId="11" w16cid:durableId="1825584486">
    <w:abstractNumId w:val="25"/>
  </w:num>
  <w:num w:numId="12" w16cid:durableId="1387340239">
    <w:abstractNumId w:val="18"/>
  </w:num>
  <w:num w:numId="13" w16cid:durableId="1285382877">
    <w:abstractNumId w:val="5"/>
  </w:num>
  <w:num w:numId="14" w16cid:durableId="2104954441">
    <w:abstractNumId w:val="9"/>
  </w:num>
  <w:num w:numId="15" w16cid:durableId="1229415379">
    <w:abstractNumId w:val="24"/>
  </w:num>
  <w:num w:numId="16" w16cid:durableId="1431659997">
    <w:abstractNumId w:val="13"/>
  </w:num>
  <w:num w:numId="17" w16cid:durableId="2105765638">
    <w:abstractNumId w:val="17"/>
  </w:num>
  <w:num w:numId="18" w16cid:durableId="1748108969">
    <w:abstractNumId w:val="1"/>
  </w:num>
  <w:num w:numId="19" w16cid:durableId="1558664207">
    <w:abstractNumId w:val="6"/>
  </w:num>
  <w:num w:numId="20" w16cid:durableId="1730031955">
    <w:abstractNumId w:val="3"/>
  </w:num>
  <w:num w:numId="21" w16cid:durableId="1744058027">
    <w:abstractNumId w:val="26"/>
  </w:num>
  <w:num w:numId="22" w16cid:durableId="589776291">
    <w:abstractNumId w:val="23"/>
  </w:num>
  <w:num w:numId="23" w16cid:durableId="1565143813">
    <w:abstractNumId w:val="10"/>
  </w:num>
  <w:num w:numId="24" w16cid:durableId="391471135">
    <w:abstractNumId w:val="4"/>
  </w:num>
  <w:num w:numId="25" w16cid:durableId="1453743344">
    <w:abstractNumId w:val="16"/>
  </w:num>
  <w:num w:numId="26" w16cid:durableId="393740346">
    <w:abstractNumId w:val="11"/>
  </w:num>
  <w:num w:numId="27" w16cid:durableId="157288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A"/>
    <w:rsid w:val="00005F49"/>
    <w:rsid w:val="000068A7"/>
    <w:rsid w:val="00011296"/>
    <w:rsid w:val="00021C55"/>
    <w:rsid w:val="00022581"/>
    <w:rsid w:val="00044F47"/>
    <w:rsid w:val="00046ECC"/>
    <w:rsid w:val="000500EC"/>
    <w:rsid w:val="00054A4B"/>
    <w:rsid w:val="000730D3"/>
    <w:rsid w:val="00075478"/>
    <w:rsid w:val="00082396"/>
    <w:rsid w:val="00085134"/>
    <w:rsid w:val="00092CFA"/>
    <w:rsid w:val="000A2ACF"/>
    <w:rsid w:val="000A58DC"/>
    <w:rsid w:val="000A61E1"/>
    <w:rsid w:val="000B615E"/>
    <w:rsid w:val="000C6380"/>
    <w:rsid w:val="000E4B38"/>
    <w:rsid w:val="000E4F17"/>
    <w:rsid w:val="000F4D01"/>
    <w:rsid w:val="0010235D"/>
    <w:rsid w:val="00104B71"/>
    <w:rsid w:val="00105678"/>
    <w:rsid w:val="0010671A"/>
    <w:rsid w:val="00106775"/>
    <w:rsid w:val="001113AE"/>
    <w:rsid w:val="00124B02"/>
    <w:rsid w:val="0012659B"/>
    <w:rsid w:val="0013097C"/>
    <w:rsid w:val="001350CF"/>
    <w:rsid w:val="00141CC5"/>
    <w:rsid w:val="001538EB"/>
    <w:rsid w:val="00161B5B"/>
    <w:rsid w:val="00166AAC"/>
    <w:rsid w:val="001677DB"/>
    <w:rsid w:val="00167D48"/>
    <w:rsid w:val="0017366F"/>
    <w:rsid w:val="00175F92"/>
    <w:rsid w:val="00196B6F"/>
    <w:rsid w:val="001A66C0"/>
    <w:rsid w:val="001A70AD"/>
    <w:rsid w:val="001B6474"/>
    <w:rsid w:val="001C52E6"/>
    <w:rsid w:val="001C7CB9"/>
    <w:rsid w:val="001D2262"/>
    <w:rsid w:val="001D3652"/>
    <w:rsid w:val="001D7587"/>
    <w:rsid w:val="001E0151"/>
    <w:rsid w:val="001E1BF0"/>
    <w:rsid w:val="001E5FD9"/>
    <w:rsid w:val="001F6F6A"/>
    <w:rsid w:val="002144DD"/>
    <w:rsid w:val="00215424"/>
    <w:rsid w:val="0021568E"/>
    <w:rsid w:val="0023505B"/>
    <w:rsid w:val="0023626F"/>
    <w:rsid w:val="00237FBD"/>
    <w:rsid w:val="002457B4"/>
    <w:rsid w:val="002501A3"/>
    <w:rsid w:val="00282035"/>
    <w:rsid w:val="00287B0B"/>
    <w:rsid w:val="00293B24"/>
    <w:rsid w:val="002A2FE1"/>
    <w:rsid w:val="002A6C88"/>
    <w:rsid w:val="002A7D4B"/>
    <w:rsid w:val="002B35A2"/>
    <w:rsid w:val="002C2F72"/>
    <w:rsid w:val="002C380F"/>
    <w:rsid w:val="002F1A9F"/>
    <w:rsid w:val="0030673B"/>
    <w:rsid w:val="00307250"/>
    <w:rsid w:val="00311C17"/>
    <w:rsid w:val="00322A04"/>
    <w:rsid w:val="00327931"/>
    <w:rsid w:val="00331338"/>
    <w:rsid w:val="003325E5"/>
    <w:rsid w:val="00344147"/>
    <w:rsid w:val="00344366"/>
    <w:rsid w:val="00344AC3"/>
    <w:rsid w:val="003523D1"/>
    <w:rsid w:val="00353EEB"/>
    <w:rsid w:val="00373623"/>
    <w:rsid w:val="00383C93"/>
    <w:rsid w:val="00392A46"/>
    <w:rsid w:val="003942DA"/>
    <w:rsid w:val="003A4124"/>
    <w:rsid w:val="003A4BBD"/>
    <w:rsid w:val="003A5A79"/>
    <w:rsid w:val="003D2340"/>
    <w:rsid w:val="003D7DD5"/>
    <w:rsid w:val="003E4546"/>
    <w:rsid w:val="003F546A"/>
    <w:rsid w:val="003F67EE"/>
    <w:rsid w:val="004020CB"/>
    <w:rsid w:val="00404170"/>
    <w:rsid w:val="0041156B"/>
    <w:rsid w:val="004319A8"/>
    <w:rsid w:val="004344D2"/>
    <w:rsid w:val="00441199"/>
    <w:rsid w:val="00441AA4"/>
    <w:rsid w:val="00445EBA"/>
    <w:rsid w:val="004511BA"/>
    <w:rsid w:val="00463949"/>
    <w:rsid w:val="004670E8"/>
    <w:rsid w:val="004878B7"/>
    <w:rsid w:val="00487C1E"/>
    <w:rsid w:val="004936A5"/>
    <w:rsid w:val="00496921"/>
    <w:rsid w:val="004A2000"/>
    <w:rsid w:val="004A24FE"/>
    <w:rsid w:val="004A7527"/>
    <w:rsid w:val="004B1532"/>
    <w:rsid w:val="004C3A53"/>
    <w:rsid w:val="004C65D7"/>
    <w:rsid w:val="004D281A"/>
    <w:rsid w:val="004E5EC5"/>
    <w:rsid w:val="004E7901"/>
    <w:rsid w:val="005049C8"/>
    <w:rsid w:val="00512745"/>
    <w:rsid w:val="00515F43"/>
    <w:rsid w:val="00530D80"/>
    <w:rsid w:val="0053340A"/>
    <w:rsid w:val="00537AA8"/>
    <w:rsid w:val="00544CD6"/>
    <w:rsid w:val="00550315"/>
    <w:rsid w:val="00552B68"/>
    <w:rsid w:val="00556A21"/>
    <w:rsid w:val="00575DEA"/>
    <w:rsid w:val="00586E28"/>
    <w:rsid w:val="005A2C72"/>
    <w:rsid w:val="005B74F8"/>
    <w:rsid w:val="005C60B3"/>
    <w:rsid w:val="005C6BC0"/>
    <w:rsid w:val="005C6C44"/>
    <w:rsid w:val="005D25F9"/>
    <w:rsid w:val="005D2C1B"/>
    <w:rsid w:val="005D4C2C"/>
    <w:rsid w:val="005D5E47"/>
    <w:rsid w:val="005D6EEA"/>
    <w:rsid w:val="005E47A9"/>
    <w:rsid w:val="005E5453"/>
    <w:rsid w:val="005F6A45"/>
    <w:rsid w:val="005F6E2C"/>
    <w:rsid w:val="005F76EE"/>
    <w:rsid w:val="00602B3E"/>
    <w:rsid w:val="006064F7"/>
    <w:rsid w:val="00612AE8"/>
    <w:rsid w:val="0061641D"/>
    <w:rsid w:val="006316D9"/>
    <w:rsid w:val="00631FA9"/>
    <w:rsid w:val="00647FED"/>
    <w:rsid w:val="00652AA6"/>
    <w:rsid w:val="006530A1"/>
    <w:rsid w:val="00654194"/>
    <w:rsid w:val="00654A01"/>
    <w:rsid w:val="00656783"/>
    <w:rsid w:val="00662337"/>
    <w:rsid w:val="00664883"/>
    <w:rsid w:val="00675907"/>
    <w:rsid w:val="00677DB2"/>
    <w:rsid w:val="006829ED"/>
    <w:rsid w:val="00682CF2"/>
    <w:rsid w:val="0068483D"/>
    <w:rsid w:val="006931A0"/>
    <w:rsid w:val="006A2B50"/>
    <w:rsid w:val="006B0A31"/>
    <w:rsid w:val="006B623A"/>
    <w:rsid w:val="006C1CD9"/>
    <w:rsid w:val="006D7597"/>
    <w:rsid w:val="006E2474"/>
    <w:rsid w:val="006E2AF8"/>
    <w:rsid w:val="006E2D6E"/>
    <w:rsid w:val="006E31ED"/>
    <w:rsid w:val="006E508D"/>
    <w:rsid w:val="006E722D"/>
    <w:rsid w:val="006F4533"/>
    <w:rsid w:val="006F7CC5"/>
    <w:rsid w:val="00711374"/>
    <w:rsid w:val="00722AC3"/>
    <w:rsid w:val="00732CAF"/>
    <w:rsid w:val="007372F5"/>
    <w:rsid w:val="00737DEC"/>
    <w:rsid w:val="00741E1B"/>
    <w:rsid w:val="007528A2"/>
    <w:rsid w:val="0078002A"/>
    <w:rsid w:val="00783807"/>
    <w:rsid w:val="00792CB3"/>
    <w:rsid w:val="007A46A1"/>
    <w:rsid w:val="007A554A"/>
    <w:rsid w:val="007B0021"/>
    <w:rsid w:val="007B0FAB"/>
    <w:rsid w:val="007B36FA"/>
    <w:rsid w:val="007C63E8"/>
    <w:rsid w:val="007D57E4"/>
    <w:rsid w:val="007E0F27"/>
    <w:rsid w:val="007E12AB"/>
    <w:rsid w:val="007E7767"/>
    <w:rsid w:val="007F25BF"/>
    <w:rsid w:val="007F365A"/>
    <w:rsid w:val="007F7002"/>
    <w:rsid w:val="00813283"/>
    <w:rsid w:val="008132B5"/>
    <w:rsid w:val="00815C31"/>
    <w:rsid w:val="00815F18"/>
    <w:rsid w:val="00827524"/>
    <w:rsid w:val="00841EBE"/>
    <w:rsid w:val="00842ABA"/>
    <w:rsid w:val="00851D18"/>
    <w:rsid w:val="00852E20"/>
    <w:rsid w:val="0086117C"/>
    <w:rsid w:val="008663E7"/>
    <w:rsid w:val="00866849"/>
    <w:rsid w:val="008754DC"/>
    <w:rsid w:val="00881B16"/>
    <w:rsid w:val="00887AE4"/>
    <w:rsid w:val="008A7BFD"/>
    <w:rsid w:val="008B4E66"/>
    <w:rsid w:val="008B5B47"/>
    <w:rsid w:val="008B64FE"/>
    <w:rsid w:val="008C05F6"/>
    <w:rsid w:val="008E2AAB"/>
    <w:rsid w:val="008E341B"/>
    <w:rsid w:val="008E54B8"/>
    <w:rsid w:val="008F5C53"/>
    <w:rsid w:val="00906076"/>
    <w:rsid w:val="00916D94"/>
    <w:rsid w:val="00923A7A"/>
    <w:rsid w:val="00940C76"/>
    <w:rsid w:val="0094387A"/>
    <w:rsid w:val="00945C81"/>
    <w:rsid w:val="00957FCB"/>
    <w:rsid w:val="00965B61"/>
    <w:rsid w:val="00971E88"/>
    <w:rsid w:val="00975804"/>
    <w:rsid w:val="00983812"/>
    <w:rsid w:val="00985692"/>
    <w:rsid w:val="00987527"/>
    <w:rsid w:val="009B0E03"/>
    <w:rsid w:val="009B1C18"/>
    <w:rsid w:val="009B4339"/>
    <w:rsid w:val="009B6B01"/>
    <w:rsid w:val="009C1128"/>
    <w:rsid w:val="009C25C2"/>
    <w:rsid w:val="009D48F7"/>
    <w:rsid w:val="009E2830"/>
    <w:rsid w:val="009E38ED"/>
    <w:rsid w:val="009E5571"/>
    <w:rsid w:val="009F2D09"/>
    <w:rsid w:val="009F5342"/>
    <w:rsid w:val="009F6697"/>
    <w:rsid w:val="00A0026A"/>
    <w:rsid w:val="00A00B5E"/>
    <w:rsid w:val="00A06022"/>
    <w:rsid w:val="00A07624"/>
    <w:rsid w:val="00A15B39"/>
    <w:rsid w:val="00A31EC0"/>
    <w:rsid w:val="00A40112"/>
    <w:rsid w:val="00A47E1A"/>
    <w:rsid w:val="00A517C9"/>
    <w:rsid w:val="00A51A83"/>
    <w:rsid w:val="00A51C3D"/>
    <w:rsid w:val="00A65607"/>
    <w:rsid w:val="00A73CCF"/>
    <w:rsid w:val="00A7465B"/>
    <w:rsid w:val="00A84A79"/>
    <w:rsid w:val="00A9025B"/>
    <w:rsid w:val="00A9704B"/>
    <w:rsid w:val="00AA51E6"/>
    <w:rsid w:val="00AB5793"/>
    <w:rsid w:val="00AC419E"/>
    <w:rsid w:val="00AC4F77"/>
    <w:rsid w:val="00AD0BC0"/>
    <w:rsid w:val="00AD1988"/>
    <w:rsid w:val="00AD5FAE"/>
    <w:rsid w:val="00AD6EB6"/>
    <w:rsid w:val="00AE158A"/>
    <w:rsid w:val="00AE198E"/>
    <w:rsid w:val="00AE1CA2"/>
    <w:rsid w:val="00AE79D4"/>
    <w:rsid w:val="00AF552A"/>
    <w:rsid w:val="00AF5CA7"/>
    <w:rsid w:val="00B02090"/>
    <w:rsid w:val="00B0604B"/>
    <w:rsid w:val="00B144E2"/>
    <w:rsid w:val="00B17547"/>
    <w:rsid w:val="00B1790E"/>
    <w:rsid w:val="00B355D1"/>
    <w:rsid w:val="00B36E9C"/>
    <w:rsid w:val="00B42700"/>
    <w:rsid w:val="00B46DC2"/>
    <w:rsid w:val="00B5596C"/>
    <w:rsid w:val="00B56083"/>
    <w:rsid w:val="00B620BF"/>
    <w:rsid w:val="00B717AE"/>
    <w:rsid w:val="00B74755"/>
    <w:rsid w:val="00B754C9"/>
    <w:rsid w:val="00B77BFC"/>
    <w:rsid w:val="00B954B6"/>
    <w:rsid w:val="00BA3B8D"/>
    <w:rsid w:val="00BC492D"/>
    <w:rsid w:val="00BD09FC"/>
    <w:rsid w:val="00BD272D"/>
    <w:rsid w:val="00BD3054"/>
    <w:rsid w:val="00BD6C03"/>
    <w:rsid w:val="00BE1778"/>
    <w:rsid w:val="00BE5822"/>
    <w:rsid w:val="00BE6B77"/>
    <w:rsid w:val="00C06971"/>
    <w:rsid w:val="00C12070"/>
    <w:rsid w:val="00C16CCE"/>
    <w:rsid w:val="00C222E8"/>
    <w:rsid w:val="00C31115"/>
    <w:rsid w:val="00C36882"/>
    <w:rsid w:val="00C44CDD"/>
    <w:rsid w:val="00C4544F"/>
    <w:rsid w:val="00C46AC9"/>
    <w:rsid w:val="00C53C70"/>
    <w:rsid w:val="00C5429F"/>
    <w:rsid w:val="00C6238E"/>
    <w:rsid w:val="00C73DEE"/>
    <w:rsid w:val="00C8006B"/>
    <w:rsid w:val="00C863EE"/>
    <w:rsid w:val="00C86888"/>
    <w:rsid w:val="00CB09D4"/>
    <w:rsid w:val="00CD2DBE"/>
    <w:rsid w:val="00CD799F"/>
    <w:rsid w:val="00CE4290"/>
    <w:rsid w:val="00CE4A47"/>
    <w:rsid w:val="00CE62D1"/>
    <w:rsid w:val="00CF03B5"/>
    <w:rsid w:val="00CF723F"/>
    <w:rsid w:val="00D024C3"/>
    <w:rsid w:val="00D063A5"/>
    <w:rsid w:val="00D16A6C"/>
    <w:rsid w:val="00D217DE"/>
    <w:rsid w:val="00D35B12"/>
    <w:rsid w:val="00D47B19"/>
    <w:rsid w:val="00D523E7"/>
    <w:rsid w:val="00D83072"/>
    <w:rsid w:val="00D845A4"/>
    <w:rsid w:val="00D905BC"/>
    <w:rsid w:val="00DA011E"/>
    <w:rsid w:val="00DA140C"/>
    <w:rsid w:val="00DA3F92"/>
    <w:rsid w:val="00DA5C62"/>
    <w:rsid w:val="00DB2B0D"/>
    <w:rsid w:val="00DB30FE"/>
    <w:rsid w:val="00DB73F7"/>
    <w:rsid w:val="00DC17F5"/>
    <w:rsid w:val="00DC5033"/>
    <w:rsid w:val="00DC5311"/>
    <w:rsid w:val="00DC6123"/>
    <w:rsid w:val="00DD4414"/>
    <w:rsid w:val="00DD4C07"/>
    <w:rsid w:val="00DE1B8C"/>
    <w:rsid w:val="00DE5866"/>
    <w:rsid w:val="00DF06AD"/>
    <w:rsid w:val="00DF713E"/>
    <w:rsid w:val="00E008DB"/>
    <w:rsid w:val="00E11B24"/>
    <w:rsid w:val="00E2153F"/>
    <w:rsid w:val="00E27613"/>
    <w:rsid w:val="00E278F3"/>
    <w:rsid w:val="00E35762"/>
    <w:rsid w:val="00E43E64"/>
    <w:rsid w:val="00E50225"/>
    <w:rsid w:val="00E520AB"/>
    <w:rsid w:val="00E532EC"/>
    <w:rsid w:val="00E7402A"/>
    <w:rsid w:val="00E75EB0"/>
    <w:rsid w:val="00E8503C"/>
    <w:rsid w:val="00E85167"/>
    <w:rsid w:val="00E85A3D"/>
    <w:rsid w:val="00E923A4"/>
    <w:rsid w:val="00EA2A1A"/>
    <w:rsid w:val="00EB1D8A"/>
    <w:rsid w:val="00EB3232"/>
    <w:rsid w:val="00EB56D4"/>
    <w:rsid w:val="00EC3BF5"/>
    <w:rsid w:val="00EC74CA"/>
    <w:rsid w:val="00ED6F1E"/>
    <w:rsid w:val="00ED73CF"/>
    <w:rsid w:val="00EE306F"/>
    <w:rsid w:val="00EF54E0"/>
    <w:rsid w:val="00EF6FDA"/>
    <w:rsid w:val="00F1104A"/>
    <w:rsid w:val="00F241B5"/>
    <w:rsid w:val="00F270BB"/>
    <w:rsid w:val="00F3606B"/>
    <w:rsid w:val="00F41160"/>
    <w:rsid w:val="00F44019"/>
    <w:rsid w:val="00F56820"/>
    <w:rsid w:val="00F6768F"/>
    <w:rsid w:val="00F701B8"/>
    <w:rsid w:val="00F729D2"/>
    <w:rsid w:val="00F73EB8"/>
    <w:rsid w:val="00F81F8D"/>
    <w:rsid w:val="00F922BA"/>
    <w:rsid w:val="00FB1A5E"/>
    <w:rsid w:val="00FB20A9"/>
    <w:rsid w:val="00FB2149"/>
    <w:rsid w:val="00FB72B3"/>
    <w:rsid w:val="00FC7DD6"/>
    <w:rsid w:val="00FD1E5A"/>
    <w:rsid w:val="00FD3C43"/>
    <w:rsid w:val="00FE0B11"/>
    <w:rsid w:val="00FE3103"/>
    <w:rsid w:val="00FF7E0D"/>
    <w:rsid w:val="01606B5B"/>
    <w:rsid w:val="027D9050"/>
    <w:rsid w:val="03D811C7"/>
    <w:rsid w:val="06275243"/>
    <w:rsid w:val="06BC64EC"/>
    <w:rsid w:val="0926A18B"/>
    <w:rsid w:val="0951CE18"/>
    <w:rsid w:val="0A79BA65"/>
    <w:rsid w:val="0C1173DC"/>
    <w:rsid w:val="0CD0E05F"/>
    <w:rsid w:val="0DEC0B78"/>
    <w:rsid w:val="0E2C9A4B"/>
    <w:rsid w:val="0ED705D3"/>
    <w:rsid w:val="10504544"/>
    <w:rsid w:val="11416F0E"/>
    <w:rsid w:val="122A2419"/>
    <w:rsid w:val="127666E3"/>
    <w:rsid w:val="14F7E69E"/>
    <w:rsid w:val="1653E4AD"/>
    <w:rsid w:val="17050BFA"/>
    <w:rsid w:val="1949E0BC"/>
    <w:rsid w:val="1B8E76C3"/>
    <w:rsid w:val="1BA677F3"/>
    <w:rsid w:val="1BEE9A6E"/>
    <w:rsid w:val="1CE90050"/>
    <w:rsid w:val="1D6E6E30"/>
    <w:rsid w:val="1DC9B77C"/>
    <w:rsid w:val="1F22F470"/>
    <w:rsid w:val="23D2D962"/>
    <w:rsid w:val="2666FDE2"/>
    <w:rsid w:val="269D072D"/>
    <w:rsid w:val="27C0839A"/>
    <w:rsid w:val="27FC9914"/>
    <w:rsid w:val="2986067B"/>
    <w:rsid w:val="29A1AF91"/>
    <w:rsid w:val="2A4ECAEB"/>
    <w:rsid w:val="2D43EFB1"/>
    <w:rsid w:val="2FA7B76E"/>
    <w:rsid w:val="2FBF6DA6"/>
    <w:rsid w:val="2FD6291C"/>
    <w:rsid w:val="31AAE9C8"/>
    <w:rsid w:val="32DB20D0"/>
    <w:rsid w:val="33F10E26"/>
    <w:rsid w:val="3625EFD8"/>
    <w:rsid w:val="368D99A8"/>
    <w:rsid w:val="3A8FBAC6"/>
    <w:rsid w:val="3B6576AA"/>
    <w:rsid w:val="3C7494BA"/>
    <w:rsid w:val="406F0163"/>
    <w:rsid w:val="4109BFAF"/>
    <w:rsid w:val="41ED481B"/>
    <w:rsid w:val="43093CF7"/>
    <w:rsid w:val="43852198"/>
    <w:rsid w:val="43F6C052"/>
    <w:rsid w:val="45ED7B87"/>
    <w:rsid w:val="473534B0"/>
    <w:rsid w:val="473D82AF"/>
    <w:rsid w:val="4751D9A2"/>
    <w:rsid w:val="48A80727"/>
    <w:rsid w:val="49851585"/>
    <w:rsid w:val="4B4DD4BC"/>
    <w:rsid w:val="510C43FB"/>
    <w:rsid w:val="52613271"/>
    <w:rsid w:val="529E1CBA"/>
    <w:rsid w:val="52D590D3"/>
    <w:rsid w:val="5467B3FC"/>
    <w:rsid w:val="562E1501"/>
    <w:rsid w:val="572C5AC3"/>
    <w:rsid w:val="58ED34D7"/>
    <w:rsid w:val="59745AE8"/>
    <w:rsid w:val="5997059F"/>
    <w:rsid w:val="5D56038E"/>
    <w:rsid w:val="618BB056"/>
    <w:rsid w:val="630338AD"/>
    <w:rsid w:val="638F5EE6"/>
    <w:rsid w:val="63BA5A11"/>
    <w:rsid w:val="651CDFF1"/>
    <w:rsid w:val="661F5F85"/>
    <w:rsid w:val="668C57B1"/>
    <w:rsid w:val="6798A07C"/>
    <w:rsid w:val="67C88E11"/>
    <w:rsid w:val="68F74661"/>
    <w:rsid w:val="69BFC453"/>
    <w:rsid w:val="69E98A01"/>
    <w:rsid w:val="6B70D529"/>
    <w:rsid w:val="6BA0A65B"/>
    <w:rsid w:val="6BDE38CA"/>
    <w:rsid w:val="6CFB1CA9"/>
    <w:rsid w:val="6EDD6AA9"/>
    <w:rsid w:val="6F54B55C"/>
    <w:rsid w:val="6FA358D8"/>
    <w:rsid w:val="75065CE8"/>
    <w:rsid w:val="75B2EC4D"/>
    <w:rsid w:val="7638C13C"/>
    <w:rsid w:val="7687CB90"/>
    <w:rsid w:val="76A3BA9E"/>
    <w:rsid w:val="770CAC18"/>
    <w:rsid w:val="771BAD04"/>
    <w:rsid w:val="7743B5A0"/>
    <w:rsid w:val="7986C7CC"/>
    <w:rsid w:val="7C876F46"/>
    <w:rsid w:val="7F1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CEEA7"/>
  <w15:chartTrackingRefBased/>
  <w15:docId w15:val="{1AF9C831-CD63-4D3B-8EA1-099CC72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30A1"/>
    <w:rPr>
      <w:color w:val="0000FF"/>
      <w:u w:val="single"/>
    </w:rPr>
  </w:style>
  <w:style w:type="paragraph" w:styleId="Header">
    <w:name w:val="header"/>
    <w:basedOn w:val="Normal"/>
    <w:link w:val="HeaderChar"/>
    <w:rsid w:val="00971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1E88"/>
    <w:rPr>
      <w:sz w:val="24"/>
    </w:rPr>
  </w:style>
  <w:style w:type="paragraph" w:styleId="Footer">
    <w:name w:val="footer"/>
    <w:basedOn w:val="Normal"/>
    <w:link w:val="FooterChar"/>
    <w:uiPriority w:val="99"/>
    <w:rsid w:val="00971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E88"/>
    <w:rPr>
      <w:sz w:val="24"/>
    </w:rPr>
  </w:style>
  <w:style w:type="paragraph" w:styleId="BalloonText">
    <w:name w:val="Balloon Text"/>
    <w:basedOn w:val="Normal"/>
    <w:link w:val="BalloonTextChar"/>
    <w:rsid w:val="006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90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0315"/>
    <w:rPr>
      <w:sz w:val="24"/>
      <w:lang w:eastAsia="en-US"/>
    </w:rPr>
  </w:style>
  <w:style w:type="character" w:styleId="CommentReference">
    <w:name w:val="annotation reference"/>
    <w:rsid w:val="0049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6921"/>
  </w:style>
  <w:style w:type="paragraph" w:styleId="CommentSubject">
    <w:name w:val="annotation subject"/>
    <w:basedOn w:val="CommentText"/>
    <w:next w:val="CommentText"/>
    <w:link w:val="CommentSubjectChar"/>
    <w:rsid w:val="00496921"/>
    <w:rPr>
      <w:b/>
      <w:bCs/>
    </w:rPr>
  </w:style>
  <w:style w:type="character" w:customStyle="1" w:styleId="CommentSubjectChar">
    <w:name w:val="Comment Subject Char"/>
    <w:link w:val="CommentSubject"/>
    <w:rsid w:val="0049692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unhideWhenUsed/>
    <w:rsid w:val="00852E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E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E6B7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normaltextrun">
    <w:name w:val="normaltextrun"/>
    <w:basedOn w:val="DefaultParagraphFont"/>
    <w:rsid w:val="00BE6B77"/>
  </w:style>
  <w:style w:type="character" w:customStyle="1" w:styleId="eop">
    <w:name w:val="eop"/>
    <w:basedOn w:val="DefaultParagraphFont"/>
    <w:rsid w:val="00BE6B77"/>
  </w:style>
  <w:style w:type="paragraph" w:styleId="NormalWeb">
    <w:name w:val="Normal (Web)"/>
    <w:basedOn w:val="Normal"/>
    <w:uiPriority w:val="99"/>
    <w:unhideWhenUsed/>
    <w:rsid w:val="00282035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rsid w:val="00647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klahoma.gov/omes/divisions/central-purchasing/suppliers-and-payees/supplier-portal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lahoma.gov/deq/divisions/land-protection/sust-materials-management/funding-opportunities/funding-opportunities-for-communitie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oklahoma.gov/omes/divisions/central-purchasing/suppliers-and-payees/supplier-portal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WGrants@deq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35c652-784e-4f00-a2ac-1048c4280bb8">
      <UserInfo>
        <DisplayName/>
        <AccountId xsi:nil="true"/>
        <AccountType/>
      </UserInfo>
    </SharedWithUsers>
    <TaxCatchAll xmlns="0a35c652-784e-4f00-a2ac-1048c4280bb8" xsi:nil="true"/>
    <lcf76f155ced4ddcb4097134ff3c332f xmlns="e5121de5-bb42-46d1-8fc1-e8c07162e2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15" ma:contentTypeDescription="Create a new document." ma:contentTypeScope="" ma:versionID="8b9528eae4ca4fcf5e020223abe57316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1342fa44a29373756f92e955f9348605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8b1841-5464-4508-b8b1-1cb81c39e4bf}" ma:internalName="TaxCatchAll" ma:showField="CatchAllData" ma:web="0a35c652-784e-4f00-a2ac-1048c428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A1B30-0AF2-43D7-953F-EB3FEC100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823F9-56BA-445F-864D-38022CECEC30}">
  <ds:schemaRefs>
    <ds:schemaRef ds:uri="http://schemas.microsoft.com/office/2006/metadata/properties"/>
    <ds:schemaRef ds:uri="http://schemas.microsoft.com/office/infopath/2007/PartnerControls"/>
    <ds:schemaRef ds:uri="0a35c652-784e-4f00-a2ac-1048c4280bb8"/>
    <ds:schemaRef ds:uri="e5121de5-bb42-46d1-8fc1-e8c07162e232"/>
  </ds:schemaRefs>
</ds:datastoreItem>
</file>

<file path=customXml/itemProps3.xml><?xml version="1.0" encoding="utf-8"?>
<ds:datastoreItem xmlns:ds="http://schemas.openxmlformats.org/officeDocument/2006/customXml" ds:itemID="{BEE0A33A-C5E4-482B-B92A-FFBCD4D91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1de5-bb42-46d1-8fc1-e8c07162e232"/>
    <ds:schemaRef ds:uri="0a35c652-784e-4f00-a2ac-1048c428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97A99-4119-487E-A717-4BBAFDE14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7280</Characters>
  <Application>Microsoft Office Word</Application>
  <DocSecurity>0</DocSecurity>
  <Lines>60</Lines>
  <Paragraphs>17</Paragraphs>
  <ScaleCrop>false</ScaleCrop>
  <Company>Department of Environmental Quality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brauch</dc:creator>
  <cp:keywords/>
  <cp:lastModifiedBy>Elizabeth McCaskill</cp:lastModifiedBy>
  <cp:revision>16</cp:revision>
  <cp:lastPrinted>2015-12-07T23:56:00Z</cp:lastPrinted>
  <dcterms:created xsi:type="dcterms:W3CDTF">2025-10-16T19:57:00Z</dcterms:created>
  <dcterms:modified xsi:type="dcterms:W3CDTF">2025-10-29T15:57:00Z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  <property fmtid="{D5CDD505-2E9C-101B-9397-08002B2CF9AE}" pid="3" name="Order">
    <vt:r8>315400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