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6" w:type="dxa"/>
        <w:tblInd w:w="5" w:type="dxa"/>
        <w:tblLayout w:type="fixed"/>
        <w:tblLook w:val="0000" w:firstRow="0" w:lastRow="0" w:firstColumn="0" w:lastColumn="0" w:noHBand="0" w:noVBand="0"/>
      </w:tblPr>
      <w:tblGrid>
        <w:gridCol w:w="2697"/>
        <w:gridCol w:w="3413"/>
        <w:gridCol w:w="4476"/>
      </w:tblGrid>
      <w:tr w:rsidR="00317F6B" w:rsidRPr="00B47C30" w14:paraId="714EE0BC" w14:textId="77777777" w:rsidTr="5CB44CFC">
        <w:trPr>
          <w:cantSplit/>
          <w:trHeight w:hRule="exact" w:val="1296"/>
        </w:trPr>
        <w:tc>
          <w:tcPr>
            <w:tcW w:w="2697" w:type="dxa"/>
            <w:tcBorders>
              <w:top w:val="single" w:sz="4" w:space="0" w:color="FFFFFF" w:themeColor="background1"/>
              <w:left w:val="single" w:sz="4" w:space="0" w:color="FFFFFF" w:themeColor="background1"/>
              <w:bottom w:val="single" w:sz="24" w:space="0" w:color="auto"/>
              <w:right w:val="single" w:sz="4" w:space="0" w:color="FFFFFF" w:themeColor="background1"/>
            </w:tcBorders>
            <w:tcMar>
              <w:left w:w="0" w:type="dxa"/>
              <w:right w:w="0" w:type="dxa"/>
            </w:tcMar>
            <w:vAlign w:val="center"/>
          </w:tcPr>
          <w:p w14:paraId="01EA02EF" w14:textId="1AF46908" w:rsidR="00317F6B" w:rsidRPr="00B47C30" w:rsidRDefault="00CB60A9" w:rsidP="0048329B">
            <w:pPr>
              <w:jc w:val="center"/>
              <w:rPr>
                <w:rFonts w:cs="Arial"/>
              </w:rPr>
            </w:pPr>
            <w:r>
              <w:rPr>
                <w:noProof/>
              </w:rPr>
              <w:drawing>
                <wp:anchor distT="0" distB="0" distL="114300" distR="114300" simplePos="0" relativeHeight="251662336" behindDoc="0" locked="0" layoutInCell="1" allowOverlap="1" wp14:anchorId="2D6E0B75" wp14:editId="4899D374">
                  <wp:simplePos x="0" y="0"/>
                  <wp:positionH relativeFrom="column">
                    <wp:posOffset>-3175</wp:posOffset>
                  </wp:positionH>
                  <wp:positionV relativeFrom="paragraph">
                    <wp:posOffset>12700</wp:posOffset>
                  </wp:positionV>
                  <wp:extent cx="1999994" cy="609600"/>
                  <wp:effectExtent l="0" t="0" r="0" b="0"/>
                  <wp:wrapNone/>
                  <wp:docPr id="64387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78188"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9994" cy="609600"/>
                          </a:xfrm>
                          <a:prstGeom prst="rect">
                            <a:avLst/>
                          </a:prstGeom>
                          <a:noFill/>
                        </pic:spPr>
                      </pic:pic>
                    </a:graphicData>
                  </a:graphic>
                </wp:anchor>
              </w:drawing>
            </w:r>
            <w:r w:rsidR="00746BDA" w:rsidRPr="5CB44CFC">
              <w:rPr>
                <w:rFonts w:cs="Arial"/>
              </w:rPr>
              <w:t xml:space="preserve"> </w:t>
            </w:r>
          </w:p>
        </w:tc>
        <w:tc>
          <w:tcPr>
            <w:tcW w:w="3413" w:type="dxa"/>
            <w:tcBorders>
              <w:top w:val="single" w:sz="4" w:space="0" w:color="FFFFFF" w:themeColor="background1"/>
              <w:left w:val="single" w:sz="4" w:space="0" w:color="FFFFFF" w:themeColor="background1"/>
              <w:bottom w:val="single" w:sz="24" w:space="0" w:color="auto"/>
              <w:right w:val="single" w:sz="4" w:space="0" w:color="FFFFFF" w:themeColor="background1"/>
            </w:tcBorders>
            <w:vAlign w:val="center"/>
          </w:tcPr>
          <w:p w14:paraId="097F2FFE" w14:textId="77777777" w:rsidR="00317F6B" w:rsidRPr="00B47C30" w:rsidRDefault="00317F6B" w:rsidP="0048329B">
            <w:pPr>
              <w:pStyle w:val="TableText"/>
              <w:jc w:val="left"/>
              <w:rPr>
                <w:rFonts w:ascii="Arial" w:hAnsi="Arial" w:cs="Arial"/>
              </w:rPr>
            </w:pPr>
          </w:p>
        </w:tc>
        <w:tc>
          <w:tcPr>
            <w:tcW w:w="4476" w:type="dxa"/>
            <w:tcBorders>
              <w:top w:val="single" w:sz="4" w:space="0" w:color="FFFFFF" w:themeColor="background1"/>
              <w:left w:val="single" w:sz="4" w:space="0" w:color="FFFFFF" w:themeColor="background1"/>
              <w:bottom w:val="single" w:sz="24" w:space="0" w:color="auto"/>
              <w:right w:val="single" w:sz="4" w:space="0" w:color="FFFFFF" w:themeColor="background1"/>
            </w:tcBorders>
            <w:vAlign w:val="center"/>
          </w:tcPr>
          <w:p w14:paraId="6F60DA58" w14:textId="57731381" w:rsidR="00317F6B" w:rsidRDefault="00CA5FB6" w:rsidP="0048329B">
            <w:pPr>
              <w:pStyle w:val="TableText"/>
              <w:jc w:val="center"/>
              <w:rPr>
                <w:rFonts w:ascii="Arial" w:hAnsi="Arial" w:cs="Arial"/>
                <w:b/>
                <w:sz w:val="24"/>
                <w:szCs w:val="28"/>
              </w:rPr>
            </w:pPr>
            <w:r>
              <w:rPr>
                <w:rFonts w:ascii="Arial" w:hAnsi="Arial" w:cs="Arial"/>
                <w:b/>
                <w:sz w:val="24"/>
                <w:szCs w:val="28"/>
              </w:rPr>
              <w:t>Intergovernmental Agreement</w:t>
            </w:r>
          </w:p>
          <w:p w14:paraId="71A56635" w14:textId="77777777" w:rsidR="00317F6B" w:rsidRPr="00922C56" w:rsidRDefault="00317F6B" w:rsidP="0048329B">
            <w:pPr>
              <w:pStyle w:val="TableText"/>
              <w:jc w:val="center"/>
              <w:rPr>
                <w:rFonts w:ascii="Arial" w:hAnsi="Arial" w:cs="Arial"/>
                <w:b/>
              </w:rPr>
            </w:pPr>
          </w:p>
        </w:tc>
      </w:tr>
    </w:tbl>
    <w:p w14:paraId="4F7D896D" w14:textId="77777777" w:rsidR="00113F24" w:rsidRPr="00CB2B38" w:rsidRDefault="00113F24" w:rsidP="00352A55">
      <w:pPr>
        <w:rPr>
          <w:rFonts w:ascii="Times New Roman" w:hAnsi="Times New Roman"/>
        </w:rPr>
      </w:pPr>
    </w:p>
    <w:p w14:paraId="1E0DF869" w14:textId="54D9A19F" w:rsidR="00874770" w:rsidRPr="005B43E3" w:rsidRDefault="2D5A18A4" w:rsidP="2D5A18A4">
      <w:pPr>
        <w:jc w:val="both"/>
        <w:rPr>
          <w:rFonts w:ascii="Times New Roman" w:hAnsi="Times New Roman"/>
        </w:rPr>
      </w:pPr>
      <w:r w:rsidRPr="2D5A18A4">
        <w:rPr>
          <w:rFonts w:ascii="Times New Roman" w:hAnsi="Times New Roman"/>
        </w:rPr>
        <w:t xml:space="preserve">This Intergovernmental Agreement (“Agreement”) between the Oklahoma Department of Environmental Quality (“DEQ”) and the </w:t>
      </w:r>
      <w:r w:rsidR="00291106">
        <w:rPr>
          <w:rFonts w:ascii="Times New Roman" w:hAnsi="Times New Roman"/>
        </w:rPr>
        <w:t>“</w:t>
      </w:r>
      <w:r w:rsidR="00291106" w:rsidRPr="004C1974">
        <w:rPr>
          <w:rFonts w:ascii="Times New Roman" w:hAnsi="Times New Roman"/>
          <w:b/>
          <w:bCs/>
          <w:i/>
          <w:iCs/>
        </w:rPr>
        <w:t xml:space="preserve">insert </w:t>
      </w:r>
      <w:r w:rsidR="00DE483E">
        <w:rPr>
          <w:rFonts w:ascii="Times New Roman" w:hAnsi="Times New Roman"/>
          <w:b/>
          <w:bCs/>
          <w:i/>
          <w:iCs/>
        </w:rPr>
        <w:t>city or county</w:t>
      </w:r>
      <w:r w:rsidR="004C1974">
        <w:rPr>
          <w:rFonts w:ascii="Times New Roman" w:hAnsi="Times New Roman"/>
          <w:b/>
          <w:bCs/>
          <w:i/>
          <w:iCs/>
        </w:rPr>
        <w:t xml:space="preserve"> name</w:t>
      </w:r>
      <w:r w:rsidR="00291106">
        <w:rPr>
          <w:rFonts w:ascii="Times New Roman" w:hAnsi="Times New Roman"/>
        </w:rPr>
        <w:t>”</w:t>
      </w:r>
      <w:r w:rsidRPr="2D5A18A4">
        <w:rPr>
          <w:rFonts w:ascii="Times New Roman" w:hAnsi="Times New Roman"/>
        </w:rPr>
        <w:t xml:space="preserve"> (“</w:t>
      </w:r>
      <w:r w:rsidR="00DE483E">
        <w:rPr>
          <w:rFonts w:ascii="Times New Roman" w:hAnsi="Times New Roman"/>
        </w:rPr>
        <w:t>City or County</w:t>
      </w:r>
      <w:r w:rsidRPr="2D5A18A4">
        <w:rPr>
          <w:rFonts w:ascii="Times New Roman" w:hAnsi="Times New Roman"/>
        </w:rPr>
        <w:t xml:space="preserve">”) is for a </w:t>
      </w:r>
      <w:r w:rsidR="002E14DB" w:rsidRPr="00781886">
        <w:rPr>
          <w:rFonts w:ascii="Times New Roman" w:hAnsi="Times New Roman"/>
          <w:b/>
          <w:bCs/>
        </w:rPr>
        <w:t>“insert cost estimate”</w:t>
      </w:r>
      <w:r w:rsidR="002E14DB">
        <w:rPr>
          <w:rFonts w:ascii="Times New Roman" w:hAnsi="Times New Roman"/>
        </w:rPr>
        <w:t xml:space="preserve"> </w:t>
      </w:r>
      <w:r w:rsidR="00291106">
        <w:rPr>
          <w:rFonts w:ascii="Times New Roman" w:hAnsi="Times New Roman"/>
        </w:rPr>
        <w:t>reimbursement</w:t>
      </w:r>
      <w:r w:rsidRPr="2D5A18A4">
        <w:rPr>
          <w:rFonts w:ascii="Times New Roman" w:hAnsi="Times New Roman"/>
        </w:rPr>
        <w:t xml:space="preserve"> from DEQ to the </w:t>
      </w:r>
      <w:r w:rsidR="00DE483E">
        <w:rPr>
          <w:rFonts w:ascii="Times New Roman" w:hAnsi="Times New Roman"/>
        </w:rPr>
        <w:t>City or County</w:t>
      </w:r>
      <w:r w:rsidRPr="2D5A18A4">
        <w:rPr>
          <w:rFonts w:ascii="Times New Roman" w:hAnsi="Times New Roman"/>
        </w:rPr>
        <w:t xml:space="preserve">.  The </w:t>
      </w:r>
      <w:r w:rsidR="00291106">
        <w:rPr>
          <w:rFonts w:ascii="Times New Roman" w:hAnsi="Times New Roman"/>
        </w:rPr>
        <w:t>reimbursement</w:t>
      </w:r>
      <w:r w:rsidR="00291106" w:rsidRPr="2D5A18A4">
        <w:rPr>
          <w:rFonts w:ascii="Times New Roman" w:hAnsi="Times New Roman"/>
        </w:rPr>
        <w:t xml:space="preserve"> </w:t>
      </w:r>
      <w:r w:rsidRPr="2D5A18A4">
        <w:rPr>
          <w:rFonts w:ascii="Times New Roman" w:hAnsi="Times New Roman"/>
        </w:rPr>
        <w:t>will be made available for</w:t>
      </w:r>
      <w:r w:rsidR="00291106">
        <w:rPr>
          <w:rFonts w:ascii="Times New Roman" w:hAnsi="Times New Roman"/>
        </w:rPr>
        <w:t xml:space="preserve"> the</w:t>
      </w:r>
      <w:r w:rsidRPr="2D5A18A4">
        <w:rPr>
          <w:rFonts w:ascii="Times New Roman" w:hAnsi="Times New Roman"/>
        </w:rPr>
        <w:t xml:space="preserve"> </w:t>
      </w:r>
      <w:r w:rsidR="00291106">
        <w:rPr>
          <w:rFonts w:ascii="Times New Roman" w:hAnsi="Times New Roman"/>
        </w:rPr>
        <w:t>abatement</w:t>
      </w:r>
      <w:r w:rsidR="00DE483E">
        <w:rPr>
          <w:rFonts w:ascii="Times New Roman" w:hAnsi="Times New Roman"/>
        </w:rPr>
        <w:t xml:space="preserve"> </w:t>
      </w:r>
      <w:r w:rsidR="000E4A3E">
        <w:rPr>
          <w:rFonts w:ascii="Times New Roman" w:hAnsi="Times New Roman"/>
        </w:rPr>
        <w:t xml:space="preserve">by wet </w:t>
      </w:r>
      <w:r w:rsidR="00DE483E">
        <w:rPr>
          <w:rFonts w:ascii="Times New Roman" w:hAnsi="Times New Roman"/>
        </w:rPr>
        <w:t>demolition</w:t>
      </w:r>
      <w:r w:rsidR="00291106">
        <w:rPr>
          <w:rFonts w:ascii="Times New Roman" w:hAnsi="Times New Roman"/>
        </w:rPr>
        <w:t xml:space="preserve"> </w:t>
      </w:r>
      <w:r w:rsidRPr="2D5A18A4">
        <w:rPr>
          <w:rFonts w:ascii="Times New Roman" w:hAnsi="Times New Roman"/>
        </w:rPr>
        <w:t xml:space="preserve">and other services necessary to make the cleanup possible at </w:t>
      </w:r>
      <w:r w:rsidR="00291106">
        <w:rPr>
          <w:rFonts w:ascii="Times New Roman" w:hAnsi="Times New Roman"/>
        </w:rPr>
        <w:t>“</w:t>
      </w:r>
      <w:r w:rsidR="00291106" w:rsidRPr="001F77C8">
        <w:rPr>
          <w:rFonts w:ascii="Times New Roman" w:hAnsi="Times New Roman"/>
          <w:b/>
          <w:bCs/>
          <w:i/>
          <w:iCs/>
        </w:rPr>
        <w:t xml:space="preserve">insert </w:t>
      </w:r>
      <w:r w:rsidR="00DE483E">
        <w:rPr>
          <w:rFonts w:ascii="Times New Roman" w:hAnsi="Times New Roman"/>
          <w:b/>
          <w:bCs/>
          <w:i/>
          <w:iCs/>
        </w:rPr>
        <w:t>City or County</w:t>
      </w:r>
      <w:r w:rsidR="00291106" w:rsidRPr="001F77C8">
        <w:rPr>
          <w:rFonts w:ascii="Times New Roman" w:hAnsi="Times New Roman"/>
          <w:b/>
          <w:bCs/>
          <w:i/>
          <w:iCs/>
        </w:rPr>
        <w:t xml:space="preserve"> address</w:t>
      </w:r>
      <w:r w:rsidR="00291106">
        <w:rPr>
          <w:rFonts w:ascii="Times New Roman" w:hAnsi="Times New Roman"/>
        </w:rPr>
        <w:t>”</w:t>
      </w:r>
      <w:r w:rsidR="00781886">
        <w:rPr>
          <w:rFonts w:ascii="Times New Roman" w:hAnsi="Times New Roman"/>
        </w:rPr>
        <w:t xml:space="preserve">. </w:t>
      </w:r>
      <w:r w:rsidRPr="2D5A18A4">
        <w:rPr>
          <w:rFonts w:ascii="Times New Roman" w:hAnsi="Times New Roman"/>
        </w:rPr>
        <w:t>The cleanup</w:t>
      </w:r>
      <w:r w:rsidR="00E41694">
        <w:rPr>
          <w:rFonts w:ascii="Times New Roman" w:hAnsi="Times New Roman"/>
        </w:rPr>
        <w:t xml:space="preserve"> </w:t>
      </w:r>
      <w:r w:rsidR="00E41694" w:rsidRPr="2D5A18A4">
        <w:rPr>
          <w:rFonts w:ascii="Times New Roman" w:hAnsi="Times New Roman"/>
        </w:rPr>
        <w:t xml:space="preserve">(the “Project”) </w:t>
      </w:r>
      <w:r w:rsidRPr="2D5A18A4">
        <w:rPr>
          <w:rFonts w:ascii="Times New Roman" w:hAnsi="Times New Roman"/>
        </w:rPr>
        <w:t xml:space="preserve">is of </w:t>
      </w:r>
      <w:r w:rsidR="00DE483E">
        <w:rPr>
          <w:rFonts w:ascii="Times New Roman" w:hAnsi="Times New Roman"/>
        </w:rPr>
        <w:t>asbestos contaminated materials (</w:t>
      </w:r>
      <w:r w:rsidR="00A4010F">
        <w:rPr>
          <w:rFonts w:ascii="Times New Roman" w:hAnsi="Times New Roman"/>
        </w:rPr>
        <w:t>“</w:t>
      </w:r>
      <w:r w:rsidR="00DE483E">
        <w:rPr>
          <w:rFonts w:ascii="Times New Roman" w:hAnsi="Times New Roman"/>
        </w:rPr>
        <w:t>ACM</w:t>
      </w:r>
      <w:r w:rsidR="00A4010F">
        <w:rPr>
          <w:rFonts w:ascii="Times New Roman" w:hAnsi="Times New Roman"/>
        </w:rPr>
        <w:t>”</w:t>
      </w:r>
      <w:r w:rsidR="00DE483E">
        <w:rPr>
          <w:rFonts w:ascii="Times New Roman" w:hAnsi="Times New Roman"/>
        </w:rPr>
        <w:t>)</w:t>
      </w:r>
      <w:r w:rsidR="00620E40">
        <w:rPr>
          <w:rFonts w:ascii="Times New Roman" w:hAnsi="Times New Roman"/>
        </w:rPr>
        <w:t xml:space="preserve"> </w:t>
      </w:r>
      <w:r w:rsidRPr="2D5A18A4">
        <w:rPr>
          <w:rFonts w:ascii="Times New Roman" w:hAnsi="Times New Roman"/>
        </w:rPr>
        <w:t>as discussed in this Agreement</w:t>
      </w:r>
      <w:r w:rsidR="00291106">
        <w:rPr>
          <w:rFonts w:ascii="Times New Roman" w:hAnsi="Times New Roman"/>
        </w:rPr>
        <w:t xml:space="preserve">. </w:t>
      </w:r>
      <w:r w:rsidRPr="2D5A18A4">
        <w:rPr>
          <w:rFonts w:ascii="Times New Roman" w:hAnsi="Times New Roman"/>
        </w:rPr>
        <w:t xml:space="preserve">The areas of responsibility and relationships presented in this Agreement provide the conceptual framework under which the project will be executed.  </w:t>
      </w:r>
    </w:p>
    <w:p w14:paraId="18FF9782" w14:textId="77777777" w:rsidR="00113F24" w:rsidRPr="005B43E3" w:rsidRDefault="00113F24" w:rsidP="00C3526B">
      <w:pPr>
        <w:jc w:val="both"/>
        <w:rPr>
          <w:rFonts w:ascii="Times New Roman" w:hAnsi="Times New Roman"/>
          <w:szCs w:val="24"/>
        </w:rPr>
      </w:pPr>
    </w:p>
    <w:p w14:paraId="41FFA02D" w14:textId="1ECAB835" w:rsidR="007C6995" w:rsidRPr="005B43E3" w:rsidRDefault="007C6995" w:rsidP="007C6995">
      <w:pPr>
        <w:pStyle w:val="NoSpacing"/>
        <w:numPr>
          <w:ilvl w:val="0"/>
          <w:numId w:val="29"/>
        </w:numPr>
        <w:jc w:val="both"/>
        <w:rPr>
          <w:rFonts w:ascii="Times New Roman" w:hAnsi="Times New Roman" w:cs="Times New Roman"/>
          <w:color w:val="000000"/>
          <w:sz w:val="24"/>
          <w:szCs w:val="24"/>
        </w:rPr>
      </w:pPr>
      <w:r w:rsidRPr="005B43E3">
        <w:rPr>
          <w:rFonts w:ascii="Times New Roman" w:hAnsi="Times New Roman" w:cs="Times New Roman"/>
          <w:b/>
          <w:bCs/>
          <w:color w:val="000000"/>
          <w:sz w:val="24"/>
          <w:szCs w:val="24"/>
          <w:u w:val="single"/>
        </w:rPr>
        <w:t xml:space="preserve">STATUTORY AUTHORITY AND EFFECTIVE DATE: </w:t>
      </w:r>
      <w:r w:rsidRPr="005B43E3">
        <w:rPr>
          <w:rFonts w:ascii="Times New Roman" w:hAnsi="Times New Roman" w:cs="Times New Roman"/>
          <w:sz w:val="24"/>
          <w:szCs w:val="24"/>
        </w:rPr>
        <w:t>This Agreement is authorized pursuant to and in accordance with the provisions of Title 27A Okla. Stat. (O.S.) § 2-3-201, 27A O.S. § 2-3-202, 74 O.S. § 581, and 74 O.S. § 1008</w:t>
      </w:r>
      <w:r w:rsidRPr="005B43E3">
        <w:rPr>
          <w:rFonts w:ascii="Times New Roman" w:hAnsi="Times New Roman" w:cs="Times New Roman"/>
          <w:snapToGrid w:val="0"/>
          <w:sz w:val="24"/>
          <w:szCs w:val="24"/>
        </w:rPr>
        <w:t>.</w:t>
      </w:r>
      <w:r w:rsidRPr="005B43E3">
        <w:rPr>
          <w:rFonts w:ascii="Times New Roman" w:hAnsi="Times New Roman" w:cs="Times New Roman"/>
          <w:color w:val="000000"/>
          <w:sz w:val="24"/>
          <w:szCs w:val="24"/>
        </w:rPr>
        <w:t xml:space="preserve">  </w:t>
      </w:r>
      <w:r w:rsidRPr="005B43E3">
        <w:rPr>
          <w:rFonts w:ascii="Times New Roman" w:hAnsi="Times New Roman" w:cs="Times New Roman"/>
          <w:snapToGrid w:val="0"/>
          <w:sz w:val="24"/>
          <w:szCs w:val="24"/>
        </w:rPr>
        <w:t xml:space="preserve">This Agreement shall begin on </w:t>
      </w:r>
      <w:r w:rsidRPr="007C6995">
        <w:rPr>
          <w:rFonts w:ascii="Times New Roman" w:hAnsi="Times New Roman" w:cs="Times New Roman"/>
          <w:b/>
          <w:bCs/>
          <w:sz w:val="24"/>
          <w:szCs w:val="24"/>
        </w:rPr>
        <w:t>“insert date”</w:t>
      </w:r>
      <w:r w:rsidRPr="005B43E3">
        <w:rPr>
          <w:rFonts w:ascii="Times New Roman" w:hAnsi="Times New Roman" w:cs="Times New Roman"/>
          <w:snapToGrid w:val="0"/>
          <w:sz w:val="24"/>
          <w:szCs w:val="24"/>
        </w:rPr>
        <w:t xml:space="preserve"> or when executed by all </w:t>
      </w:r>
      <w:proofErr w:type="gramStart"/>
      <w:r w:rsidRPr="005B43E3">
        <w:rPr>
          <w:rFonts w:ascii="Times New Roman" w:hAnsi="Times New Roman" w:cs="Times New Roman"/>
          <w:snapToGrid w:val="0"/>
          <w:sz w:val="24"/>
          <w:szCs w:val="24"/>
        </w:rPr>
        <w:t>parties</w:t>
      </w:r>
      <w:proofErr w:type="gramEnd"/>
      <w:r w:rsidRPr="005B43E3">
        <w:rPr>
          <w:rFonts w:ascii="Times New Roman" w:hAnsi="Times New Roman" w:cs="Times New Roman"/>
          <w:snapToGrid w:val="0"/>
          <w:sz w:val="24"/>
          <w:szCs w:val="24"/>
        </w:rPr>
        <w:t xml:space="preserve"> whichever date occurs of the later and will continue through </w:t>
      </w:r>
      <w:r w:rsidRPr="007C6995">
        <w:rPr>
          <w:rFonts w:ascii="Times New Roman" w:hAnsi="Times New Roman" w:cs="Times New Roman"/>
          <w:b/>
          <w:bCs/>
          <w:sz w:val="24"/>
          <w:szCs w:val="24"/>
        </w:rPr>
        <w:t>“insert date”</w:t>
      </w:r>
      <w:r w:rsidRPr="005B43E3">
        <w:rPr>
          <w:rFonts w:ascii="Times New Roman" w:hAnsi="Times New Roman" w:cs="Times New Roman"/>
          <w:sz w:val="24"/>
          <w:szCs w:val="24"/>
        </w:rPr>
        <w:t xml:space="preserve"> </w:t>
      </w:r>
      <w:r w:rsidRPr="005B43E3">
        <w:rPr>
          <w:rFonts w:ascii="Times New Roman" w:hAnsi="Times New Roman" w:cs="Times New Roman"/>
          <w:snapToGrid w:val="0"/>
          <w:sz w:val="24"/>
          <w:szCs w:val="24"/>
        </w:rPr>
        <w:t xml:space="preserve">or until completion of project or through an amendment whichever occurs first. </w:t>
      </w:r>
    </w:p>
    <w:p w14:paraId="58CB4B80" w14:textId="0A1C44F2" w:rsidR="0040526F" w:rsidRDefault="0040526F" w:rsidP="00886241">
      <w:pPr>
        <w:pStyle w:val="NoSpacing"/>
        <w:ind w:left="810"/>
        <w:jc w:val="both"/>
        <w:rPr>
          <w:rFonts w:ascii="Times New Roman" w:hAnsi="Times New Roman" w:cs="Times New Roman"/>
          <w:color w:val="000000"/>
          <w:sz w:val="24"/>
          <w:szCs w:val="24"/>
        </w:rPr>
      </w:pPr>
    </w:p>
    <w:p w14:paraId="6FB0F481" w14:textId="72A0ED39" w:rsidR="003E2549" w:rsidRDefault="003E2549" w:rsidP="00886241">
      <w:pPr>
        <w:autoSpaceDE w:val="0"/>
        <w:autoSpaceDN w:val="0"/>
        <w:adjustRightInd w:val="0"/>
        <w:ind w:left="720"/>
        <w:jc w:val="both"/>
        <w:rPr>
          <w:rFonts w:ascii="Times New Roman" w:hAnsi="Times New Roman"/>
          <w:szCs w:val="24"/>
        </w:rPr>
      </w:pPr>
    </w:p>
    <w:p w14:paraId="22B9A75C" w14:textId="30BF1D0A" w:rsidR="003E2549" w:rsidRPr="00C06382" w:rsidRDefault="003A773C" w:rsidP="003E2549">
      <w:pPr>
        <w:pStyle w:val="ListParagraph"/>
        <w:numPr>
          <w:ilvl w:val="0"/>
          <w:numId w:val="34"/>
        </w:numPr>
        <w:autoSpaceDE w:val="0"/>
        <w:autoSpaceDN w:val="0"/>
        <w:adjustRightInd w:val="0"/>
        <w:jc w:val="both"/>
        <w:rPr>
          <w:rFonts w:ascii="Times New Roman" w:hAnsi="Times New Roman"/>
          <w:b/>
          <w:bCs/>
          <w:szCs w:val="24"/>
          <w:u w:val="single"/>
        </w:rPr>
      </w:pPr>
      <w:r w:rsidRPr="00C06382">
        <w:rPr>
          <w:rFonts w:ascii="Times New Roman" w:hAnsi="Times New Roman"/>
          <w:b/>
          <w:bCs/>
          <w:szCs w:val="24"/>
          <w:u w:val="single"/>
        </w:rPr>
        <w:t>PROJECT BUDGET</w:t>
      </w:r>
      <w:r w:rsidR="002E14DB">
        <w:rPr>
          <w:rFonts w:ascii="Times New Roman" w:hAnsi="Times New Roman"/>
          <w:b/>
          <w:bCs/>
          <w:szCs w:val="24"/>
          <w:u w:val="single"/>
        </w:rPr>
        <w:t xml:space="preserve"> &amp; ENVIRONMENTAL CLEANUP SERVICES</w:t>
      </w:r>
    </w:p>
    <w:p w14:paraId="1D29CB7B" w14:textId="13B90972" w:rsidR="003E2549" w:rsidRDefault="003E2549" w:rsidP="003E2549">
      <w:pPr>
        <w:autoSpaceDE w:val="0"/>
        <w:autoSpaceDN w:val="0"/>
        <w:adjustRightInd w:val="0"/>
        <w:jc w:val="both"/>
        <w:rPr>
          <w:rFonts w:ascii="Times New Roman" w:hAnsi="Times New Roman"/>
          <w:szCs w:val="24"/>
        </w:rPr>
      </w:pPr>
    </w:p>
    <w:p w14:paraId="6691E4B5" w14:textId="5EF17FF1" w:rsidR="00291106" w:rsidRPr="005C076B" w:rsidRDefault="003E2549" w:rsidP="005C076B">
      <w:pPr>
        <w:ind w:left="720"/>
        <w:jc w:val="both"/>
        <w:rPr>
          <w:rFonts w:ascii="Times New Roman" w:hAnsi="Times New Roman"/>
        </w:rPr>
      </w:pPr>
      <w:r w:rsidRPr="5CB44CFC">
        <w:rPr>
          <w:rFonts w:ascii="Times New Roman" w:hAnsi="Times New Roman"/>
        </w:rPr>
        <w:t xml:space="preserve">The Project Budget includes expenditures necessary to </w:t>
      </w:r>
      <w:r w:rsidR="00291106" w:rsidRPr="5CB44CFC">
        <w:rPr>
          <w:rFonts w:ascii="Times New Roman" w:hAnsi="Times New Roman"/>
        </w:rPr>
        <w:t>abate</w:t>
      </w:r>
      <w:r w:rsidR="000E4A3E">
        <w:rPr>
          <w:rFonts w:ascii="Times New Roman" w:hAnsi="Times New Roman"/>
        </w:rPr>
        <w:t xml:space="preserve"> ACM</w:t>
      </w:r>
      <w:r w:rsidR="00291106" w:rsidRPr="5CB44CFC">
        <w:rPr>
          <w:rFonts w:ascii="Times New Roman" w:hAnsi="Times New Roman"/>
        </w:rPr>
        <w:t xml:space="preserve"> </w:t>
      </w:r>
      <w:r w:rsidR="000E4A3E">
        <w:rPr>
          <w:rFonts w:ascii="Times New Roman" w:hAnsi="Times New Roman"/>
        </w:rPr>
        <w:t>by wet demolition</w:t>
      </w:r>
      <w:r w:rsidR="001E0802" w:rsidRPr="5CB44CFC">
        <w:rPr>
          <w:rFonts w:ascii="Times New Roman" w:hAnsi="Times New Roman"/>
        </w:rPr>
        <w:t>.</w:t>
      </w:r>
      <w:r w:rsidRPr="5CB44CFC">
        <w:rPr>
          <w:rFonts w:ascii="Times New Roman" w:hAnsi="Times New Roman"/>
        </w:rPr>
        <w:t xml:space="preserve">  The Project Budget may not exceed the amount of the </w:t>
      </w:r>
      <w:r w:rsidR="001E0802" w:rsidRPr="5CB44CFC">
        <w:rPr>
          <w:rFonts w:ascii="Times New Roman" w:hAnsi="Times New Roman"/>
        </w:rPr>
        <w:t>cost estimate</w:t>
      </w:r>
      <w:r w:rsidR="00F96A3E" w:rsidRPr="5CB44CFC">
        <w:rPr>
          <w:rFonts w:ascii="Times New Roman" w:hAnsi="Times New Roman"/>
        </w:rPr>
        <w:t xml:space="preserve"> submitted by the </w:t>
      </w:r>
      <w:r w:rsidR="00DE483E">
        <w:rPr>
          <w:rFonts w:ascii="Times New Roman" w:hAnsi="Times New Roman"/>
        </w:rPr>
        <w:t>City or County</w:t>
      </w:r>
      <w:r w:rsidRPr="5CB44CFC">
        <w:rPr>
          <w:rFonts w:ascii="Times New Roman" w:hAnsi="Times New Roman"/>
        </w:rPr>
        <w:t xml:space="preserve">, which is </w:t>
      </w:r>
      <w:r w:rsidR="002E14DB" w:rsidRPr="5CB44CFC">
        <w:rPr>
          <w:rFonts w:ascii="Times New Roman" w:hAnsi="Times New Roman"/>
          <w:b/>
          <w:bCs/>
        </w:rPr>
        <w:t xml:space="preserve">“insert estimated cost” </w:t>
      </w:r>
      <w:r w:rsidRPr="5CB44CFC">
        <w:rPr>
          <w:rFonts w:ascii="Times New Roman" w:hAnsi="Times New Roman"/>
        </w:rPr>
        <w:t xml:space="preserve">unless additional funds are requested by the </w:t>
      </w:r>
      <w:r w:rsidR="00DE483E">
        <w:rPr>
          <w:rFonts w:ascii="Times New Roman" w:hAnsi="Times New Roman"/>
        </w:rPr>
        <w:t>City or County</w:t>
      </w:r>
      <w:r w:rsidRPr="5CB44CFC">
        <w:rPr>
          <w:rFonts w:ascii="Times New Roman" w:hAnsi="Times New Roman"/>
        </w:rPr>
        <w:t xml:space="preserve"> and approved by DEQ</w:t>
      </w:r>
      <w:r w:rsidR="001E0802" w:rsidRPr="5CB44CFC">
        <w:rPr>
          <w:rFonts w:ascii="Times New Roman" w:hAnsi="Times New Roman"/>
        </w:rPr>
        <w:t>.</w:t>
      </w:r>
      <w:r w:rsidRPr="5CB44CFC">
        <w:rPr>
          <w:rFonts w:ascii="Times New Roman" w:hAnsi="Times New Roman"/>
        </w:rPr>
        <w:t xml:space="preserve"> </w:t>
      </w:r>
      <w:r w:rsidR="002429ED" w:rsidRPr="5CB44CFC">
        <w:rPr>
          <w:rFonts w:ascii="Times New Roman" w:hAnsi="Times New Roman"/>
        </w:rPr>
        <w:t xml:space="preserve">The Project Budget may not exceed </w:t>
      </w:r>
      <w:r w:rsidR="002429ED" w:rsidRPr="5CB44CFC">
        <w:rPr>
          <w:rFonts w:ascii="Times New Roman" w:hAnsi="Times New Roman"/>
          <w:b/>
          <w:bCs/>
        </w:rPr>
        <w:t>“insert estimated cost</w:t>
      </w:r>
      <w:r w:rsidR="005C076B">
        <w:rPr>
          <w:rFonts w:ascii="Times New Roman" w:hAnsi="Times New Roman"/>
          <w:b/>
          <w:bCs/>
        </w:rPr>
        <w:t>”</w:t>
      </w:r>
      <w:r w:rsidR="002429ED">
        <w:rPr>
          <w:rFonts w:ascii="Times New Roman" w:hAnsi="Times New Roman"/>
          <w:b/>
          <w:bCs/>
        </w:rPr>
        <w:t xml:space="preserve">. </w:t>
      </w:r>
      <w:r w:rsidR="002429ED" w:rsidRPr="5CB44CFC">
        <w:rPr>
          <w:rFonts w:ascii="Times New Roman" w:hAnsi="Times New Roman"/>
        </w:rPr>
        <w:t xml:space="preserve"> The cost estimate provided by the </w:t>
      </w:r>
      <w:r w:rsidR="00DE483E">
        <w:rPr>
          <w:rFonts w:ascii="Times New Roman" w:hAnsi="Times New Roman"/>
        </w:rPr>
        <w:t>City or County</w:t>
      </w:r>
      <w:r w:rsidR="002429ED" w:rsidRPr="5CB44CFC">
        <w:rPr>
          <w:rFonts w:ascii="Times New Roman" w:hAnsi="Times New Roman"/>
        </w:rPr>
        <w:t xml:space="preserve"> can be found in Exhibit </w:t>
      </w:r>
      <w:r w:rsidR="005C076B">
        <w:rPr>
          <w:rFonts w:ascii="Times New Roman" w:hAnsi="Times New Roman"/>
        </w:rPr>
        <w:t>1</w:t>
      </w:r>
      <w:r w:rsidR="002429ED" w:rsidRPr="5CB44CFC">
        <w:rPr>
          <w:rFonts w:ascii="Times New Roman" w:hAnsi="Times New Roman"/>
        </w:rPr>
        <w:t>.</w:t>
      </w:r>
      <w:r w:rsidR="002429ED">
        <w:rPr>
          <w:rFonts w:ascii="Times New Roman" w:hAnsi="Times New Roman"/>
        </w:rPr>
        <w:t xml:space="preserve"> If additional funds are needed, the </w:t>
      </w:r>
      <w:r w:rsidR="00DE483E">
        <w:rPr>
          <w:rFonts w:ascii="Times New Roman" w:hAnsi="Times New Roman"/>
        </w:rPr>
        <w:t>City or County</w:t>
      </w:r>
      <w:r w:rsidR="002429ED">
        <w:rPr>
          <w:rFonts w:ascii="Times New Roman" w:hAnsi="Times New Roman"/>
        </w:rPr>
        <w:t xml:space="preserve"> may request those from </w:t>
      </w:r>
      <w:proofErr w:type="gramStart"/>
      <w:r w:rsidR="002429ED">
        <w:rPr>
          <w:rFonts w:ascii="Times New Roman" w:hAnsi="Times New Roman"/>
        </w:rPr>
        <w:t>DEQ</w:t>
      </w:r>
      <w:proofErr w:type="gramEnd"/>
      <w:r w:rsidR="002429ED">
        <w:rPr>
          <w:rFonts w:ascii="Times New Roman" w:hAnsi="Times New Roman"/>
        </w:rPr>
        <w:t xml:space="preserve"> however they are not guaranteed, and the </w:t>
      </w:r>
      <w:r w:rsidR="00DE483E">
        <w:rPr>
          <w:rFonts w:ascii="Times New Roman" w:hAnsi="Times New Roman"/>
        </w:rPr>
        <w:t>City or County</w:t>
      </w:r>
      <w:r w:rsidR="002429ED">
        <w:rPr>
          <w:rFonts w:ascii="Times New Roman" w:hAnsi="Times New Roman"/>
        </w:rPr>
        <w:t xml:space="preserve"> may not expend any additional funds until DEQ has given written authorization through a contract amendment.  </w:t>
      </w:r>
    </w:p>
    <w:p w14:paraId="39908841" w14:textId="77777777" w:rsidR="003C1006" w:rsidRPr="00C06382" w:rsidRDefault="003C1006" w:rsidP="002E14DB">
      <w:pPr>
        <w:pStyle w:val="NoSpacing"/>
        <w:jc w:val="both"/>
        <w:rPr>
          <w:rFonts w:ascii="Times New Roman" w:hAnsi="Times New Roman" w:cs="Times New Roman"/>
          <w:color w:val="000000"/>
          <w:sz w:val="24"/>
          <w:szCs w:val="24"/>
        </w:rPr>
      </w:pPr>
    </w:p>
    <w:p w14:paraId="0059A16A" w14:textId="724C86FC" w:rsidR="00DE4210" w:rsidRDefault="00EE5136" w:rsidP="00DE4210">
      <w:pPr>
        <w:pStyle w:val="NoSpacing"/>
        <w:ind w:left="720"/>
        <w:jc w:val="both"/>
        <w:rPr>
          <w:rFonts w:ascii="Times New Roman" w:hAnsi="Times New Roman"/>
          <w:sz w:val="24"/>
          <w:szCs w:val="24"/>
        </w:rPr>
      </w:pPr>
      <w:r>
        <w:rPr>
          <w:rFonts w:ascii="Times New Roman" w:hAnsi="Times New Roman" w:cs="Times New Roman"/>
          <w:snapToGrid w:val="0"/>
          <w:sz w:val="24"/>
          <w:szCs w:val="24"/>
        </w:rPr>
        <w:t xml:space="preserve">DEQ’s </w:t>
      </w:r>
      <w:r w:rsidR="00291106">
        <w:rPr>
          <w:rFonts w:ascii="Times New Roman" w:hAnsi="Times New Roman" w:cs="Times New Roman"/>
          <w:snapToGrid w:val="0"/>
          <w:sz w:val="24"/>
          <w:szCs w:val="24"/>
        </w:rPr>
        <w:t>Site Cleanup Assistance Program (</w:t>
      </w:r>
      <w:r w:rsidR="00A4010F">
        <w:rPr>
          <w:rFonts w:ascii="Times New Roman" w:hAnsi="Times New Roman" w:cs="Times New Roman"/>
          <w:snapToGrid w:val="0"/>
          <w:sz w:val="24"/>
          <w:szCs w:val="24"/>
        </w:rPr>
        <w:t>“</w:t>
      </w:r>
      <w:r w:rsidR="00291106">
        <w:rPr>
          <w:rFonts w:ascii="Times New Roman" w:hAnsi="Times New Roman" w:cs="Times New Roman"/>
          <w:snapToGrid w:val="0"/>
          <w:sz w:val="24"/>
          <w:szCs w:val="24"/>
        </w:rPr>
        <w:t>SCAP</w:t>
      </w:r>
      <w:r w:rsidR="00A4010F">
        <w:rPr>
          <w:rFonts w:ascii="Times New Roman" w:hAnsi="Times New Roman" w:cs="Times New Roman"/>
          <w:snapToGrid w:val="0"/>
          <w:sz w:val="24"/>
          <w:szCs w:val="24"/>
        </w:rPr>
        <w:t>”</w:t>
      </w:r>
      <w:r w:rsidR="00291106">
        <w:rPr>
          <w:rFonts w:ascii="Times New Roman" w:hAnsi="Times New Roman" w:cs="Times New Roman"/>
          <w:snapToGrid w:val="0"/>
          <w:sz w:val="24"/>
          <w:szCs w:val="24"/>
        </w:rPr>
        <w:t xml:space="preserve">) </w:t>
      </w:r>
      <w:r>
        <w:rPr>
          <w:rFonts w:ascii="Times New Roman" w:hAnsi="Times New Roman" w:cs="Times New Roman"/>
          <w:snapToGrid w:val="0"/>
          <w:sz w:val="24"/>
          <w:szCs w:val="24"/>
        </w:rPr>
        <w:t>will oversee and provide guidance</w:t>
      </w:r>
      <w:r w:rsidR="00FE3145">
        <w:rPr>
          <w:rFonts w:ascii="Times New Roman" w:hAnsi="Times New Roman" w:cs="Times New Roman"/>
          <w:snapToGrid w:val="0"/>
          <w:sz w:val="24"/>
          <w:szCs w:val="24"/>
        </w:rPr>
        <w:t xml:space="preserve"> as needed</w:t>
      </w:r>
      <w:r>
        <w:rPr>
          <w:rFonts w:ascii="Times New Roman" w:hAnsi="Times New Roman" w:cs="Times New Roman"/>
          <w:snapToGrid w:val="0"/>
          <w:sz w:val="24"/>
          <w:szCs w:val="24"/>
        </w:rPr>
        <w:t xml:space="preserve"> on the </w:t>
      </w:r>
      <w:r w:rsidR="00383F55">
        <w:rPr>
          <w:rFonts w:ascii="Times New Roman" w:hAnsi="Times New Roman" w:cs="Times New Roman"/>
          <w:snapToGrid w:val="0"/>
          <w:sz w:val="24"/>
          <w:szCs w:val="24"/>
        </w:rPr>
        <w:t>P</w:t>
      </w:r>
      <w:r>
        <w:rPr>
          <w:rFonts w:ascii="Times New Roman" w:hAnsi="Times New Roman" w:cs="Times New Roman"/>
          <w:snapToGrid w:val="0"/>
          <w:sz w:val="24"/>
          <w:szCs w:val="24"/>
        </w:rPr>
        <w:t>roject.</w:t>
      </w:r>
      <w:r w:rsidR="004259E5">
        <w:rPr>
          <w:rFonts w:ascii="Times New Roman" w:hAnsi="Times New Roman" w:cs="Times New Roman"/>
          <w:snapToGrid w:val="0"/>
          <w:sz w:val="24"/>
          <w:szCs w:val="24"/>
        </w:rPr>
        <w:t xml:space="preserve"> </w:t>
      </w:r>
      <w:r w:rsidR="00D74510">
        <w:rPr>
          <w:rFonts w:ascii="Times New Roman" w:hAnsi="Times New Roman" w:cs="Times New Roman"/>
          <w:snapToGrid w:val="0"/>
          <w:sz w:val="24"/>
          <w:szCs w:val="24"/>
        </w:rPr>
        <w:t>The</w:t>
      </w:r>
      <w:r w:rsidR="00DE4210">
        <w:rPr>
          <w:rFonts w:ascii="Times New Roman" w:hAnsi="Times New Roman" w:cs="Times New Roman"/>
          <w:snapToGrid w:val="0"/>
          <w:sz w:val="24"/>
          <w:szCs w:val="24"/>
        </w:rPr>
        <w:t xml:space="preserve"> </w:t>
      </w:r>
      <w:r w:rsidR="00DE483E">
        <w:rPr>
          <w:rFonts w:ascii="Times New Roman" w:hAnsi="Times New Roman" w:cs="Times New Roman"/>
          <w:snapToGrid w:val="0"/>
          <w:sz w:val="24"/>
          <w:szCs w:val="24"/>
        </w:rPr>
        <w:t>City or County</w:t>
      </w:r>
      <w:r w:rsidR="00DE4210">
        <w:rPr>
          <w:rFonts w:ascii="Times New Roman" w:hAnsi="Times New Roman" w:cs="Times New Roman"/>
          <w:snapToGrid w:val="0"/>
          <w:sz w:val="24"/>
          <w:szCs w:val="24"/>
        </w:rPr>
        <w:t xml:space="preserve"> </w:t>
      </w:r>
      <w:r w:rsidR="00D74510">
        <w:rPr>
          <w:rFonts w:ascii="Times New Roman" w:hAnsi="Times New Roman" w:cs="Times New Roman"/>
          <w:snapToGrid w:val="0"/>
          <w:sz w:val="24"/>
          <w:szCs w:val="24"/>
        </w:rPr>
        <w:t xml:space="preserve">agrees </w:t>
      </w:r>
      <w:r w:rsidR="00FF7685" w:rsidRPr="00506D91">
        <w:rPr>
          <w:rFonts w:ascii="Times New Roman" w:hAnsi="Times New Roman" w:cs="Times New Roman"/>
          <w:snapToGrid w:val="0"/>
          <w:sz w:val="24"/>
          <w:szCs w:val="24"/>
        </w:rPr>
        <w:t>to</w:t>
      </w:r>
      <w:r w:rsidR="00FF7685" w:rsidRPr="00383F55">
        <w:rPr>
          <w:rFonts w:ascii="Times New Roman" w:hAnsi="Times New Roman" w:cs="Times New Roman"/>
          <w:snapToGrid w:val="0"/>
          <w:sz w:val="24"/>
          <w:szCs w:val="24"/>
        </w:rPr>
        <w:t xml:space="preserve"> </w:t>
      </w:r>
      <w:r w:rsidR="00383F55" w:rsidRPr="00383F55">
        <w:rPr>
          <w:rFonts w:ascii="Times New Roman" w:hAnsi="Times New Roman" w:cs="Times New Roman"/>
          <w:snapToGrid w:val="0"/>
          <w:sz w:val="24"/>
          <w:szCs w:val="24"/>
        </w:rPr>
        <w:t>carry out</w:t>
      </w:r>
      <w:r w:rsidR="00404F2B" w:rsidRPr="00383F55">
        <w:rPr>
          <w:rFonts w:ascii="Times New Roman" w:hAnsi="Times New Roman" w:cs="Times New Roman"/>
          <w:snapToGrid w:val="0"/>
          <w:sz w:val="24"/>
          <w:szCs w:val="24"/>
        </w:rPr>
        <w:t xml:space="preserve"> the </w:t>
      </w:r>
      <w:r w:rsidR="00383F55" w:rsidRPr="00383F55">
        <w:rPr>
          <w:rFonts w:ascii="Times New Roman" w:hAnsi="Times New Roman" w:cs="Times New Roman"/>
          <w:snapToGrid w:val="0"/>
          <w:sz w:val="24"/>
          <w:szCs w:val="24"/>
        </w:rPr>
        <w:t>P</w:t>
      </w:r>
      <w:r w:rsidR="00404F2B" w:rsidRPr="00383F55">
        <w:rPr>
          <w:rFonts w:ascii="Times New Roman" w:hAnsi="Times New Roman" w:cs="Times New Roman"/>
          <w:snapToGrid w:val="0"/>
          <w:sz w:val="24"/>
          <w:szCs w:val="24"/>
        </w:rPr>
        <w:t xml:space="preserve">roject </w:t>
      </w:r>
      <w:r w:rsidR="00383F55" w:rsidRPr="00383F55">
        <w:rPr>
          <w:rFonts w:ascii="Times New Roman" w:hAnsi="Times New Roman" w:cs="Times New Roman"/>
          <w:snapToGrid w:val="0"/>
          <w:sz w:val="24"/>
          <w:szCs w:val="24"/>
        </w:rPr>
        <w:t xml:space="preserve">to address </w:t>
      </w:r>
      <w:r w:rsidR="00E94D43">
        <w:rPr>
          <w:rFonts w:ascii="Times New Roman" w:hAnsi="Times New Roman" w:cs="Times New Roman"/>
          <w:snapToGrid w:val="0"/>
          <w:sz w:val="24"/>
          <w:szCs w:val="24"/>
        </w:rPr>
        <w:t>ACM</w:t>
      </w:r>
      <w:r w:rsidR="00383F55" w:rsidRPr="00383F55">
        <w:rPr>
          <w:rFonts w:ascii="Times New Roman" w:hAnsi="Times New Roman" w:cs="Times New Roman"/>
          <w:snapToGrid w:val="0"/>
          <w:sz w:val="24"/>
          <w:szCs w:val="24"/>
        </w:rPr>
        <w:t xml:space="preserve"> on the Property </w:t>
      </w:r>
      <w:r w:rsidR="00383F55" w:rsidRPr="00886241">
        <w:rPr>
          <w:rFonts w:ascii="Times New Roman" w:hAnsi="Times New Roman"/>
          <w:sz w:val="24"/>
          <w:szCs w:val="24"/>
        </w:rPr>
        <w:t xml:space="preserve">in accordance </w:t>
      </w:r>
      <w:r w:rsidR="00E94D43">
        <w:rPr>
          <w:rFonts w:ascii="Times New Roman" w:hAnsi="Times New Roman"/>
          <w:sz w:val="24"/>
          <w:szCs w:val="24"/>
        </w:rPr>
        <w:t>with</w:t>
      </w:r>
      <w:r w:rsidR="00B346D6">
        <w:rPr>
          <w:rFonts w:ascii="Times New Roman" w:hAnsi="Times New Roman"/>
          <w:sz w:val="24"/>
          <w:szCs w:val="24"/>
        </w:rPr>
        <w:t xml:space="preserve"> all state regulation established by </w:t>
      </w:r>
      <w:r w:rsidR="00E94D43">
        <w:rPr>
          <w:rFonts w:ascii="Times New Roman" w:hAnsi="Times New Roman"/>
          <w:sz w:val="24"/>
          <w:szCs w:val="24"/>
        </w:rPr>
        <w:t>the Oklahoma Department of Labor</w:t>
      </w:r>
      <w:r w:rsidR="00B346D6">
        <w:rPr>
          <w:rFonts w:ascii="Times New Roman" w:hAnsi="Times New Roman"/>
          <w:sz w:val="24"/>
          <w:szCs w:val="24"/>
        </w:rPr>
        <w:t xml:space="preserve"> (</w:t>
      </w:r>
      <w:r w:rsidR="00A4010F">
        <w:rPr>
          <w:rFonts w:ascii="Times New Roman" w:hAnsi="Times New Roman"/>
          <w:sz w:val="24"/>
          <w:szCs w:val="24"/>
        </w:rPr>
        <w:t>“</w:t>
      </w:r>
      <w:r w:rsidR="00B346D6">
        <w:rPr>
          <w:rFonts w:ascii="Times New Roman" w:hAnsi="Times New Roman"/>
          <w:sz w:val="24"/>
          <w:szCs w:val="24"/>
        </w:rPr>
        <w:t>ODOL</w:t>
      </w:r>
      <w:r w:rsidR="00A4010F">
        <w:rPr>
          <w:rFonts w:ascii="Times New Roman" w:hAnsi="Times New Roman"/>
          <w:sz w:val="24"/>
          <w:szCs w:val="24"/>
        </w:rPr>
        <w:t>”</w:t>
      </w:r>
      <w:r w:rsidR="00B346D6">
        <w:rPr>
          <w:rFonts w:ascii="Times New Roman" w:hAnsi="Times New Roman"/>
          <w:sz w:val="24"/>
          <w:szCs w:val="24"/>
        </w:rPr>
        <w:t>)</w:t>
      </w:r>
      <w:r w:rsidR="00E94D43">
        <w:rPr>
          <w:rFonts w:ascii="Times New Roman" w:hAnsi="Times New Roman"/>
          <w:sz w:val="24"/>
          <w:szCs w:val="24"/>
        </w:rPr>
        <w:t xml:space="preserve"> </w:t>
      </w:r>
      <w:r w:rsidR="00E94D43" w:rsidRPr="00E94D43">
        <w:rPr>
          <w:rFonts w:ascii="Times New Roman" w:hAnsi="Times New Roman"/>
          <w:sz w:val="24"/>
          <w:szCs w:val="24"/>
        </w:rPr>
        <w:t>Oklahoma Asbestos Control Act</w:t>
      </w:r>
      <w:r w:rsidR="00B346D6">
        <w:rPr>
          <w:rFonts w:ascii="Times New Roman" w:hAnsi="Times New Roman"/>
          <w:sz w:val="24"/>
          <w:szCs w:val="24"/>
        </w:rPr>
        <w:t xml:space="preserve"> as well as </w:t>
      </w:r>
      <w:r w:rsidR="00A4010F">
        <w:rPr>
          <w:rFonts w:ascii="Times New Roman" w:hAnsi="Times New Roman"/>
          <w:sz w:val="24"/>
          <w:szCs w:val="24"/>
        </w:rPr>
        <w:t>any</w:t>
      </w:r>
      <w:r w:rsidR="00B346D6">
        <w:rPr>
          <w:rFonts w:ascii="Times New Roman" w:hAnsi="Times New Roman"/>
          <w:sz w:val="24"/>
          <w:szCs w:val="24"/>
        </w:rPr>
        <w:t xml:space="preserve"> </w:t>
      </w:r>
      <w:r w:rsidR="00B346D6" w:rsidRPr="00B346D6">
        <w:rPr>
          <w:rFonts w:ascii="Times New Roman" w:hAnsi="Times New Roman"/>
          <w:sz w:val="24"/>
          <w:szCs w:val="24"/>
        </w:rPr>
        <w:t>federal government</w:t>
      </w:r>
      <w:r w:rsidR="006B5D29">
        <w:rPr>
          <w:rFonts w:ascii="Times New Roman" w:hAnsi="Times New Roman"/>
          <w:sz w:val="24"/>
          <w:szCs w:val="24"/>
        </w:rPr>
        <w:t xml:space="preserve"> regulations</w:t>
      </w:r>
      <w:r w:rsidR="00B346D6" w:rsidRPr="00B346D6">
        <w:rPr>
          <w:rFonts w:ascii="Times New Roman" w:hAnsi="Times New Roman"/>
          <w:sz w:val="24"/>
          <w:szCs w:val="24"/>
        </w:rPr>
        <w:t xml:space="preserve"> through OSHA and EPA</w:t>
      </w:r>
      <w:r w:rsidR="00781886" w:rsidRPr="00781886">
        <w:rPr>
          <w:rFonts w:ascii="Times New Roman" w:hAnsi="Times New Roman"/>
          <w:sz w:val="24"/>
          <w:szCs w:val="24"/>
        </w:rPr>
        <w:t>.</w:t>
      </w:r>
      <w:r w:rsidR="00781886">
        <w:rPr>
          <w:rFonts w:ascii="Times New Roman" w:hAnsi="Times New Roman"/>
          <w:sz w:val="24"/>
          <w:szCs w:val="24"/>
        </w:rPr>
        <w:t xml:space="preserve"> </w:t>
      </w:r>
    </w:p>
    <w:p w14:paraId="2E7662CF" w14:textId="25F80BD5" w:rsidR="00DE4210" w:rsidRDefault="00DE4210" w:rsidP="00DE4210">
      <w:pPr>
        <w:pStyle w:val="NoSpacing"/>
        <w:ind w:left="720"/>
        <w:jc w:val="both"/>
        <w:rPr>
          <w:rFonts w:ascii="Times New Roman" w:hAnsi="Times New Roman" w:cs="Times New Roman"/>
          <w:color w:val="000000"/>
          <w:sz w:val="24"/>
          <w:szCs w:val="24"/>
        </w:rPr>
      </w:pPr>
    </w:p>
    <w:p w14:paraId="37EAC3B2" w14:textId="25C9782A" w:rsidR="00DE4210" w:rsidRDefault="00DE4210" w:rsidP="00DE4210">
      <w:pPr>
        <w:pStyle w:val="NoSpacing"/>
        <w:ind w:left="720"/>
        <w:jc w:val="both"/>
        <w:rPr>
          <w:rFonts w:ascii="Times New Roman" w:hAnsi="Times New Roman" w:cs="Times New Roman"/>
          <w:color w:val="000000"/>
          <w:sz w:val="24"/>
          <w:szCs w:val="24"/>
        </w:rPr>
      </w:pPr>
    </w:p>
    <w:p w14:paraId="3D13A366" w14:textId="3570461D" w:rsidR="005C076B" w:rsidRDefault="005C076B" w:rsidP="00DE4210">
      <w:pPr>
        <w:pStyle w:val="NoSpacing"/>
        <w:ind w:left="720"/>
        <w:jc w:val="both"/>
        <w:rPr>
          <w:rFonts w:ascii="Times New Roman" w:hAnsi="Times New Roman" w:cs="Times New Roman"/>
          <w:color w:val="000000"/>
          <w:sz w:val="24"/>
          <w:szCs w:val="24"/>
        </w:rPr>
      </w:pPr>
    </w:p>
    <w:p w14:paraId="2F3E9A02" w14:textId="0FA6FF8B" w:rsidR="005C076B" w:rsidRDefault="005C076B" w:rsidP="00DE4210">
      <w:pPr>
        <w:pStyle w:val="NoSpacing"/>
        <w:ind w:left="720"/>
        <w:jc w:val="both"/>
        <w:rPr>
          <w:rFonts w:ascii="Times New Roman" w:hAnsi="Times New Roman" w:cs="Times New Roman"/>
          <w:color w:val="000000"/>
          <w:sz w:val="24"/>
          <w:szCs w:val="24"/>
        </w:rPr>
      </w:pPr>
    </w:p>
    <w:p w14:paraId="14A62F8C" w14:textId="4325F42E" w:rsidR="00A4010F" w:rsidRDefault="00A4010F">
      <w:pPr>
        <w:rPr>
          <w:rFonts w:ascii="Times New Roman" w:eastAsiaTheme="minorHAnsi" w:hAnsi="Times New Roman"/>
          <w:color w:val="000000"/>
          <w:szCs w:val="24"/>
        </w:rPr>
      </w:pPr>
      <w:r>
        <w:rPr>
          <w:rFonts w:ascii="Times New Roman" w:hAnsi="Times New Roman"/>
          <w:color w:val="000000"/>
          <w:szCs w:val="24"/>
        </w:rPr>
        <w:br w:type="page"/>
      </w:r>
    </w:p>
    <w:p w14:paraId="658F7091" w14:textId="779212D6" w:rsidR="003C1006" w:rsidRPr="00C06382" w:rsidRDefault="001A54DE" w:rsidP="002E14DB">
      <w:pPr>
        <w:pStyle w:val="NoSpacing"/>
        <w:numPr>
          <w:ilvl w:val="0"/>
          <w:numId w:val="34"/>
        </w:numPr>
        <w:jc w:val="both"/>
        <w:rPr>
          <w:rFonts w:ascii="Times New Roman" w:hAnsi="Times New Roman" w:cs="Times New Roman"/>
          <w:bCs/>
          <w:sz w:val="24"/>
          <w:szCs w:val="24"/>
        </w:rPr>
      </w:pPr>
      <w:r w:rsidRPr="005B43E3">
        <w:rPr>
          <w:rFonts w:ascii="Times New Roman" w:hAnsi="Times New Roman" w:cs="Times New Roman"/>
          <w:b/>
          <w:color w:val="000000"/>
          <w:sz w:val="24"/>
          <w:szCs w:val="24"/>
          <w:u w:val="single"/>
        </w:rPr>
        <w:lastRenderedPageBreak/>
        <w:t>RESPONSIBILITIES OF ALL PARTIES</w:t>
      </w:r>
      <w:r w:rsidRPr="005B43E3">
        <w:rPr>
          <w:rFonts w:ascii="Times New Roman" w:hAnsi="Times New Roman" w:cs="Times New Roman"/>
          <w:b/>
          <w:color w:val="000000"/>
          <w:sz w:val="24"/>
          <w:szCs w:val="24"/>
        </w:rPr>
        <w:t xml:space="preserve">  </w:t>
      </w:r>
    </w:p>
    <w:p w14:paraId="01F0E09D" w14:textId="77777777" w:rsidR="003C1006" w:rsidRPr="00C06382" w:rsidRDefault="003C1006" w:rsidP="00C06382">
      <w:pPr>
        <w:pStyle w:val="NoSpacing"/>
        <w:ind w:left="360"/>
        <w:jc w:val="both"/>
        <w:rPr>
          <w:rFonts w:ascii="Times New Roman" w:hAnsi="Times New Roman" w:cs="Times New Roman"/>
          <w:bCs/>
          <w:sz w:val="24"/>
          <w:szCs w:val="24"/>
        </w:rPr>
      </w:pPr>
    </w:p>
    <w:p w14:paraId="2B46AF72" w14:textId="1FE13631" w:rsidR="001A54DE" w:rsidRDefault="003756C4" w:rsidP="006B5D29">
      <w:pPr>
        <w:pStyle w:val="NoSpacing"/>
        <w:ind w:left="720"/>
        <w:jc w:val="both"/>
        <w:rPr>
          <w:rFonts w:ascii="Times New Roman" w:hAnsi="Times New Roman" w:cs="Times New Roman"/>
          <w:bCs/>
          <w:color w:val="000000"/>
          <w:sz w:val="24"/>
          <w:szCs w:val="24"/>
        </w:rPr>
      </w:pPr>
      <w:r w:rsidRPr="005B43E3">
        <w:rPr>
          <w:rFonts w:ascii="Times New Roman" w:hAnsi="Times New Roman" w:cs="Times New Roman"/>
          <w:bCs/>
          <w:color w:val="000000"/>
          <w:sz w:val="24"/>
          <w:szCs w:val="24"/>
        </w:rPr>
        <w:t xml:space="preserve">The </w:t>
      </w:r>
      <w:r w:rsidR="00DE483E">
        <w:rPr>
          <w:rFonts w:ascii="Times New Roman" w:hAnsi="Times New Roman" w:cs="Times New Roman"/>
          <w:bCs/>
          <w:color w:val="000000"/>
          <w:sz w:val="24"/>
          <w:szCs w:val="24"/>
        </w:rPr>
        <w:t>City or County</w:t>
      </w:r>
      <w:r w:rsidRPr="005B43E3">
        <w:rPr>
          <w:rFonts w:ascii="Times New Roman" w:hAnsi="Times New Roman" w:cs="Times New Roman"/>
          <w:bCs/>
          <w:color w:val="000000"/>
          <w:sz w:val="24"/>
          <w:szCs w:val="24"/>
        </w:rPr>
        <w:t xml:space="preserve"> and</w:t>
      </w:r>
      <w:r w:rsidR="001A54DE" w:rsidRPr="005B43E3">
        <w:rPr>
          <w:rFonts w:ascii="Times New Roman" w:hAnsi="Times New Roman" w:cs="Times New Roman"/>
          <w:bCs/>
          <w:color w:val="000000"/>
          <w:sz w:val="24"/>
          <w:szCs w:val="24"/>
        </w:rPr>
        <w:t xml:space="preserve"> DEQ mutually agree that the responsibilities shall be as stated below: </w:t>
      </w:r>
    </w:p>
    <w:p w14:paraId="00679EFA" w14:textId="0B908AB5" w:rsidR="000E4A3E" w:rsidRPr="005B43E3" w:rsidRDefault="000E4A3E" w:rsidP="006B5D29">
      <w:pPr>
        <w:pStyle w:val="NoSpacing"/>
        <w:jc w:val="both"/>
        <w:rPr>
          <w:rFonts w:ascii="Times New Roman" w:hAnsi="Times New Roman" w:cs="Times New Roman"/>
          <w:bCs/>
          <w:sz w:val="24"/>
          <w:szCs w:val="24"/>
        </w:rPr>
      </w:pPr>
    </w:p>
    <w:p w14:paraId="65FC38A6" w14:textId="7FEB181E" w:rsidR="000C4BA6" w:rsidRDefault="00DE483E" w:rsidP="006B5D29">
      <w:pPr>
        <w:pStyle w:val="NoSpacing"/>
        <w:numPr>
          <w:ilvl w:val="0"/>
          <w:numId w:val="30"/>
        </w:numPr>
        <w:ind w:left="1260" w:hanging="450"/>
        <w:jc w:val="both"/>
        <w:rPr>
          <w:rFonts w:ascii="Times New Roman" w:hAnsi="Times New Roman" w:cs="Times New Roman"/>
          <w:sz w:val="24"/>
          <w:szCs w:val="24"/>
        </w:rPr>
      </w:pPr>
      <w:bookmarkStart w:id="0" w:name="_Hlk52281420"/>
      <w:r>
        <w:rPr>
          <w:rFonts w:ascii="Times New Roman" w:hAnsi="Times New Roman" w:cs="Times New Roman"/>
          <w:sz w:val="24"/>
          <w:szCs w:val="24"/>
        </w:rPr>
        <w:t>City or County</w:t>
      </w:r>
      <w:r w:rsidR="00DE4210">
        <w:rPr>
          <w:rFonts w:ascii="Times New Roman" w:hAnsi="Times New Roman" w:cs="Times New Roman"/>
          <w:sz w:val="24"/>
          <w:szCs w:val="24"/>
        </w:rPr>
        <w:t xml:space="preserve">’s </w:t>
      </w:r>
      <w:r w:rsidR="001A54DE" w:rsidRPr="005B43E3">
        <w:rPr>
          <w:rFonts w:ascii="Times New Roman" w:hAnsi="Times New Roman" w:cs="Times New Roman"/>
          <w:sz w:val="24"/>
          <w:szCs w:val="24"/>
        </w:rPr>
        <w:t>Responsibilities</w:t>
      </w:r>
      <w:proofErr w:type="gramStart"/>
      <w:r w:rsidR="001A54DE" w:rsidRPr="005B43E3">
        <w:rPr>
          <w:rFonts w:ascii="Times New Roman" w:hAnsi="Times New Roman" w:cs="Times New Roman"/>
          <w:sz w:val="24"/>
          <w:szCs w:val="24"/>
        </w:rPr>
        <w:t>:  The</w:t>
      </w:r>
      <w:proofErr w:type="gramEnd"/>
      <w:r w:rsidR="001A54DE" w:rsidRPr="005B43E3">
        <w:rPr>
          <w:rFonts w:ascii="Times New Roman" w:hAnsi="Times New Roman" w:cs="Times New Roman"/>
          <w:sz w:val="24"/>
          <w:szCs w:val="24"/>
        </w:rPr>
        <w:t xml:space="preserve"> </w:t>
      </w:r>
      <w:r>
        <w:rPr>
          <w:rFonts w:ascii="Times New Roman" w:hAnsi="Times New Roman" w:cs="Times New Roman"/>
          <w:sz w:val="24"/>
          <w:szCs w:val="24"/>
        </w:rPr>
        <w:t>City or County</w:t>
      </w:r>
      <w:r w:rsidR="00DE4210" w:rsidRPr="005B43E3">
        <w:rPr>
          <w:rFonts w:ascii="Times New Roman" w:hAnsi="Times New Roman" w:cs="Times New Roman"/>
          <w:sz w:val="24"/>
          <w:szCs w:val="24"/>
        </w:rPr>
        <w:t xml:space="preserve"> </w:t>
      </w:r>
      <w:r w:rsidR="001A54DE" w:rsidRPr="005B43E3">
        <w:rPr>
          <w:rFonts w:ascii="Times New Roman" w:hAnsi="Times New Roman" w:cs="Times New Roman"/>
          <w:sz w:val="24"/>
          <w:szCs w:val="24"/>
        </w:rPr>
        <w:t>shall be responsible for the duties lis</w:t>
      </w:r>
      <w:r w:rsidR="003756C4" w:rsidRPr="005B43E3">
        <w:rPr>
          <w:rFonts w:ascii="Times New Roman" w:hAnsi="Times New Roman" w:cs="Times New Roman"/>
          <w:sz w:val="24"/>
          <w:szCs w:val="24"/>
        </w:rPr>
        <w:t>ted below and shall not hold</w:t>
      </w:r>
      <w:r w:rsidR="001A54DE" w:rsidRPr="005B43E3">
        <w:rPr>
          <w:rFonts w:ascii="Times New Roman" w:hAnsi="Times New Roman" w:cs="Times New Roman"/>
          <w:sz w:val="24"/>
          <w:szCs w:val="24"/>
        </w:rPr>
        <w:t xml:space="preserve"> DEQ responsible for any of the duties.  </w:t>
      </w:r>
    </w:p>
    <w:p w14:paraId="3F435181" w14:textId="72ACD8C9" w:rsidR="000C4BA6" w:rsidRPr="00F96A3E" w:rsidRDefault="00A4010F" w:rsidP="006B5D29">
      <w:pPr>
        <w:pStyle w:val="ListParagraph"/>
        <w:widowControl w:val="0"/>
        <w:numPr>
          <w:ilvl w:val="0"/>
          <w:numId w:val="43"/>
        </w:numPr>
        <w:contextualSpacing/>
        <w:jc w:val="both"/>
        <w:rPr>
          <w:szCs w:val="24"/>
        </w:rPr>
      </w:pPr>
      <w:r>
        <w:rPr>
          <w:rFonts w:ascii="Times New Roman" w:hAnsi="Times New Roman"/>
          <w:bCs/>
          <w:szCs w:val="24"/>
        </w:rPr>
        <w:t>The City or County shall p</w:t>
      </w:r>
      <w:r w:rsidRPr="000E4A3E">
        <w:rPr>
          <w:rFonts w:ascii="Times New Roman" w:hAnsi="Times New Roman"/>
          <w:bCs/>
          <w:szCs w:val="24"/>
        </w:rPr>
        <w:t>rovide contractor bid and cost proposal for demolition</w:t>
      </w:r>
      <w:r w:rsidRPr="00F96A3E">
        <w:rPr>
          <w:szCs w:val="24"/>
        </w:rPr>
        <w:t xml:space="preserve"> </w:t>
      </w:r>
      <w:r w:rsidRPr="000E4A3E">
        <w:rPr>
          <w:rFonts w:ascii="Times New Roman" w:hAnsi="Times New Roman"/>
          <w:bCs/>
          <w:szCs w:val="24"/>
        </w:rPr>
        <w:t xml:space="preserve">to </w:t>
      </w:r>
      <w:proofErr w:type="gramStart"/>
      <w:r w:rsidRPr="000E4A3E">
        <w:rPr>
          <w:rFonts w:ascii="Times New Roman" w:hAnsi="Times New Roman"/>
          <w:bCs/>
          <w:szCs w:val="24"/>
        </w:rPr>
        <w:t>DEQ</w:t>
      </w:r>
      <w:r>
        <w:rPr>
          <w:rFonts w:ascii="Times New Roman" w:hAnsi="Times New Roman"/>
          <w:bCs/>
          <w:szCs w:val="24"/>
        </w:rPr>
        <w:t>;</w:t>
      </w:r>
      <w:proofErr w:type="gramEnd"/>
    </w:p>
    <w:p w14:paraId="099C2258" w14:textId="4B6ADC71" w:rsidR="000C4BA6" w:rsidRDefault="000C4BA6" w:rsidP="006B5D29">
      <w:pPr>
        <w:pStyle w:val="ListParagraph"/>
        <w:widowControl w:val="0"/>
        <w:numPr>
          <w:ilvl w:val="0"/>
          <w:numId w:val="43"/>
        </w:numPr>
        <w:contextualSpacing/>
        <w:jc w:val="both"/>
        <w:rPr>
          <w:szCs w:val="24"/>
        </w:rPr>
      </w:pPr>
      <w:r w:rsidRPr="00F96A3E">
        <w:rPr>
          <w:szCs w:val="24"/>
        </w:rPr>
        <w:t xml:space="preserve">The </w:t>
      </w:r>
      <w:r w:rsidR="00DE483E">
        <w:rPr>
          <w:szCs w:val="24"/>
        </w:rPr>
        <w:t>City or County</w:t>
      </w:r>
      <w:r w:rsidRPr="00F96A3E">
        <w:rPr>
          <w:szCs w:val="24"/>
        </w:rPr>
        <w:t xml:space="preserve"> shall keep DEQ updated during the remediation process through photographs, email, and conference call if </w:t>
      </w:r>
      <w:proofErr w:type="gramStart"/>
      <w:r w:rsidRPr="00F96A3E">
        <w:rPr>
          <w:szCs w:val="24"/>
        </w:rPr>
        <w:t>necessary</w:t>
      </w:r>
      <w:r w:rsidR="00F96A3E">
        <w:rPr>
          <w:szCs w:val="24"/>
        </w:rPr>
        <w:t>;</w:t>
      </w:r>
      <w:proofErr w:type="gramEnd"/>
    </w:p>
    <w:p w14:paraId="0BB0ADC1" w14:textId="2010D2F0" w:rsidR="002E14DB" w:rsidRPr="00F96A3E" w:rsidRDefault="002E14DB" w:rsidP="006B5D29">
      <w:pPr>
        <w:pStyle w:val="ListParagraph"/>
        <w:widowControl w:val="0"/>
        <w:numPr>
          <w:ilvl w:val="0"/>
          <w:numId w:val="43"/>
        </w:numPr>
        <w:contextualSpacing/>
        <w:jc w:val="both"/>
        <w:rPr>
          <w:szCs w:val="24"/>
        </w:rPr>
      </w:pPr>
      <w:r>
        <w:rPr>
          <w:szCs w:val="24"/>
        </w:rPr>
        <w:t xml:space="preserve">The </w:t>
      </w:r>
      <w:r w:rsidR="00DE483E">
        <w:rPr>
          <w:szCs w:val="24"/>
        </w:rPr>
        <w:t>City or County</w:t>
      </w:r>
      <w:r>
        <w:rPr>
          <w:szCs w:val="24"/>
        </w:rPr>
        <w:t xml:space="preserve"> shall complete the </w:t>
      </w:r>
      <w:r w:rsidR="00A4010F">
        <w:rPr>
          <w:szCs w:val="24"/>
        </w:rPr>
        <w:t>demolition</w:t>
      </w:r>
      <w:r>
        <w:rPr>
          <w:szCs w:val="24"/>
        </w:rPr>
        <w:t xml:space="preserve"> within 6 months of the execution of this </w:t>
      </w:r>
      <w:proofErr w:type="gramStart"/>
      <w:r>
        <w:rPr>
          <w:szCs w:val="24"/>
        </w:rPr>
        <w:t>agreement;</w:t>
      </w:r>
      <w:proofErr w:type="gramEnd"/>
    </w:p>
    <w:p w14:paraId="0FFA7CC0" w14:textId="70271EA6" w:rsidR="006B5D29" w:rsidRDefault="3B854180" w:rsidP="006B5D29">
      <w:pPr>
        <w:pStyle w:val="ListParagraph"/>
        <w:numPr>
          <w:ilvl w:val="0"/>
          <w:numId w:val="43"/>
        </w:numPr>
        <w:jc w:val="both"/>
      </w:pPr>
      <w:r>
        <w:t xml:space="preserve">The </w:t>
      </w:r>
      <w:r w:rsidR="00DE483E">
        <w:t>City or County</w:t>
      </w:r>
      <w:r>
        <w:t xml:space="preserve"> </w:t>
      </w:r>
      <w:r w:rsidR="00781886">
        <w:t>shall</w:t>
      </w:r>
      <w:r>
        <w:t xml:space="preserve"> provide verification that the abatement and/or </w:t>
      </w:r>
      <w:r w:rsidR="00A4010F">
        <w:t>demolition</w:t>
      </w:r>
      <w:r>
        <w:t xml:space="preserve"> has been completed before DEQ will reimburse the funds</w:t>
      </w:r>
      <w:r w:rsidR="006B5D29">
        <w:t>.</w:t>
      </w:r>
    </w:p>
    <w:p w14:paraId="1019F54C" w14:textId="7B3088BC" w:rsidR="00F96A3E" w:rsidRPr="00F96A3E" w:rsidRDefault="3B854180" w:rsidP="006B5D29">
      <w:pPr>
        <w:pStyle w:val="ListParagraph"/>
        <w:ind w:left="2250"/>
        <w:jc w:val="both"/>
      </w:pPr>
      <w:r>
        <w:t xml:space="preserve">Examples of verification include, but is not limited to, paid invoices, code enforcement certifications, photos, and a site visit by </w:t>
      </w:r>
      <w:proofErr w:type="gramStart"/>
      <w:r>
        <w:t>DEQ;</w:t>
      </w:r>
      <w:proofErr w:type="gramEnd"/>
    </w:p>
    <w:p w14:paraId="4EE41EFA" w14:textId="69557717" w:rsidR="00F96A3E" w:rsidRPr="004971DE" w:rsidRDefault="00F96A3E" w:rsidP="006B5D29">
      <w:pPr>
        <w:pStyle w:val="ListParagraph"/>
        <w:numPr>
          <w:ilvl w:val="0"/>
          <w:numId w:val="43"/>
        </w:numPr>
        <w:spacing w:after="160" w:line="259" w:lineRule="auto"/>
        <w:contextualSpacing/>
        <w:jc w:val="both"/>
        <w:rPr>
          <w:rFonts w:ascii="Times New Roman" w:hAnsi="Times New Roman"/>
        </w:rPr>
      </w:pPr>
      <w:r w:rsidRPr="5CB44CFC">
        <w:rPr>
          <w:rFonts w:ascii="Times New Roman" w:hAnsi="Times New Roman"/>
        </w:rPr>
        <w:t xml:space="preserve">The </w:t>
      </w:r>
      <w:r w:rsidR="00DE483E">
        <w:rPr>
          <w:rFonts w:ascii="Times New Roman" w:hAnsi="Times New Roman"/>
        </w:rPr>
        <w:t>City or County</w:t>
      </w:r>
      <w:r w:rsidRPr="5CB44CFC">
        <w:rPr>
          <w:rFonts w:ascii="Times New Roman" w:hAnsi="Times New Roman"/>
        </w:rPr>
        <w:t xml:space="preserve"> </w:t>
      </w:r>
      <w:r w:rsidR="00781886">
        <w:rPr>
          <w:rFonts w:ascii="Times New Roman" w:hAnsi="Times New Roman"/>
        </w:rPr>
        <w:t>shall</w:t>
      </w:r>
      <w:r w:rsidRPr="5CB44CFC">
        <w:rPr>
          <w:rFonts w:ascii="Times New Roman" w:hAnsi="Times New Roman"/>
        </w:rPr>
        <w:t xml:space="preserve"> be able to provide certification that work has been completed in compliance with all applicable </w:t>
      </w:r>
      <w:r w:rsidR="00E41694">
        <w:rPr>
          <w:rFonts w:ascii="Times New Roman" w:hAnsi="Times New Roman"/>
        </w:rPr>
        <w:t>asbestos abatement</w:t>
      </w:r>
      <w:r w:rsidRPr="5CB44CFC">
        <w:rPr>
          <w:rFonts w:ascii="Times New Roman" w:hAnsi="Times New Roman"/>
        </w:rPr>
        <w:t xml:space="preserve"> regulations or codes and was performed by appropriately licensed professionals</w:t>
      </w:r>
      <w:r w:rsidR="006B5D29">
        <w:rPr>
          <w:rFonts w:ascii="Times New Roman" w:hAnsi="Times New Roman"/>
        </w:rPr>
        <w:t>.</w:t>
      </w:r>
    </w:p>
    <w:p w14:paraId="4628B23E" w14:textId="77777777" w:rsidR="000C6305" w:rsidRPr="005B43E3" w:rsidRDefault="000C6305" w:rsidP="006B5D29">
      <w:pPr>
        <w:ind w:left="1620" w:hanging="360"/>
        <w:jc w:val="both"/>
        <w:rPr>
          <w:rFonts w:ascii="Times New Roman" w:hAnsi="Times New Roman"/>
          <w:szCs w:val="24"/>
        </w:rPr>
      </w:pPr>
    </w:p>
    <w:p w14:paraId="4F974405" w14:textId="6FA0C5E5" w:rsidR="001A54DE" w:rsidRPr="00EC632F" w:rsidRDefault="003756C4" w:rsidP="006B5D29">
      <w:pPr>
        <w:pStyle w:val="NoSpacing"/>
        <w:numPr>
          <w:ilvl w:val="0"/>
          <w:numId w:val="30"/>
        </w:numPr>
        <w:ind w:left="1260" w:hanging="450"/>
        <w:jc w:val="both"/>
        <w:rPr>
          <w:rFonts w:ascii="Times New Roman" w:hAnsi="Times New Roman" w:cs="Times New Roman"/>
          <w:sz w:val="24"/>
          <w:szCs w:val="24"/>
        </w:rPr>
      </w:pPr>
      <w:r w:rsidRPr="00EC632F">
        <w:rPr>
          <w:rFonts w:ascii="Times New Roman" w:hAnsi="Times New Roman" w:cs="Times New Roman"/>
          <w:sz w:val="24"/>
          <w:szCs w:val="24"/>
        </w:rPr>
        <w:t>DEQ’s Responsibilities</w:t>
      </w:r>
      <w:proofErr w:type="gramStart"/>
      <w:r w:rsidRPr="00EC632F">
        <w:rPr>
          <w:rFonts w:ascii="Times New Roman" w:hAnsi="Times New Roman" w:cs="Times New Roman"/>
          <w:sz w:val="24"/>
          <w:szCs w:val="24"/>
        </w:rPr>
        <w:t xml:space="preserve">:  </w:t>
      </w:r>
      <w:r w:rsidR="001A54DE" w:rsidRPr="00EC632F">
        <w:rPr>
          <w:rFonts w:ascii="Times New Roman" w:hAnsi="Times New Roman" w:cs="Times New Roman"/>
          <w:sz w:val="24"/>
          <w:szCs w:val="24"/>
        </w:rPr>
        <w:t>DEQ</w:t>
      </w:r>
      <w:proofErr w:type="gramEnd"/>
      <w:r w:rsidR="001A54DE" w:rsidRPr="00EC632F">
        <w:rPr>
          <w:rFonts w:ascii="Times New Roman" w:hAnsi="Times New Roman" w:cs="Times New Roman"/>
          <w:sz w:val="24"/>
          <w:szCs w:val="24"/>
        </w:rPr>
        <w:t xml:space="preserve"> shall be responsible for the duties listed below and shall not hold the </w:t>
      </w:r>
      <w:r w:rsidR="009E4D14" w:rsidRPr="00EC632F">
        <w:rPr>
          <w:rFonts w:ascii="Times New Roman" w:hAnsi="Times New Roman" w:cs="Times New Roman"/>
          <w:sz w:val="24"/>
          <w:szCs w:val="24"/>
        </w:rPr>
        <w:t>C</w:t>
      </w:r>
      <w:r w:rsidR="00501B51" w:rsidRPr="00EC632F">
        <w:rPr>
          <w:rFonts w:ascii="Times New Roman" w:hAnsi="Times New Roman" w:cs="Times New Roman"/>
          <w:sz w:val="24"/>
          <w:szCs w:val="24"/>
        </w:rPr>
        <w:t>ity</w:t>
      </w:r>
      <w:r w:rsidR="001A54DE" w:rsidRPr="00EC632F">
        <w:rPr>
          <w:rFonts w:ascii="Times New Roman" w:hAnsi="Times New Roman" w:cs="Times New Roman"/>
          <w:sz w:val="24"/>
          <w:szCs w:val="24"/>
        </w:rPr>
        <w:t xml:space="preserve"> responsible for any of the duties.  </w:t>
      </w:r>
    </w:p>
    <w:p w14:paraId="51268260" w14:textId="7AABF1AC" w:rsidR="00F96A3E" w:rsidRDefault="00545D97" w:rsidP="006B5D29">
      <w:pPr>
        <w:pStyle w:val="NoSpacing"/>
        <w:numPr>
          <w:ilvl w:val="1"/>
          <w:numId w:val="30"/>
        </w:numPr>
        <w:jc w:val="both"/>
        <w:rPr>
          <w:rFonts w:ascii="Times New Roman" w:hAnsi="Times New Roman" w:cs="Times New Roman"/>
          <w:sz w:val="24"/>
          <w:szCs w:val="24"/>
        </w:rPr>
      </w:pPr>
      <w:r>
        <w:rPr>
          <w:rFonts w:ascii="Times New Roman" w:hAnsi="Times New Roman" w:cs="Times New Roman"/>
          <w:sz w:val="24"/>
          <w:szCs w:val="24"/>
        </w:rPr>
        <w:t>DEQ shall s</w:t>
      </w:r>
      <w:r w:rsidR="0017028E">
        <w:rPr>
          <w:rFonts w:ascii="Times New Roman" w:hAnsi="Times New Roman" w:cs="Times New Roman"/>
          <w:sz w:val="24"/>
          <w:szCs w:val="24"/>
        </w:rPr>
        <w:t xml:space="preserve">erve as the main point of contact for </w:t>
      </w:r>
      <w:r w:rsidR="001042F0">
        <w:rPr>
          <w:rFonts w:ascii="Times New Roman" w:hAnsi="Times New Roman" w:cs="Times New Roman"/>
          <w:sz w:val="24"/>
          <w:szCs w:val="24"/>
        </w:rPr>
        <w:t xml:space="preserve">questions related to </w:t>
      </w:r>
      <w:r w:rsidR="000C4BA6">
        <w:rPr>
          <w:rFonts w:ascii="Times New Roman" w:hAnsi="Times New Roman" w:cs="Times New Roman"/>
          <w:sz w:val="24"/>
          <w:szCs w:val="24"/>
        </w:rPr>
        <w:t xml:space="preserve">the </w:t>
      </w:r>
      <w:proofErr w:type="gramStart"/>
      <w:r w:rsidR="000C4BA6">
        <w:rPr>
          <w:rFonts w:ascii="Times New Roman" w:hAnsi="Times New Roman" w:cs="Times New Roman"/>
          <w:sz w:val="24"/>
          <w:szCs w:val="24"/>
        </w:rPr>
        <w:t>abatement</w:t>
      </w:r>
      <w:r w:rsidR="00F96A3E">
        <w:rPr>
          <w:rFonts w:ascii="Times New Roman" w:hAnsi="Times New Roman" w:cs="Times New Roman"/>
          <w:sz w:val="24"/>
          <w:szCs w:val="24"/>
        </w:rPr>
        <w:t>;</w:t>
      </w:r>
      <w:proofErr w:type="gramEnd"/>
    </w:p>
    <w:p w14:paraId="7D4058CE" w14:textId="585F6AFB" w:rsidR="0017028E" w:rsidRDefault="00545D97" w:rsidP="006B5D29">
      <w:pPr>
        <w:pStyle w:val="NoSpacing"/>
        <w:numPr>
          <w:ilvl w:val="1"/>
          <w:numId w:val="30"/>
        </w:numPr>
        <w:jc w:val="both"/>
        <w:rPr>
          <w:rFonts w:ascii="Times New Roman" w:hAnsi="Times New Roman" w:cs="Times New Roman"/>
          <w:sz w:val="24"/>
          <w:szCs w:val="24"/>
        </w:rPr>
      </w:pPr>
      <w:r>
        <w:rPr>
          <w:rFonts w:ascii="Times New Roman" w:hAnsi="Times New Roman" w:cs="Times New Roman"/>
          <w:sz w:val="24"/>
          <w:szCs w:val="24"/>
        </w:rPr>
        <w:t>DEQ shall p</w:t>
      </w:r>
      <w:r w:rsidR="00F96A3E">
        <w:rPr>
          <w:rFonts w:ascii="Times New Roman" w:hAnsi="Times New Roman" w:cs="Times New Roman"/>
          <w:sz w:val="24"/>
          <w:szCs w:val="24"/>
        </w:rPr>
        <w:t xml:space="preserve">rovide </w:t>
      </w:r>
      <w:r w:rsidR="007C7E3F">
        <w:rPr>
          <w:rFonts w:ascii="Times New Roman" w:hAnsi="Times New Roman" w:cs="Times New Roman"/>
          <w:sz w:val="24"/>
          <w:szCs w:val="24"/>
        </w:rPr>
        <w:t xml:space="preserve">the oversight consultant services </w:t>
      </w:r>
      <w:r w:rsidR="006B5D29">
        <w:rPr>
          <w:rFonts w:ascii="Times New Roman" w:hAnsi="Times New Roman" w:cs="Times New Roman"/>
          <w:sz w:val="24"/>
          <w:szCs w:val="24"/>
        </w:rPr>
        <w:t>during</w:t>
      </w:r>
      <w:r w:rsidR="00F96A3E">
        <w:rPr>
          <w:rFonts w:ascii="Times New Roman" w:hAnsi="Times New Roman" w:cs="Times New Roman"/>
          <w:sz w:val="24"/>
          <w:szCs w:val="24"/>
        </w:rPr>
        <w:t xml:space="preserve"> the </w:t>
      </w:r>
      <w:proofErr w:type="gramStart"/>
      <w:r w:rsidR="00F96A3E">
        <w:rPr>
          <w:rFonts w:ascii="Times New Roman" w:hAnsi="Times New Roman" w:cs="Times New Roman"/>
          <w:sz w:val="24"/>
          <w:szCs w:val="24"/>
        </w:rPr>
        <w:t>abatement</w:t>
      </w:r>
      <w:r w:rsidR="006B5D29">
        <w:rPr>
          <w:rFonts w:ascii="Times New Roman" w:hAnsi="Times New Roman" w:cs="Times New Roman"/>
          <w:sz w:val="24"/>
          <w:szCs w:val="24"/>
        </w:rPr>
        <w:t>;</w:t>
      </w:r>
      <w:proofErr w:type="gramEnd"/>
      <w:r w:rsidR="00F96A3E">
        <w:rPr>
          <w:rFonts w:ascii="Times New Roman" w:hAnsi="Times New Roman" w:cs="Times New Roman"/>
          <w:sz w:val="24"/>
          <w:szCs w:val="24"/>
        </w:rPr>
        <w:t xml:space="preserve"> </w:t>
      </w:r>
      <w:r w:rsidR="000C4BA6">
        <w:rPr>
          <w:rFonts w:ascii="Times New Roman" w:hAnsi="Times New Roman" w:cs="Times New Roman"/>
          <w:sz w:val="24"/>
          <w:szCs w:val="24"/>
        </w:rPr>
        <w:t xml:space="preserve"> </w:t>
      </w:r>
    </w:p>
    <w:p w14:paraId="4FC12DE6" w14:textId="0EC6AB8A" w:rsidR="00F96A3E" w:rsidRPr="006B5D29" w:rsidRDefault="00545D97" w:rsidP="006B5D29">
      <w:pPr>
        <w:pStyle w:val="NoSpacing"/>
        <w:numPr>
          <w:ilvl w:val="1"/>
          <w:numId w:val="30"/>
        </w:numPr>
        <w:jc w:val="both"/>
        <w:rPr>
          <w:rFonts w:ascii="Times New Roman" w:hAnsi="Times New Roman" w:cs="Times New Roman"/>
          <w:sz w:val="24"/>
          <w:szCs w:val="24"/>
        </w:rPr>
      </w:pPr>
      <w:r>
        <w:rPr>
          <w:rFonts w:ascii="Times New Roman" w:hAnsi="Times New Roman" w:cs="Times New Roman"/>
          <w:sz w:val="24"/>
          <w:szCs w:val="24"/>
        </w:rPr>
        <w:t>DEQ shall r</w:t>
      </w:r>
      <w:r w:rsidR="3B854180" w:rsidRPr="3B854180">
        <w:rPr>
          <w:rFonts w:ascii="Times New Roman" w:hAnsi="Times New Roman" w:cs="Times New Roman"/>
          <w:sz w:val="24"/>
          <w:szCs w:val="24"/>
        </w:rPr>
        <w:t xml:space="preserve">eimburse the </w:t>
      </w:r>
      <w:r w:rsidR="00DE483E">
        <w:rPr>
          <w:rFonts w:ascii="Times New Roman" w:hAnsi="Times New Roman" w:cs="Times New Roman"/>
          <w:sz w:val="24"/>
          <w:szCs w:val="24"/>
        </w:rPr>
        <w:t>City or County</w:t>
      </w:r>
      <w:r w:rsidR="3B854180" w:rsidRPr="3B854180">
        <w:rPr>
          <w:rFonts w:ascii="Times New Roman" w:hAnsi="Times New Roman" w:cs="Times New Roman"/>
          <w:sz w:val="24"/>
          <w:szCs w:val="24"/>
        </w:rPr>
        <w:t xml:space="preserve"> for the cost of the abatement once the work has been verified.</w:t>
      </w:r>
    </w:p>
    <w:p w14:paraId="30E8BD37" w14:textId="55CA74B9" w:rsidR="0085564E" w:rsidRDefault="0085564E" w:rsidP="0017028E">
      <w:pPr>
        <w:pStyle w:val="NoSpacing"/>
        <w:jc w:val="both"/>
        <w:rPr>
          <w:rFonts w:ascii="Times New Roman" w:hAnsi="Times New Roman" w:cs="Times New Roman"/>
          <w:sz w:val="24"/>
          <w:szCs w:val="24"/>
        </w:rPr>
      </w:pPr>
    </w:p>
    <w:p w14:paraId="52ECB087" w14:textId="77777777" w:rsidR="0085564E" w:rsidRDefault="0085564E" w:rsidP="0017028E">
      <w:pPr>
        <w:pStyle w:val="NoSpacing"/>
        <w:jc w:val="both"/>
        <w:rPr>
          <w:rFonts w:ascii="Times New Roman" w:hAnsi="Times New Roman" w:cs="Times New Roman"/>
          <w:sz w:val="24"/>
          <w:szCs w:val="24"/>
        </w:rPr>
      </w:pPr>
    </w:p>
    <w:bookmarkEnd w:id="0"/>
    <w:p w14:paraId="2417C8B1" w14:textId="14F63B34" w:rsidR="006222CF" w:rsidRDefault="00AE5A94" w:rsidP="00C06382">
      <w:pPr>
        <w:pStyle w:val="NoSpacing"/>
        <w:numPr>
          <w:ilvl w:val="0"/>
          <w:numId w:val="34"/>
        </w:numPr>
        <w:jc w:val="both"/>
        <w:rPr>
          <w:rFonts w:ascii="Times New Roman" w:hAnsi="Times New Roman" w:cs="Times New Roman"/>
          <w:sz w:val="24"/>
          <w:szCs w:val="24"/>
        </w:rPr>
      </w:pPr>
      <w:r>
        <w:rPr>
          <w:rFonts w:ascii="Times New Roman" w:hAnsi="Times New Roman" w:cs="Times New Roman"/>
          <w:b/>
          <w:bCs/>
          <w:sz w:val="24"/>
          <w:szCs w:val="24"/>
          <w:u w:val="single"/>
        </w:rPr>
        <w:t>AMENDMENTS</w:t>
      </w:r>
    </w:p>
    <w:p w14:paraId="219D011C" w14:textId="1F405AB4" w:rsidR="006222CF" w:rsidRDefault="006222CF" w:rsidP="006222CF">
      <w:pPr>
        <w:pStyle w:val="NoSpacing"/>
        <w:ind w:left="720"/>
        <w:jc w:val="both"/>
        <w:rPr>
          <w:rFonts w:ascii="Times New Roman" w:hAnsi="Times New Roman" w:cs="Times New Roman"/>
          <w:sz w:val="24"/>
          <w:szCs w:val="24"/>
        </w:rPr>
      </w:pPr>
    </w:p>
    <w:p w14:paraId="3D0595B4" w14:textId="38779BF1" w:rsidR="006222CF" w:rsidRDefault="006222CF" w:rsidP="5CB44CFC">
      <w:pPr>
        <w:autoSpaceDE w:val="0"/>
        <w:autoSpaceDN w:val="0"/>
        <w:adjustRightInd w:val="0"/>
        <w:ind w:left="720"/>
        <w:jc w:val="both"/>
        <w:rPr>
          <w:rFonts w:ascii="Times New Roman" w:hAnsi="Times New Roman"/>
        </w:rPr>
      </w:pPr>
      <w:proofErr w:type="gramStart"/>
      <w:r w:rsidRPr="5CB44CFC">
        <w:rPr>
          <w:rFonts w:ascii="Times New Roman" w:hAnsi="Times New Roman"/>
        </w:rPr>
        <w:t>A</w:t>
      </w:r>
      <w:r w:rsidR="00AE5A94" w:rsidRPr="5CB44CFC">
        <w:rPr>
          <w:rFonts w:ascii="Times New Roman" w:hAnsi="Times New Roman"/>
        </w:rPr>
        <w:t>ny and a</w:t>
      </w:r>
      <w:r w:rsidRPr="5CB44CFC">
        <w:rPr>
          <w:rFonts w:ascii="Times New Roman" w:hAnsi="Times New Roman"/>
        </w:rPr>
        <w:t>ll</w:t>
      </w:r>
      <w:proofErr w:type="gramEnd"/>
      <w:r w:rsidRPr="5CB44CFC">
        <w:rPr>
          <w:rFonts w:ascii="Times New Roman" w:hAnsi="Times New Roman"/>
        </w:rPr>
        <w:t xml:space="preserve"> changes or modifications to the </w:t>
      </w:r>
      <w:r w:rsidR="00AE5A94" w:rsidRPr="5CB44CFC">
        <w:rPr>
          <w:rFonts w:ascii="Times New Roman" w:hAnsi="Times New Roman"/>
        </w:rPr>
        <w:t xml:space="preserve">Agreement will be documented through an Amendment.  </w:t>
      </w:r>
      <w:r w:rsidR="00124531" w:rsidRPr="5CB44CFC">
        <w:rPr>
          <w:rFonts w:ascii="Times New Roman" w:hAnsi="Times New Roman"/>
        </w:rPr>
        <w:t>All changes</w:t>
      </w:r>
      <w:r w:rsidRPr="5CB44CFC">
        <w:rPr>
          <w:rFonts w:ascii="Times New Roman" w:hAnsi="Times New Roman"/>
        </w:rPr>
        <w:t xml:space="preserve"> shall be approved in writing by </w:t>
      </w:r>
      <w:r w:rsidR="003502A6" w:rsidRPr="5CB44CFC">
        <w:rPr>
          <w:rFonts w:ascii="Times New Roman" w:hAnsi="Times New Roman"/>
        </w:rPr>
        <w:t xml:space="preserve">the </w:t>
      </w:r>
      <w:r w:rsidR="00DE483E">
        <w:rPr>
          <w:rFonts w:ascii="Times New Roman" w:hAnsi="Times New Roman"/>
        </w:rPr>
        <w:t>City or County</w:t>
      </w:r>
      <w:r w:rsidR="003502A6" w:rsidRPr="5CB44CFC">
        <w:rPr>
          <w:rFonts w:ascii="Times New Roman" w:hAnsi="Times New Roman"/>
        </w:rPr>
        <w:t xml:space="preserve"> </w:t>
      </w:r>
      <w:r w:rsidRPr="5CB44CFC">
        <w:rPr>
          <w:rFonts w:ascii="Times New Roman" w:hAnsi="Times New Roman"/>
        </w:rPr>
        <w:t xml:space="preserve">and DEQ prior to such </w:t>
      </w:r>
      <w:proofErr w:type="gramStart"/>
      <w:r w:rsidRPr="5CB44CFC">
        <w:rPr>
          <w:rFonts w:ascii="Times New Roman" w:hAnsi="Times New Roman"/>
        </w:rPr>
        <w:t>change</w:t>
      </w:r>
      <w:proofErr w:type="gramEnd"/>
      <w:r w:rsidRPr="5CB44CFC">
        <w:rPr>
          <w:rFonts w:ascii="Times New Roman" w:hAnsi="Times New Roman"/>
        </w:rPr>
        <w:t xml:space="preserve"> or modification becoming effective.</w:t>
      </w:r>
      <w:r w:rsidR="004A185A" w:rsidRPr="5CB44CFC">
        <w:rPr>
          <w:rFonts w:ascii="Times New Roman" w:hAnsi="Times New Roman"/>
        </w:rPr>
        <w:t xml:space="preserve"> </w:t>
      </w:r>
      <w:proofErr w:type="gramStart"/>
      <w:r w:rsidR="004A185A" w:rsidRPr="5CB44CFC">
        <w:rPr>
          <w:rFonts w:ascii="Times New Roman" w:hAnsi="Times New Roman"/>
        </w:rPr>
        <w:t>In the event that</w:t>
      </w:r>
      <w:proofErr w:type="gramEnd"/>
      <w:r w:rsidR="004A185A" w:rsidRPr="5CB44CFC">
        <w:rPr>
          <w:rFonts w:ascii="Times New Roman" w:hAnsi="Times New Roman"/>
        </w:rPr>
        <w:t xml:space="preserve"> an Amendment is required, the </w:t>
      </w:r>
      <w:r w:rsidR="00DE483E">
        <w:rPr>
          <w:rFonts w:ascii="Times New Roman" w:hAnsi="Times New Roman"/>
        </w:rPr>
        <w:t>City or County</w:t>
      </w:r>
      <w:r w:rsidR="004A185A" w:rsidRPr="5CB44CFC">
        <w:rPr>
          <w:rFonts w:ascii="Times New Roman" w:hAnsi="Times New Roman"/>
        </w:rPr>
        <w:t xml:space="preserve"> shall provide an updated cost estimate.</w:t>
      </w:r>
      <w:r w:rsidRPr="5CB44CFC">
        <w:rPr>
          <w:rFonts w:ascii="Times New Roman" w:hAnsi="Times New Roman"/>
        </w:rPr>
        <w:t xml:space="preserve"> </w:t>
      </w:r>
      <w:r w:rsidR="004A185A" w:rsidRPr="5CB44CFC">
        <w:rPr>
          <w:rFonts w:ascii="Times New Roman" w:hAnsi="Times New Roman"/>
        </w:rPr>
        <w:t xml:space="preserve"> </w:t>
      </w:r>
    </w:p>
    <w:p w14:paraId="743B341A" w14:textId="1E4AD1BE" w:rsidR="00E36513" w:rsidRDefault="00E36513">
      <w:pPr>
        <w:autoSpaceDE w:val="0"/>
        <w:autoSpaceDN w:val="0"/>
        <w:adjustRightInd w:val="0"/>
        <w:ind w:left="720"/>
        <w:jc w:val="both"/>
        <w:rPr>
          <w:rFonts w:ascii="Times New Roman" w:hAnsi="Times New Roman"/>
          <w:szCs w:val="24"/>
        </w:rPr>
      </w:pPr>
    </w:p>
    <w:p w14:paraId="0F0392A2" w14:textId="1AFE31D8" w:rsidR="003757CB" w:rsidRDefault="00E36513" w:rsidP="003C1006">
      <w:pPr>
        <w:pStyle w:val="ListParagraph"/>
        <w:widowControl w:val="0"/>
        <w:numPr>
          <w:ilvl w:val="0"/>
          <w:numId w:val="34"/>
        </w:numPr>
        <w:contextualSpacing/>
        <w:jc w:val="both"/>
        <w:rPr>
          <w:rFonts w:ascii="Times New Roman" w:hAnsi="Times New Roman"/>
          <w:szCs w:val="24"/>
        </w:rPr>
      </w:pPr>
      <w:r w:rsidRPr="00C06382">
        <w:rPr>
          <w:rFonts w:ascii="Times New Roman" w:hAnsi="Times New Roman"/>
          <w:b/>
          <w:szCs w:val="24"/>
          <w:u w:val="single"/>
        </w:rPr>
        <w:t>UNAUTHORIZED OBLIGATION</w:t>
      </w:r>
      <w:r w:rsidRPr="00C06382">
        <w:rPr>
          <w:rFonts w:ascii="Times New Roman" w:hAnsi="Times New Roman"/>
          <w:szCs w:val="24"/>
        </w:rPr>
        <w:t xml:space="preserve">  </w:t>
      </w:r>
    </w:p>
    <w:p w14:paraId="362A3530" w14:textId="77777777" w:rsidR="003757CB" w:rsidRDefault="003757CB" w:rsidP="00C06382">
      <w:pPr>
        <w:pStyle w:val="ListParagraph"/>
        <w:widowControl w:val="0"/>
        <w:contextualSpacing/>
        <w:jc w:val="both"/>
        <w:rPr>
          <w:rFonts w:ascii="Times New Roman" w:hAnsi="Times New Roman"/>
          <w:szCs w:val="24"/>
        </w:rPr>
      </w:pPr>
    </w:p>
    <w:p w14:paraId="4D1F306A" w14:textId="0996941D" w:rsidR="00E36513" w:rsidRPr="00C06382" w:rsidRDefault="00E36513" w:rsidP="00C06382">
      <w:pPr>
        <w:widowControl w:val="0"/>
        <w:ind w:left="720"/>
        <w:contextualSpacing/>
        <w:jc w:val="both"/>
        <w:rPr>
          <w:rFonts w:ascii="Times New Roman" w:hAnsi="Times New Roman"/>
          <w:szCs w:val="24"/>
        </w:rPr>
      </w:pPr>
      <w:r w:rsidRPr="00C06382">
        <w:rPr>
          <w:rFonts w:ascii="Times New Roman" w:hAnsi="Times New Roman"/>
          <w:szCs w:val="24"/>
        </w:rPr>
        <w:t xml:space="preserve">At no time during the performance of this Agreement shall the </w:t>
      </w:r>
      <w:r w:rsidR="00DE483E">
        <w:rPr>
          <w:rFonts w:ascii="Times New Roman" w:hAnsi="Times New Roman"/>
          <w:szCs w:val="24"/>
        </w:rPr>
        <w:t>City or County</w:t>
      </w:r>
      <w:r w:rsidRPr="00C06382">
        <w:rPr>
          <w:rFonts w:ascii="Times New Roman" w:hAnsi="Times New Roman"/>
          <w:szCs w:val="24"/>
        </w:rPr>
        <w:t xml:space="preserve"> have the authority to obligate DEQ for payment of any goods or services. </w:t>
      </w:r>
    </w:p>
    <w:p w14:paraId="5D2C5EA4" w14:textId="77777777" w:rsidR="0017028E" w:rsidRDefault="0017028E" w:rsidP="00C06382">
      <w:pPr>
        <w:pStyle w:val="ListParagraph"/>
        <w:widowControl w:val="0"/>
        <w:contextualSpacing/>
        <w:jc w:val="both"/>
        <w:rPr>
          <w:rFonts w:ascii="Times New Roman" w:hAnsi="Times New Roman"/>
          <w:szCs w:val="24"/>
        </w:rPr>
      </w:pPr>
    </w:p>
    <w:p w14:paraId="25139E01" w14:textId="24CAF93F" w:rsidR="003757CB" w:rsidRDefault="005C3305" w:rsidP="003C1006">
      <w:pPr>
        <w:pStyle w:val="NoSpacing"/>
        <w:numPr>
          <w:ilvl w:val="0"/>
          <w:numId w:val="34"/>
        </w:numPr>
        <w:jc w:val="both"/>
        <w:rPr>
          <w:rFonts w:ascii="Times New Roman" w:hAnsi="Times New Roman" w:cs="Times New Roman"/>
          <w:sz w:val="24"/>
          <w:szCs w:val="24"/>
        </w:rPr>
      </w:pPr>
      <w:r>
        <w:rPr>
          <w:rFonts w:ascii="Times New Roman" w:hAnsi="Times New Roman" w:cs="Times New Roman"/>
          <w:b/>
          <w:bCs/>
          <w:sz w:val="24"/>
          <w:szCs w:val="24"/>
          <w:u w:val="single"/>
        </w:rPr>
        <w:t>INSPECTION OF</w:t>
      </w:r>
      <w:r w:rsidR="005F46C2">
        <w:rPr>
          <w:rFonts w:ascii="Times New Roman" w:hAnsi="Times New Roman" w:cs="Times New Roman"/>
          <w:b/>
          <w:bCs/>
          <w:sz w:val="24"/>
          <w:szCs w:val="24"/>
          <w:u w:val="single"/>
        </w:rPr>
        <w:t xml:space="preserve"> RECORDS</w:t>
      </w:r>
      <w:r w:rsidR="005F46C2">
        <w:rPr>
          <w:rFonts w:ascii="Times New Roman" w:hAnsi="Times New Roman" w:cs="Times New Roman"/>
          <w:sz w:val="24"/>
          <w:szCs w:val="24"/>
        </w:rPr>
        <w:t xml:space="preserve">  </w:t>
      </w:r>
    </w:p>
    <w:p w14:paraId="08401C34" w14:textId="77777777" w:rsidR="003757CB" w:rsidRDefault="003757CB" w:rsidP="00C06382">
      <w:pPr>
        <w:pStyle w:val="NoSpacing"/>
        <w:ind w:left="720"/>
        <w:jc w:val="both"/>
        <w:rPr>
          <w:rFonts w:ascii="Times New Roman" w:hAnsi="Times New Roman" w:cs="Times New Roman"/>
          <w:sz w:val="24"/>
          <w:szCs w:val="24"/>
        </w:rPr>
      </w:pPr>
    </w:p>
    <w:p w14:paraId="2BC5C6FF" w14:textId="1E555420" w:rsidR="005F46C2" w:rsidRDefault="005F46C2" w:rsidP="00C06382">
      <w:pPr>
        <w:pStyle w:val="NoSpacing"/>
        <w:ind w:left="720"/>
        <w:jc w:val="both"/>
        <w:rPr>
          <w:rFonts w:ascii="Times New Roman" w:hAnsi="Times New Roman" w:cs="Times New Roman"/>
          <w:sz w:val="24"/>
          <w:szCs w:val="24"/>
        </w:rPr>
      </w:pPr>
      <w:r w:rsidRPr="005F46C2">
        <w:rPr>
          <w:rFonts w:ascii="Times New Roman" w:hAnsi="Times New Roman" w:cs="Times New Roman"/>
          <w:sz w:val="24"/>
          <w:szCs w:val="24"/>
        </w:rPr>
        <w:t xml:space="preserve">The </w:t>
      </w:r>
      <w:r w:rsidR="00DE483E">
        <w:rPr>
          <w:rFonts w:ascii="Times New Roman" w:hAnsi="Times New Roman" w:cs="Times New Roman"/>
          <w:sz w:val="24"/>
          <w:szCs w:val="24"/>
        </w:rPr>
        <w:t>City or County</w:t>
      </w:r>
      <w:r w:rsidRPr="005F46C2">
        <w:rPr>
          <w:rFonts w:ascii="Times New Roman" w:hAnsi="Times New Roman" w:cs="Times New Roman"/>
          <w:sz w:val="24"/>
          <w:szCs w:val="24"/>
        </w:rPr>
        <w:t xml:space="preserve"> agrees to permit </w:t>
      </w:r>
      <w:r>
        <w:rPr>
          <w:rFonts w:ascii="Times New Roman" w:hAnsi="Times New Roman" w:cs="Times New Roman"/>
          <w:sz w:val="24"/>
          <w:szCs w:val="24"/>
        </w:rPr>
        <w:t xml:space="preserve">DEQ </w:t>
      </w:r>
      <w:r w:rsidRPr="005F46C2">
        <w:rPr>
          <w:rFonts w:ascii="Times New Roman" w:hAnsi="Times New Roman" w:cs="Times New Roman"/>
          <w:sz w:val="24"/>
          <w:szCs w:val="24"/>
        </w:rPr>
        <w:t xml:space="preserve">or its designated representative to inspect and/or audit its records and books relative to this Agreement at any time during normal business </w:t>
      </w:r>
      <w:r w:rsidRPr="005F46C2">
        <w:rPr>
          <w:rFonts w:ascii="Times New Roman" w:hAnsi="Times New Roman" w:cs="Times New Roman"/>
          <w:sz w:val="24"/>
          <w:szCs w:val="24"/>
        </w:rPr>
        <w:lastRenderedPageBreak/>
        <w:t xml:space="preserve">hours and under reasonable circumstances and to copy therefrom any information that </w:t>
      </w:r>
      <w:r>
        <w:rPr>
          <w:rFonts w:ascii="Times New Roman" w:hAnsi="Times New Roman" w:cs="Times New Roman"/>
          <w:sz w:val="24"/>
          <w:szCs w:val="24"/>
        </w:rPr>
        <w:t xml:space="preserve">DEQ </w:t>
      </w:r>
      <w:r w:rsidRPr="005F46C2">
        <w:rPr>
          <w:rFonts w:ascii="Times New Roman" w:hAnsi="Times New Roman" w:cs="Times New Roman"/>
          <w:sz w:val="24"/>
          <w:szCs w:val="24"/>
        </w:rPr>
        <w:t xml:space="preserve">desires relevant to this Agreement. </w:t>
      </w:r>
      <w:r>
        <w:rPr>
          <w:rFonts w:ascii="Times New Roman" w:hAnsi="Times New Roman" w:cs="Times New Roman"/>
          <w:sz w:val="24"/>
          <w:szCs w:val="24"/>
        </w:rPr>
        <w:t>DEQ</w:t>
      </w:r>
      <w:r w:rsidRPr="005F46C2">
        <w:rPr>
          <w:rFonts w:ascii="Times New Roman" w:hAnsi="Times New Roman" w:cs="Times New Roman"/>
          <w:sz w:val="24"/>
          <w:szCs w:val="24"/>
        </w:rPr>
        <w:t xml:space="preserve"> shall provide written notice to the </w:t>
      </w:r>
      <w:r w:rsidR="00DE483E">
        <w:rPr>
          <w:rFonts w:ascii="Times New Roman" w:hAnsi="Times New Roman" w:cs="Times New Roman"/>
          <w:sz w:val="24"/>
          <w:szCs w:val="24"/>
        </w:rPr>
        <w:t>City or County</w:t>
      </w:r>
      <w:r w:rsidRPr="005F46C2">
        <w:rPr>
          <w:rFonts w:ascii="Times New Roman" w:hAnsi="Times New Roman" w:cs="Times New Roman"/>
          <w:sz w:val="24"/>
          <w:szCs w:val="24"/>
        </w:rPr>
        <w:t xml:space="preserve"> prior to the execution of this provision. The</w:t>
      </w:r>
      <w:r w:rsidR="001C548F">
        <w:rPr>
          <w:rFonts w:ascii="Times New Roman" w:hAnsi="Times New Roman" w:cs="Times New Roman"/>
          <w:sz w:val="24"/>
          <w:szCs w:val="24"/>
        </w:rPr>
        <w:t xml:space="preserve"> </w:t>
      </w:r>
      <w:r w:rsidR="00DE483E">
        <w:rPr>
          <w:rFonts w:ascii="Times New Roman" w:hAnsi="Times New Roman" w:cs="Times New Roman"/>
          <w:sz w:val="24"/>
          <w:szCs w:val="24"/>
        </w:rPr>
        <w:t>City or County</w:t>
      </w:r>
      <w:r w:rsidRPr="005F46C2">
        <w:rPr>
          <w:rFonts w:ascii="Times New Roman" w:hAnsi="Times New Roman" w:cs="Times New Roman"/>
          <w:sz w:val="24"/>
          <w:szCs w:val="24"/>
        </w:rPr>
        <w:t xml:space="preserve"> agrees to deliver the records or have the records delivered to </w:t>
      </w:r>
      <w:r>
        <w:rPr>
          <w:rFonts w:ascii="Times New Roman" w:hAnsi="Times New Roman" w:cs="Times New Roman"/>
          <w:sz w:val="24"/>
          <w:szCs w:val="24"/>
        </w:rPr>
        <w:t>DEQ</w:t>
      </w:r>
      <w:r w:rsidRPr="005F46C2">
        <w:rPr>
          <w:rFonts w:ascii="Times New Roman" w:hAnsi="Times New Roman" w:cs="Times New Roman"/>
          <w:sz w:val="24"/>
          <w:szCs w:val="24"/>
        </w:rPr>
        <w:t xml:space="preserve"> or its designated representative at an address designated by such party within the City of Oklahoma City, Oklahoma. In addition, all Project Documents are subject </w:t>
      </w:r>
      <w:r w:rsidR="00124531" w:rsidRPr="005F46C2">
        <w:rPr>
          <w:rFonts w:ascii="Times New Roman" w:hAnsi="Times New Roman" w:cs="Times New Roman"/>
          <w:sz w:val="24"/>
          <w:szCs w:val="24"/>
        </w:rPr>
        <w:t>to the</w:t>
      </w:r>
      <w:r w:rsidRPr="005F46C2">
        <w:rPr>
          <w:rFonts w:ascii="Times New Roman" w:hAnsi="Times New Roman" w:cs="Times New Roman"/>
          <w:sz w:val="24"/>
          <w:szCs w:val="24"/>
        </w:rPr>
        <w:t xml:space="preserve"> Oklahoma Open Records Act.</w:t>
      </w:r>
    </w:p>
    <w:p w14:paraId="0B58F708" w14:textId="77777777" w:rsidR="005F46C2" w:rsidRPr="00886241" w:rsidRDefault="005F46C2" w:rsidP="00886241">
      <w:pPr>
        <w:pStyle w:val="NoSpacing"/>
        <w:ind w:left="720"/>
        <w:jc w:val="both"/>
        <w:rPr>
          <w:rFonts w:ascii="Times New Roman" w:hAnsi="Times New Roman" w:cs="Times New Roman"/>
          <w:sz w:val="24"/>
          <w:szCs w:val="24"/>
        </w:rPr>
      </w:pPr>
    </w:p>
    <w:p w14:paraId="01BC141B" w14:textId="676EFAC9" w:rsidR="003757CB" w:rsidRDefault="0946912B" w:rsidP="003C1006">
      <w:pPr>
        <w:pStyle w:val="NoSpacing"/>
        <w:numPr>
          <w:ilvl w:val="0"/>
          <w:numId w:val="34"/>
        </w:numPr>
        <w:jc w:val="both"/>
        <w:rPr>
          <w:rFonts w:ascii="Times New Roman" w:hAnsi="Times New Roman" w:cs="Times New Roman"/>
          <w:sz w:val="24"/>
          <w:szCs w:val="24"/>
        </w:rPr>
      </w:pPr>
      <w:r w:rsidRPr="003F2640">
        <w:rPr>
          <w:rFonts w:ascii="Times New Roman" w:hAnsi="Times New Roman" w:cs="Times New Roman"/>
          <w:b/>
          <w:bCs/>
          <w:sz w:val="24"/>
          <w:szCs w:val="24"/>
          <w:u w:val="single"/>
        </w:rPr>
        <w:t>PUBLIC INFORMATION</w:t>
      </w:r>
      <w:r w:rsidRPr="003F2640">
        <w:rPr>
          <w:rFonts w:ascii="Times New Roman" w:hAnsi="Times New Roman" w:cs="Times New Roman"/>
          <w:sz w:val="24"/>
          <w:szCs w:val="24"/>
        </w:rPr>
        <w:t xml:space="preserve">  </w:t>
      </w:r>
    </w:p>
    <w:p w14:paraId="7010EC39" w14:textId="77777777" w:rsidR="003757CB" w:rsidRDefault="003757CB" w:rsidP="00C06382">
      <w:pPr>
        <w:pStyle w:val="NoSpacing"/>
        <w:ind w:left="720"/>
        <w:jc w:val="both"/>
        <w:rPr>
          <w:rFonts w:ascii="Times New Roman" w:hAnsi="Times New Roman" w:cs="Times New Roman"/>
          <w:sz w:val="24"/>
          <w:szCs w:val="24"/>
        </w:rPr>
      </w:pPr>
    </w:p>
    <w:p w14:paraId="21CFAD28" w14:textId="6F3DA754" w:rsidR="00211D97" w:rsidRDefault="0946912B" w:rsidP="00C06382">
      <w:pPr>
        <w:pStyle w:val="NoSpacing"/>
        <w:ind w:left="720"/>
        <w:jc w:val="both"/>
        <w:rPr>
          <w:rFonts w:ascii="Times New Roman" w:hAnsi="Times New Roman" w:cs="Times New Roman"/>
          <w:sz w:val="24"/>
          <w:szCs w:val="24"/>
        </w:rPr>
      </w:pPr>
      <w:r w:rsidRPr="003F2640">
        <w:rPr>
          <w:rFonts w:ascii="Times New Roman" w:hAnsi="Times New Roman" w:cs="Times New Roman"/>
          <w:sz w:val="24"/>
          <w:szCs w:val="24"/>
        </w:rPr>
        <w:t>The</w:t>
      </w:r>
      <w:r w:rsidRPr="003F2640">
        <w:rPr>
          <w:rFonts w:ascii="Times New Roman" w:hAnsi="Times New Roman" w:cs="Times New Roman"/>
          <w:b/>
          <w:bCs/>
          <w:i/>
          <w:iCs/>
          <w:sz w:val="24"/>
          <w:szCs w:val="24"/>
        </w:rPr>
        <w:t xml:space="preserve"> </w:t>
      </w:r>
      <w:r w:rsidR="00DE483E">
        <w:rPr>
          <w:rFonts w:ascii="Times New Roman" w:hAnsi="Times New Roman" w:cs="Times New Roman"/>
          <w:sz w:val="24"/>
          <w:szCs w:val="24"/>
        </w:rPr>
        <w:t>City or County</w:t>
      </w:r>
      <w:r w:rsidRPr="005F46C2">
        <w:rPr>
          <w:rFonts w:ascii="Times New Roman" w:hAnsi="Times New Roman" w:cs="Times New Roman"/>
          <w:sz w:val="24"/>
          <w:szCs w:val="24"/>
        </w:rPr>
        <w:t xml:space="preserve"> is generally responsible for all public inf</w:t>
      </w:r>
      <w:r w:rsidR="005B2A3F" w:rsidRPr="005F46C2">
        <w:rPr>
          <w:rFonts w:ascii="Times New Roman" w:hAnsi="Times New Roman" w:cs="Times New Roman"/>
          <w:sz w:val="24"/>
          <w:szCs w:val="24"/>
        </w:rPr>
        <w:t xml:space="preserve">ormation.  The </w:t>
      </w:r>
      <w:r w:rsidR="00DE483E">
        <w:rPr>
          <w:rFonts w:ascii="Times New Roman" w:hAnsi="Times New Roman" w:cs="Times New Roman"/>
          <w:sz w:val="24"/>
          <w:szCs w:val="24"/>
        </w:rPr>
        <w:t>City or County</w:t>
      </w:r>
      <w:r w:rsidRPr="005F46C2">
        <w:rPr>
          <w:rFonts w:ascii="Times New Roman" w:hAnsi="Times New Roman" w:cs="Times New Roman"/>
          <w:sz w:val="24"/>
          <w:szCs w:val="24"/>
        </w:rPr>
        <w:t xml:space="preserve"> shall acknowledge th</w:t>
      </w:r>
      <w:r w:rsidR="00234FE8" w:rsidRPr="005F46C2">
        <w:rPr>
          <w:rFonts w:ascii="Times New Roman" w:hAnsi="Times New Roman" w:cs="Times New Roman"/>
          <w:sz w:val="24"/>
          <w:szCs w:val="24"/>
        </w:rPr>
        <w:t>at</w:t>
      </w:r>
      <w:r w:rsidRPr="003F2640">
        <w:rPr>
          <w:rFonts w:ascii="Times New Roman" w:hAnsi="Times New Roman" w:cs="Times New Roman"/>
          <w:sz w:val="24"/>
          <w:szCs w:val="24"/>
        </w:rPr>
        <w:t xml:space="preserve"> DEQ </w:t>
      </w:r>
      <w:r w:rsidR="00234FE8" w:rsidRPr="003F2640">
        <w:rPr>
          <w:rFonts w:ascii="Times New Roman" w:hAnsi="Times New Roman" w:cs="Times New Roman"/>
          <w:sz w:val="24"/>
          <w:szCs w:val="24"/>
        </w:rPr>
        <w:t xml:space="preserve">provided </w:t>
      </w:r>
      <w:r w:rsidR="001C548F">
        <w:rPr>
          <w:rFonts w:ascii="Times New Roman" w:hAnsi="Times New Roman" w:cs="Times New Roman"/>
          <w:sz w:val="24"/>
          <w:szCs w:val="24"/>
        </w:rPr>
        <w:t>reimbursement</w:t>
      </w:r>
      <w:r w:rsidR="00234FE8" w:rsidRPr="003F2640">
        <w:rPr>
          <w:rFonts w:ascii="Times New Roman" w:hAnsi="Times New Roman" w:cs="Times New Roman"/>
          <w:sz w:val="24"/>
          <w:szCs w:val="24"/>
        </w:rPr>
        <w:t xml:space="preserve"> for </w:t>
      </w:r>
      <w:r w:rsidRPr="003F2640">
        <w:rPr>
          <w:rFonts w:ascii="Times New Roman" w:hAnsi="Times New Roman" w:cs="Times New Roman"/>
          <w:sz w:val="24"/>
          <w:szCs w:val="24"/>
        </w:rPr>
        <w:t>cle</w:t>
      </w:r>
      <w:r w:rsidR="005B2A3F" w:rsidRPr="003F2640">
        <w:rPr>
          <w:rFonts w:ascii="Times New Roman" w:hAnsi="Times New Roman" w:cs="Times New Roman"/>
          <w:sz w:val="24"/>
          <w:szCs w:val="24"/>
        </w:rPr>
        <w:t>anup services outlined in this A</w:t>
      </w:r>
      <w:r w:rsidRPr="003F2640">
        <w:rPr>
          <w:rFonts w:ascii="Times New Roman" w:hAnsi="Times New Roman" w:cs="Times New Roman"/>
          <w:sz w:val="24"/>
          <w:szCs w:val="24"/>
        </w:rPr>
        <w:t xml:space="preserve">greement when making public statements regarding this </w:t>
      </w:r>
      <w:r w:rsidR="001C548F">
        <w:rPr>
          <w:rFonts w:ascii="Times New Roman" w:hAnsi="Times New Roman" w:cs="Times New Roman"/>
          <w:sz w:val="24"/>
          <w:szCs w:val="24"/>
        </w:rPr>
        <w:t>project</w:t>
      </w:r>
      <w:r w:rsidRPr="003F2640">
        <w:rPr>
          <w:rFonts w:ascii="Times New Roman" w:hAnsi="Times New Roman" w:cs="Times New Roman"/>
          <w:sz w:val="24"/>
          <w:szCs w:val="24"/>
        </w:rPr>
        <w:t xml:space="preserve">. </w:t>
      </w:r>
      <w:r w:rsidR="004A185A">
        <w:rPr>
          <w:rFonts w:ascii="Times New Roman" w:hAnsi="Times New Roman" w:cs="Times New Roman"/>
          <w:sz w:val="24"/>
          <w:szCs w:val="24"/>
        </w:rPr>
        <w:t>Any project related</w:t>
      </w:r>
      <w:r w:rsidR="003F2640" w:rsidRPr="003F2640">
        <w:rPr>
          <w:rFonts w:ascii="Times New Roman" w:hAnsi="Times New Roman" w:cs="Times New Roman"/>
          <w:sz w:val="24"/>
          <w:szCs w:val="24"/>
        </w:rPr>
        <w:t xml:space="preserve"> sign</w:t>
      </w:r>
      <w:r w:rsidR="004A185A">
        <w:rPr>
          <w:rFonts w:ascii="Times New Roman" w:hAnsi="Times New Roman" w:cs="Times New Roman"/>
          <w:sz w:val="24"/>
          <w:szCs w:val="24"/>
        </w:rPr>
        <w:t>s placed</w:t>
      </w:r>
      <w:r w:rsidR="003F2640" w:rsidRPr="003F2640">
        <w:rPr>
          <w:rFonts w:ascii="Times New Roman" w:hAnsi="Times New Roman" w:cs="Times New Roman"/>
          <w:sz w:val="24"/>
          <w:szCs w:val="24"/>
        </w:rPr>
        <w:t xml:space="preserve"> on the </w:t>
      </w:r>
      <w:r w:rsidR="00124531" w:rsidRPr="003F2640">
        <w:rPr>
          <w:rFonts w:ascii="Times New Roman" w:hAnsi="Times New Roman" w:cs="Times New Roman"/>
          <w:sz w:val="24"/>
          <w:szCs w:val="24"/>
        </w:rPr>
        <w:t>property must</w:t>
      </w:r>
      <w:r w:rsidR="003F2640" w:rsidRPr="003F2640">
        <w:rPr>
          <w:rFonts w:ascii="Times New Roman" w:hAnsi="Times New Roman" w:cs="Times New Roman"/>
          <w:sz w:val="24"/>
          <w:szCs w:val="24"/>
        </w:rPr>
        <w:t xml:space="preserve"> state that this project has been funded, wholly or in part, by </w:t>
      </w:r>
      <w:r w:rsidR="001C548F">
        <w:rPr>
          <w:rFonts w:ascii="Times New Roman" w:hAnsi="Times New Roman" w:cs="Times New Roman"/>
          <w:sz w:val="24"/>
          <w:szCs w:val="24"/>
        </w:rPr>
        <w:t>DEQ.</w:t>
      </w:r>
      <w:r w:rsidR="003F2640" w:rsidRPr="003F2640">
        <w:rPr>
          <w:rFonts w:ascii="Times New Roman" w:hAnsi="Times New Roman" w:cs="Times New Roman"/>
          <w:sz w:val="24"/>
          <w:szCs w:val="24"/>
        </w:rPr>
        <w:t xml:space="preserve"> </w:t>
      </w:r>
      <w:r w:rsidR="001C548F">
        <w:rPr>
          <w:rFonts w:ascii="Times New Roman" w:hAnsi="Times New Roman" w:cs="Times New Roman"/>
          <w:sz w:val="24"/>
          <w:szCs w:val="24"/>
        </w:rPr>
        <w:t xml:space="preserve">The </w:t>
      </w:r>
      <w:r w:rsidR="00F37D3B">
        <w:rPr>
          <w:rFonts w:ascii="Times New Roman" w:hAnsi="Times New Roman" w:cs="Times New Roman"/>
          <w:sz w:val="24"/>
          <w:szCs w:val="24"/>
        </w:rPr>
        <w:t xml:space="preserve">DEQ logo </w:t>
      </w:r>
      <w:r w:rsidR="003F2640" w:rsidRPr="003F2640">
        <w:rPr>
          <w:rFonts w:ascii="Times New Roman" w:hAnsi="Times New Roman" w:cs="Times New Roman"/>
          <w:sz w:val="24"/>
          <w:szCs w:val="24"/>
        </w:rPr>
        <w:t xml:space="preserve">may be used on project signage when the sign can be </w:t>
      </w:r>
      <w:r w:rsidR="003F2640">
        <w:rPr>
          <w:rFonts w:ascii="Times New Roman" w:hAnsi="Times New Roman" w:cs="Times New Roman"/>
          <w:sz w:val="24"/>
          <w:szCs w:val="24"/>
        </w:rPr>
        <w:t xml:space="preserve">placed in a visible location with direct linkage to Project activities.  </w:t>
      </w:r>
    </w:p>
    <w:p w14:paraId="37329A38" w14:textId="77777777" w:rsidR="00211D97" w:rsidRDefault="00211D97" w:rsidP="00124531">
      <w:pPr>
        <w:pStyle w:val="ListParagraph"/>
        <w:jc w:val="center"/>
        <w:rPr>
          <w:rFonts w:ascii="Times New Roman" w:hAnsi="Times New Roman"/>
          <w:szCs w:val="24"/>
        </w:rPr>
      </w:pPr>
    </w:p>
    <w:p w14:paraId="7DC39B86" w14:textId="0B5212B4" w:rsidR="00A92BAE" w:rsidRDefault="0946912B" w:rsidP="00211D97">
      <w:pPr>
        <w:pStyle w:val="NoSpacing"/>
        <w:ind w:left="720"/>
        <w:jc w:val="both"/>
        <w:rPr>
          <w:rFonts w:ascii="Times New Roman" w:hAnsi="Times New Roman" w:cs="Times New Roman"/>
          <w:sz w:val="24"/>
          <w:szCs w:val="24"/>
        </w:rPr>
      </w:pPr>
      <w:r w:rsidRPr="5CB44CFC">
        <w:rPr>
          <w:rFonts w:ascii="Times New Roman" w:hAnsi="Times New Roman" w:cs="Times New Roman"/>
          <w:sz w:val="24"/>
          <w:szCs w:val="24"/>
        </w:rPr>
        <w:t>DEQ may make public announcements and respond to all inquiries relating to the envi</w:t>
      </w:r>
      <w:r w:rsidR="005B2A3F" w:rsidRPr="5CB44CFC">
        <w:rPr>
          <w:rFonts w:ascii="Times New Roman" w:hAnsi="Times New Roman" w:cs="Times New Roman"/>
          <w:sz w:val="24"/>
          <w:szCs w:val="24"/>
        </w:rPr>
        <w:t>ronmental cleanup work in this A</w:t>
      </w:r>
      <w:r w:rsidRPr="5CB44CFC">
        <w:rPr>
          <w:rFonts w:ascii="Times New Roman" w:hAnsi="Times New Roman" w:cs="Times New Roman"/>
          <w:sz w:val="24"/>
          <w:szCs w:val="24"/>
        </w:rPr>
        <w:t xml:space="preserve">greement.  </w:t>
      </w:r>
      <w:r w:rsidR="00930005" w:rsidRPr="5CB44CFC">
        <w:rPr>
          <w:rFonts w:ascii="Times New Roman" w:hAnsi="Times New Roman" w:cs="Times New Roman"/>
          <w:sz w:val="24"/>
          <w:szCs w:val="24"/>
        </w:rPr>
        <w:t>DEQ reserves the right to approve all press releases and publications where the agency is mentioned or included before publication. The agency shall provide a contact for publi</w:t>
      </w:r>
      <w:r w:rsidR="00546961" w:rsidRPr="5CB44CFC">
        <w:rPr>
          <w:rFonts w:ascii="Times New Roman" w:hAnsi="Times New Roman" w:cs="Times New Roman"/>
          <w:sz w:val="24"/>
          <w:szCs w:val="24"/>
        </w:rPr>
        <w:t>city</w:t>
      </w:r>
      <w:r w:rsidR="00930005" w:rsidRPr="5CB44CFC">
        <w:rPr>
          <w:rFonts w:ascii="Times New Roman" w:hAnsi="Times New Roman" w:cs="Times New Roman"/>
          <w:sz w:val="24"/>
          <w:szCs w:val="24"/>
        </w:rPr>
        <w:t xml:space="preserve"> approval within ten</w:t>
      </w:r>
      <w:r w:rsidR="005B2A3F" w:rsidRPr="5CB44CFC">
        <w:rPr>
          <w:rFonts w:ascii="Times New Roman" w:hAnsi="Times New Roman" w:cs="Times New Roman"/>
          <w:sz w:val="24"/>
          <w:szCs w:val="24"/>
        </w:rPr>
        <w:t xml:space="preserve"> (10) days of execution of the A</w:t>
      </w:r>
      <w:r w:rsidR="00930005" w:rsidRPr="5CB44CFC">
        <w:rPr>
          <w:rFonts w:ascii="Times New Roman" w:hAnsi="Times New Roman" w:cs="Times New Roman"/>
          <w:sz w:val="24"/>
          <w:szCs w:val="24"/>
        </w:rPr>
        <w:t xml:space="preserve">greement.  The </w:t>
      </w:r>
      <w:r w:rsidR="00DE483E">
        <w:rPr>
          <w:rFonts w:ascii="Times New Roman" w:hAnsi="Times New Roman" w:cs="Times New Roman"/>
          <w:sz w:val="24"/>
          <w:szCs w:val="24"/>
        </w:rPr>
        <w:t>City or County</w:t>
      </w:r>
      <w:r w:rsidR="00930005" w:rsidRPr="5CB44CFC">
        <w:rPr>
          <w:rFonts w:ascii="Times New Roman" w:hAnsi="Times New Roman" w:cs="Times New Roman"/>
          <w:sz w:val="24"/>
          <w:szCs w:val="24"/>
        </w:rPr>
        <w:t xml:space="preserve"> shall</w:t>
      </w:r>
      <w:r w:rsidR="61D37CD0" w:rsidRPr="5CB44CFC">
        <w:rPr>
          <w:rFonts w:ascii="Times New Roman" w:hAnsi="Times New Roman" w:cs="Times New Roman"/>
          <w:sz w:val="24"/>
          <w:szCs w:val="24"/>
        </w:rPr>
        <w:t xml:space="preserve"> request and obtain</w:t>
      </w:r>
      <w:r w:rsidR="00930005" w:rsidRPr="5CB44CFC">
        <w:rPr>
          <w:rFonts w:ascii="Times New Roman" w:hAnsi="Times New Roman" w:cs="Times New Roman"/>
          <w:sz w:val="24"/>
          <w:szCs w:val="24"/>
        </w:rPr>
        <w:t xml:space="preserve"> the agency’s approval before using the DEQ logo</w:t>
      </w:r>
      <w:r w:rsidR="00FC4E2E" w:rsidRPr="5CB44CFC">
        <w:rPr>
          <w:rFonts w:ascii="Times New Roman" w:hAnsi="Times New Roman" w:cs="Times New Roman"/>
          <w:sz w:val="24"/>
          <w:szCs w:val="24"/>
        </w:rPr>
        <w:t>.</w:t>
      </w:r>
      <w:r w:rsidR="00930005" w:rsidRPr="5CB44CFC">
        <w:rPr>
          <w:rFonts w:ascii="Times New Roman" w:hAnsi="Times New Roman" w:cs="Times New Roman"/>
          <w:sz w:val="24"/>
          <w:szCs w:val="24"/>
        </w:rPr>
        <w:t xml:space="preserve">  </w:t>
      </w:r>
      <w:r w:rsidRPr="5CB44CFC">
        <w:rPr>
          <w:rFonts w:ascii="Times New Roman" w:hAnsi="Times New Roman" w:cs="Times New Roman"/>
          <w:sz w:val="24"/>
          <w:szCs w:val="24"/>
        </w:rPr>
        <w:t xml:space="preserve">The </w:t>
      </w:r>
      <w:r w:rsidR="00DE483E">
        <w:rPr>
          <w:rFonts w:ascii="Times New Roman" w:hAnsi="Times New Roman" w:cs="Times New Roman"/>
          <w:sz w:val="24"/>
          <w:szCs w:val="24"/>
        </w:rPr>
        <w:t>City or County</w:t>
      </w:r>
      <w:r w:rsidRPr="5CB44CFC">
        <w:rPr>
          <w:rFonts w:ascii="Times New Roman" w:hAnsi="Times New Roman" w:cs="Times New Roman"/>
          <w:sz w:val="24"/>
          <w:szCs w:val="24"/>
        </w:rPr>
        <w:t xml:space="preserve"> and DEQ shall give the other party advance notice before making any public statement regarding work contemplated, undertaken,</w:t>
      </w:r>
      <w:r w:rsidR="005B2A3F" w:rsidRPr="5CB44CFC">
        <w:rPr>
          <w:rFonts w:ascii="Times New Roman" w:hAnsi="Times New Roman" w:cs="Times New Roman"/>
          <w:sz w:val="24"/>
          <w:szCs w:val="24"/>
        </w:rPr>
        <w:t xml:space="preserve"> or completed pursuant to this A</w:t>
      </w:r>
      <w:r w:rsidRPr="5CB44CFC">
        <w:rPr>
          <w:rFonts w:ascii="Times New Roman" w:hAnsi="Times New Roman" w:cs="Times New Roman"/>
          <w:sz w:val="24"/>
          <w:szCs w:val="24"/>
        </w:rPr>
        <w:t xml:space="preserve">greement.  </w:t>
      </w:r>
    </w:p>
    <w:p w14:paraId="29365918" w14:textId="77777777" w:rsidR="00341FDC" w:rsidRPr="005B43E3" w:rsidRDefault="00341FDC" w:rsidP="00341FDC">
      <w:pPr>
        <w:pStyle w:val="NoSpacing"/>
        <w:rPr>
          <w:rFonts w:ascii="Times New Roman" w:hAnsi="Times New Roman" w:cs="Times New Roman"/>
          <w:sz w:val="24"/>
          <w:szCs w:val="24"/>
        </w:rPr>
      </w:pPr>
    </w:p>
    <w:p w14:paraId="5D50BB1D" w14:textId="032065E7" w:rsidR="003502A6" w:rsidRDefault="003502A6" w:rsidP="007C6995">
      <w:pPr>
        <w:pStyle w:val="NoSpacing"/>
        <w:jc w:val="both"/>
        <w:rPr>
          <w:rFonts w:ascii="Times New Roman" w:hAnsi="Times New Roman" w:cs="Times New Roman"/>
          <w:bCs/>
          <w:sz w:val="24"/>
          <w:szCs w:val="24"/>
        </w:rPr>
      </w:pPr>
    </w:p>
    <w:p w14:paraId="0CF1FE33" w14:textId="77777777" w:rsidR="00124531" w:rsidRDefault="00124531" w:rsidP="007C6995">
      <w:pPr>
        <w:pStyle w:val="NoSpacing"/>
        <w:jc w:val="both"/>
        <w:rPr>
          <w:rFonts w:ascii="Times New Roman" w:hAnsi="Times New Roman" w:cs="Times New Roman"/>
          <w:bCs/>
          <w:sz w:val="24"/>
          <w:szCs w:val="24"/>
        </w:rPr>
      </w:pPr>
    </w:p>
    <w:p w14:paraId="68F193CA" w14:textId="1EDF3D45" w:rsidR="003757CB" w:rsidRPr="00C06382" w:rsidRDefault="005528B3" w:rsidP="003C1006">
      <w:pPr>
        <w:pStyle w:val="NoSpacing"/>
        <w:numPr>
          <w:ilvl w:val="0"/>
          <w:numId w:val="34"/>
        </w:numPr>
        <w:jc w:val="both"/>
        <w:rPr>
          <w:rFonts w:ascii="Times New Roman" w:hAnsi="Times New Roman" w:cs="Times New Roman"/>
          <w:b/>
          <w:sz w:val="24"/>
          <w:szCs w:val="24"/>
          <w:u w:val="single"/>
        </w:rPr>
      </w:pPr>
      <w:r w:rsidRPr="005B43E3">
        <w:rPr>
          <w:rFonts w:ascii="Times New Roman" w:hAnsi="Times New Roman" w:cs="Times New Roman"/>
          <w:b/>
          <w:sz w:val="24"/>
          <w:szCs w:val="24"/>
          <w:u w:val="single"/>
        </w:rPr>
        <w:t>TERMINATION</w:t>
      </w:r>
      <w:r w:rsidRPr="005B43E3">
        <w:rPr>
          <w:rFonts w:ascii="Times New Roman" w:hAnsi="Times New Roman" w:cs="Times New Roman"/>
          <w:sz w:val="24"/>
          <w:szCs w:val="24"/>
        </w:rPr>
        <w:t xml:space="preserve">  </w:t>
      </w:r>
    </w:p>
    <w:p w14:paraId="7EA6A228" w14:textId="77777777" w:rsidR="003757CB" w:rsidRDefault="003757CB" w:rsidP="003757CB">
      <w:pPr>
        <w:pStyle w:val="NoSpacing"/>
        <w:ind w:left="720"/>
        <w:jc w:val="both"/>
        <w:rPr>
          <w:rFonts w:ascii="Times New Roman" w:hAnsi="Times New Roman" w:cs="Times New Roman"/>
          <w:sz w:val="24"/>
          <w:szCs w:val="24"/>
        </w:rPr>
      </w:pPr>
    </w:p>
    <w:p w14:paraId="2504BB0C" w14:textId="6A169031" w:rsidR="005528B3" w:rsidRPr="005B43E3" w:rsidRDefault="005B2A3F" w:rsidP="00C06382">
      <w:pPr>
        <w:pStyle w:val="NoSpacing"/>
        <w:ind w:left="720"/>
        <w:jc w:val="both"/>
        <w:rPr>
          <w:rFonts w:ascii="Times New Roman" w:hAnsi="Times New Roman" w:cs="Times New Roman"/>
          <w:b/>
          <w:sz w:val="24"/>
          <w:szCs w:val="24"/>
          <w:u w:val="single"/>
        </w:rPr>
      </w:pPr>
      <w:r w:rsidRPr="005B43E3">
        <w:rPr>
          <w:rFonts w:ascii="Times New Roman" w:hAnsi="Times New Roman" w:cs="Times New Roman"/>
          <w:sz w:val="24"/>
          <w:szCs w:val="24"/>
        </w:rPr>
        <w:t>This A</w:t>
      </w:r>
      <w:r w:rsidR="00086942" w:rsidRPr="005B43E3">
        <w:rPr>
          <w:rFonts w:ascii="Times New Roman" w:hAnsi="Times New Roman" w:cs="Times New Roman"/>
          <w:sz w:val="24"/>
          <w:szCs w:val="24"/>
        </w:rPr>
        <w:t>greement is expressly contingent upon funding and shall terminate without penalty either in whole or in part if fund</w:t>
      </w:r>
      <w:r w:rsidR="003756C4" w:rsidRPr="005B43E3">
        <w:rPr>
          <w:rFonts w:ascii="Times New Roman" w:hAnsi="Times New Roman" w:cs="Times New Roman"/>
          <w:sz w:val="24"/>
          <w:szCs w:val="24"/>
        </w:rPr>
        <w:t xml:space="preserve">s are not made available to </w:t>
      </w:r>
      <w:r w:rsidR="00086942" w:rsidRPr="005B43E3">
        <w:rPr>
          <w:rFonts w:ascii="Times New Roman" w:hAnsi="Times New Roman" w:cs="Times New Roman"/>
          <w:sz w:val="24"/>
          <w:szCs w:val="24"/>
        </w:rPr>
        <w:t xml:space="preserve">DEQ.  </w:t>
      </w:r>
      <w:r w:rsidR="005528B3" w:rsidRPr="005B43E3">
        <w:rPr>
          <w:rFonts w:ascii="Times New Roman" w:hAnsi="Times New Roman" w:cs="Times New Roman"/>
          <w:sz w:val="24"/>
          <w:szCs w:val="24"/>
        </w:rPr>
        <w:t>E</w:t>
      </w:r>
      <w:r w:rsidRPr="005B43E3">
        <w:rPr>
          <w:rFonts w:ascii="Times New Roman" w:hAnsi="Times New Roman" w:cs="Times New Roman"/>
          <w:sz w:val="24"/>
          <w:szCs w:val="24"/>
        </w:rPr>
        <w:t>ither party may terminate this A</w:t>
      </w:r>
      <w:r w:rsidR="005528B3" w:rsidRPr="005B43E3">
        <w:rPr>
          <w:rFonts w:ascii="Times New Roman" w:hAnsi="Times New Roman" w:cs="Times New Roman"/>
          <w:sz w:val="24"/>
          <w:szCs w:val="24"/>
        </w:rPr>
        <w:t xml:space="preserve">greement by giving written notice at least sixty (60) days prior to the desired date of cancellation.  </w:t>
      </w:r>
    </w:p>
    <w:p w14:paraId="1838F488" w14:textId="77777777" w:rsidR="003757CB" w:rsidRPr="005B43E3" w:rsidRDefault="003757CB" w:rsidP="00CB2B38">
      <w:pPr>
        <w:pStyle w:val="ListParagraph"/>
        <w:jc w:val="both"/>
        <w:rPr>
          <w:rFonts w:ascii="Times New Roman" w:hAnsi="Times New Roman"/>
          <w:b/>
          <w:bCs/>
          <w:szCs w:val="24"/>
          <w:u w:val="single"/>
        </w:rPr>
      </w:pPr>
    </w:p>
    <w:p w14:paraId="32B588F4" w14:textId="753E3DA8" w:rsidR="003757CB" w:rsidRDefault="0946912B" w:rsidP="003C1006">
      <w:pPr>
        <w:pStyle w:val="ListParagraph"/>
        <w:numPr>
          <w:ilvl w:val="0"/>
          <w:numId w:val="34"/>
        </w:numPr>
        <w:autoSpaceDE w:val="0"/>
        <w:autoSpaceDN w:val="0"/>
        <w:adjustRightInd w:val="0"/>
        <w:jc w:val="both"/>
        <w:rPr>
          <w:rFonts w:ascii="Times New Roman" w:hAnsi="Times New Roman"/>
          <w:szCs w:val="24"/>
        </w:rPr>
      </w:pPr>
      <w:r w:rsidRPr="00886241">
        <w:rPr>
          <w:rFonts w:ascii="Times New Roman" w:hAnsi="Times New Roman"/>
          <w:b/>
          <w:bCs/>
          <w:szCs w:val="24"/>
          <w:u w:val="single"/>
        </w:rPr>
        <w:t>ACCEPTANCE OF AGREEMENT</w:t>
      </w:r>
      <w:r w:rsidRPr="00886241">
        <w:rPr>
          <w:rFonts w:ascii="Times New Roman" w:hAnsi="Times New Roman"/>
          <w:szCs w:val="24"/>
        </w:rPr>
        <w:t xml:space="preserve"> </w:t>
      </w:r>
    </w:p>
    <w:p w14:paraId="443B6936" w14:textId="77777777" w:rsidR="003757CB" w:rsidRDefault="003757CB" w:rsidP="00C06382">
      <w:pPr>
        <w:pStyle w:val="ListParagraph"/>
        <w:autoSpaceDE w:val="0"/>
        <w:autoSpaceDN w:val="0"/>
        <w:adjustRightInd w:val="0"/>
        <w:jc w:val="both"/>
        <w:rPr>
          <w:rFonts w:ascii="Times New Roman" w:hAnsi="Times New Roman"/>
          <w:szCs w:val="24"/>
        </w:rPr>
      </w:pPr>
    </w:p>
    <w:p w14:paraId="70D6BDE1" w14:textId="467A8191" w:rsidR="00CE49DA" w:rsidRPr="00C06382" w:rsidRDefault="0946912B" w:rsidP="00C06382">
      <w:pPr>
        <w:autoSpaceDE w:val="0"/>
        <w:autoSpaceDN w:val="0"/>
        <w:adjustRightInd w:val="0"/>
        <w:ind w:left="720"/>
        <w:jc w:val="both"/>
        <w:rPr>
          <w:rFonts w:ascii="Times New Roman" w:hAnsi="Times New Roman"/>
          <w:szCs w:val="24"/>
        </w:rPr>
      </w:pPr>
      <w:r w:rsidRPr="00C06382">
        <w:rPr>
          <w:rFonts w:ascii="Times New Roman" w:hAnsi="Times New Roman"/>
          <w:szCs w:val="24"/>
        </w:rPr>
        <w:t xml:space="preserve">The parties acknowledge and agree that they have read the Agreement and that they accept the responsibilities with which they are charged. </w:t>
      </w:r>
      <w:r w:rsidR="003756C4" w:rsidRPr="00C06382">
        <w:rPr>
          <w:rFonts w:ascii="Times New Roman" w:hAnsi="Times New Roman"/>
          <w:szCs w:val="24"/>
        </w:rPr>
        <w:t>This A</w:t>
      </w:r>
      <w:r w:rsidRPr="00C06382">
        <w:rPr>
          <w:rFonts w:ascii="Times New Roman" w:hAnsi="Times New Roman"/>
          <w:szCs w:val="24"/>
        </w:rPr>
        <w:t>greement shall not affect any pre-existing or independent relationships or obligations between the parties.</w:t>
      </w:r>
      <w:r w:rsidR="0055404C" w:rsidRPr="00C06382">
        <w:rPr>
          <w:rFonts w:ascii="Times New Roman" w:hAnsi="Times New Roman"/>
          <w:szCs w:val="24"/>
        </w:rPr>
        <w:t xml:space="preserve"> </w:t>
      </w:r>
      <w:r w:rsidR="00CE49DA" w:rsidRPr="00C06382">
        <w:rPr>
          <w:rFonts w:ascii="Times New Roman" w:hAnsi="Times New Roman"/>
          <w:szCs w:val="24"/>
        </w:rPr>
        <w:t xml:space="preserve">The </w:t>
      </w:r>
      <w:r w:rsidR="00DE483E">
        <w:rPr>
          <w:rFonts w:ascii="Times New Roman" w:hAnsi="Times New Roman"/>
          <w:szCs w:val="24"/>
        </w:rPr>
        <w:t>City or County</w:t>
      </w:r>
      <w:r w:rsidR="00CE49DA" w:rsidRPr="00C06382">
        <w:rPr>
          <w:rFonts w:ascii="Times New Roman" w:hAnsi="Times New Roman"/>
          <w:szCs w:val="24"/>
        </w:rPr>
        <w:t xml:space="preserve"> shall not assign or attempt to assign directly or indirectly, any of its rights under this Agreement or under any instrument referred to herein without the prior written consent of </w:t>
      </w:r>
      <w:r w:rsidR="00854018" w:rsidRPr="00C06382">
        <w:rPr>
          <w:rFonts w:ascii="Times New Roman" w:hAnsi="Times New Roman"/>
          <w:szCs w:val="24"/>
        </w:rPr>
        <w:t>DEQ</w:t>
      </w:r>
      <w:r w:rsidR="00CE49DA" w:rsidRPr="00C06382">
        <w:rPr>
          <w:rFonts w:ascii="Times New Roman" w:hAnsi="Times New Roman"/>
          <w:szCs w:val="24"/>
        </w:rPr>
        <w:t xml:space="preserve">. </w:t>
      </w:r>
      <w:r w:rsidR="00854018" w:rsidRPr="00C06382">
        <w:rPr>
          <w:rFonts w:ascii="Times New Roman" w:hAnsi="Times New Roman"/>
          <w:szCs w:val="24"/>
        </w:rPr>
        <w:t xml:space="preserve"> The Agreement is not intended to create or vest any rights in any third party or to create any </w:t>
      </w:r>
      <w:r w:rsidR="00124531" w:rsidRPr="00C06382">
        <w:rPr>
          <w:rFonts w:ascii="Times New Roman" w:hAnsi="Times New Roman"/>
          <w:szCs w:val="24"/>
        </w:rPr>
        <w:t>third-party</w:t>
      </w:r>
      <w:r w:rsidR="00854018" w:rsidRPr="00C06382">
        <w:rPr>
          <w:rFonts w:ascii="Times New Roman" w:hAnsi="Times New Roman"/>
          <w:szCs w:val="24"/>
        </w:rPr>
        <w:t xml:space="preserve"> beneficiaries.  All amendments to this Agreement shall be in writing and signed by both parties hereto.</w:t>
      </w:r>
    </w:p>
    <w:p w14:paraId="3B8CB9C8" w14:textId="20BFFC68" w:rsidR="00085757" w:rsidRDefault="00085757" w:rsidP="00085757">
      <w:pPr>
        <w:autoSpaceDE w:val="0"/>
        <w:autoSpaceDN w:val="0"/>
        <w:adjustRightInd w:val="0"/>
        <w:jc w:val="both"/>
        <w:rPr>
          <w:rFonts w:ascii="Times New Roman" w:hAnsi="Times New Roman"/>
          <w:szCs w:val="24"/>
        </w:rPr>
      </w:pPr>
    </w:p>
    <w:p w14:paraId="6B890E3F" w14:textId="267DADF7" w:rsidR="00085757" w:rsidRPr="00AA482D" w:rsidRDefault="00085757" w:rsidP="00886241">
      <w:pPr>
        <w:autoSpaceDE w:val="0"/>
        <w:autoSpaceDN w:val="0"/>
        <w:adjustRightInd w:val="0"/>
        <w:ind w:left="720"/>
        <w:jc w:val="both"/>
        <w:rPr>
          <w:rFonts w:ascii="Times New Roman" w:hAnsi="Times New Roman"/>
          <w:szCs w:val="24"/>
        </w:rPr>
      </w:pPr>
      <w:r w:rsidRPr="00AA482D">
        <w:rPr>
          <w:rFonts w:ascii="Times New Roman" w:hAnsi="Times New Roman"/>
          <w:szCs w:val="24"/>
        </w:rPr>
        <w:lastRenderedPageBreak/>
        <w:t xml:space="preserve">It is expressly understood that a failure or delay on the part of the </w:t>
      </w:r>
      <w:r w:rsidR="00DE483E">
        <w:rPr>
          <w:rFonts w:ascii="Times New Roman" w:hAnsi="Times New Roman"/>
          <w:szCs w:val="24"/>
        </w:rPr>
        <w:t>City or County</w:t>
      </w:r>
      <w:r w:rsidR="003502A6" w:rsidRPr="00AA482D">
        <w:rPr>
          <w:rFonts w:ascii="Times New Roman" w:hAnsi="Times New Roman"/>
          <w:szCs w:val="24"/>
        </w:rPr>
        <w:t xml:space="preserve"> </w:t>
      </w:r>
      <w:r w:rsidRPr="00AA482D">
        <w:rPr>
          <w:rFonts w:ascii="Times New Roman" w:hAnsi="Times New Roman"/>
          <w:szCs w:val="24"/>
        </w:rPr>
        <w:t xml:space="preserve">in the performance, in whole or in part, of any of the terms of this Agreement, if such failure is attributable to an Act of God, fire, flood, riot, insurrection, embargo, emergency or governmental orders, regulations, priority, or other limitations or restrictions, or other similar unforeseen causes beyond the reasonable control of such party, the failure or delay shall not constitute a breach or default under this Agreement however, the </w:t>
      </w:r>
      <w:r w:rsidR="00DE483E">
        <w:rPr>
          <w:rFonts w:ascii="Times New Roman" w:hAnsi="Times New Roman"/>
          <w:szCs w:val="24"/>
        </w:rPr>
        <w:t>City or County</w:t>
      </w:r>
      <w:r w:rsidR="003502A6" w:rsidRPr="00AA482D">
        <w:rPr>
          <w:rFonts w:ascii="Times New Roman" w:hAnsi="Times New Roman"/>
          <w:szCs w:val="24"/>
        </w:rPr>
        <w:t xml:space="preserve"> </w:t>
      </w:r>
      <w:r w:rsidRPr="00AA482D">
        <w:rPr>
          <w:rFonts w:ascii="Times New Roman" w:hAnsi="Times New Roman"/>
          <w:szCs w:val="24"/>
        </w:rPr>
        <w:t>shall use its best effort to insure that the Project is completed in a reasonable time without unnecessary delay.</w:t>
      </w:r>
    </w:p>
    <w:p w14:paraId="03F4720A" w14:textId="77777777" w:rsidR="00085757" w:rsidRPr="00AA482D" w:rsidRDefault="00085757" w:rsidP="00886241">
      <w:pPr>
        <w:autoSpaceDE w:val="0"/>
        <w:autoSpaceDN w:val="0"/>
        <w:adjustRightInd w:val="0"/>
        <w:ind w:left="720"/>
        <w:jc w:val="both"/>
        <w:rPr>
          <w:rFonts w:ascii="Times New Roman" w:hAnsi="Times New Roman"/>
          <w:szCs w:val="24"/>
        </w:rPr>
      </w:pPr>
    </w:p>
    <w:p w14:paraId="53C79384" w14:textId="77777777" w:rsidR="00085757" w:rsidRPr="00AA482D" w:rsidRDefault="00085757" w:rsidP="00886241">
      <w:pPr>
        <w:autoSpaceDE w:val="0"/>
        <w:autoSpaceDN w:val="0"/>
        <w:adjustRightInd w:val="0"/>
        <w:ind w:left="720"/>
        <w:jc w:val="both"/>
        <w:rPr>
          <w:rFonts w:ascii="Times New Roman" w:hAnsi="Times New Roman"/>
          <w:szCs w:val="24"/>
        </w:rPr>
      </w:pPr>
      <w:r w:rsidRPr="00AA482D">
        <w:rPr>
          <w:rFonts w:ascii="Times New Roman" w:hAnsi="Times New Roman"/>
          <w:szCs w:val="24"/>
        </w:rPr>
        <w:t>The provisions of this Agreement shall inure to the benefit of and be binding upon the parties hereto and their respective successors and assigns.</w:t>
      </w:r>
    </w:p>
    <w:p w14:paraId="2A731D66" w14:textId="77777777" w:rsidR="00085757" w:rsidRPr="00AA482D" w:rsidRDefault="00085757" w:rsidP="00886241">
      <w:pPr>
        <w:autoSpaceDE w:val="0"/>
        <w:autoSpaceDN w:val="0"/>
        <w:adjustRightInd w:val="0"/>
        <w:ind w:left="720"/>
        <w:jc w:val="both"/>
        <w:rPr>
          <w:rFonts w:ascii="Times New Roman" w:hAnsi="Times New Roman"/>
          <w:szCs w:val="24"/>
        </w:rPr>
      </w:pPr>
    </w:p>
    <w:p w14:paraId="1D3BA1DB" w14:textId="77777777" w:rsidR="00085757" w:rsidRPr="00AA482D" w:rsidRDefault="00085757" w:rsidP="00886241">
      <w:pPr>
        <w:autoSpaceDE w:val="0"/>
        <w:autoSpaceDN w:val="0"/>
        <w:adjustRightInd w:val="0"/>
        <w:ind w:left="720"/>
        <w:jc w:val="both"/>
        <w:rPr>
          <w:rFonts w:ascii="Times New Roman" w:hAnsi="Times New Roman"/>
          <w:szCs w:val="24"/>
        </w:rPr>
      </w:pPr>
      <w:r w:rsidRPr="00AA482D">
        <w:rPr>
          <w:rFonts w:ascii="Times New Roman" w:hAnsi="Times New Roman"/>
          <w:szCs w:val="24"/>
        </w:rPr>
        <w:t>No failure of either party to exercise any power or right given it hereunder or to insist on strict compliance by the other party with its obligations hereunder, and no custom or practice of the parties at variance with the terms hereof shall constitute a waiver of the other party's right to demand at any time exact compliance with the terms hereof.</w:t>
      </w:r>
    </w:p>
    <w:p w14:paraId="13BD1332" w14:textId="77777777" w:rsidR="00085757" w:rsidRDefault="00085757" w:rsidP="00886241">
      <w:pPr>
        <w:autoSpaceDE w:val="0"/>
        <w:autoSpaceDN w:val="0"/>
        <w:adjustRightInd w:val="0"/>
        <w:ind w:left="720"/>
        <w:jc w:val="both"/>
        <w:rPr>
          <w:rFonts w:ascii="Times New Roman" w:hAnsi="Times New Roman"/>
          <w:szCs w:val="24"/>
        </w:rPr>
      </w:pPr>
    </w:p>
    <w:p w14:paraId="57962753" w14:textId="2EECCEEF" w:rsidR="00085757" w:rsidRDefault="00085757" w:rsidP="00085757">
      <w:pPr>
        <w:autoSpaceDE w:val="0"/>
        <w:autoSpaceDN w:val="0"/>
        <w:adjustRightInd w:val="0"/>
        <w:ind w:left="720"/>
        <w:jc w:val="both"/>
        <w:rPr>
          <w:rFonts w:ascii="Times New Roman" w:hAnsi="Times New Roman"/>
          <w:szCs w:val="24"/>
        </w:rPr>
      </w:pPr>
      <w:r w:rsidRPr="00AA482D">
        <w:rPr>
          <w:rFonts w:ascii="Times New Roman" w:hAnsi="Times New Roman"/>
          <w:szCs w:val="24"/>
        </w:rPr>
        <w:t>All notices, requests, instructions or other documents to be given hereunder to either party by the other shall be in writing and delivered personally or sent by certified or registered mail, postage prepaid, to the addresses set forth in this Agreement. Any such notice, request, instruction or other document shall be conclusively deemed to have been received and be effective on the date on which personally delivered or, if sent by certified or registered mail, on the day mailed to the parties as follows:</w:t>
      </w:r>
    </w:p>
    <w:p w14:paraId="4DCB683C" w14:textId="0F6AB598" w:rsidR="00085757" w:rsidRDefault="00085757" w:rsidP="00085757">
      <w:pPr>
        <w:autoSpaceDE w:val="0"/>
        <w:autoSpaceDN w:val="0"/>
        <w:adjustRightInd w:val="0"/>
        <w:ind w:left="720"/>
        <w:jc w:val="both"/>
        <w:rPr>
          <w:rFonts w:ascii="Times New Roman" w:hAnsi="Times New Roman"/>
          <w:szCs w:val="24"/>
        </w:rPr>
      </w:pPr>
    </w:p>
    <w:p w14:paraId="03D9EA8D" w14:textId="28C5C081" w:rsidR="00774E0E" w:rsidRPr="00AA482D" w:rsidRDefault="00774E0E" w:rsidP="2D5A18A4">
      <w:pPr>
        <w:autoSpaceDE w:val="0"/>
        <w:autoSpaceDN w:val="0"/>
        <w:adjustRightInd w:val="0"/>
        <w:ind w:firstLine="720"/>
        <w:rPr>
          <w:rFonts w:ascii="Times New Roman" w:hAnsi="Times New Roman"/>
        </w:rPr>
      </w:pPr>
      <w:r w:rsidRPr="2D5A18A4">
        <w:rPr>
          <w:rFonts w:ascii="Times New Roman" w:hAnsi="Times New Roman"/>
        </w:rPr>
        <w:t xml:space="preserve">TO </w:t>
      </w:r>
      <w:r w:rsidR="00351FE1" w:rsidRPr="2D5A18A4">
        <w:rPr>
          <w:rFonts w:ascii="Times New Roman" w:hAnsi="Times New Roman"/>
        </w:rPr>
        <w:t>DEQ</w:t>
      </w:r>
      <w:r w:rsidRPr="2D5A18A4">
        <w:rPr>
          <w:rFonts w:ascii="Times New Roman" w:hAnsi="Times New Roman"/>
        </w:rPr>
        <w:t>:                                Oklahoma Department of Environmental Quality</w:t>
      </w:r>
      <w:r w:rsidR="00124531">
        <w:rPr>
          <w:rFonts w:ascii="Times New Roman" w:hAnsi="Times New Roman"/>
        </w:rPr>
        <w:t>.</w:t>
      </w:r>
    </w:p>
    <w:p w14:paraId="5A07CB75" w14:textId="77777777" w:rsidR="00774E0E" w:rsidRPr="00AA482D" w:rsidRDefault="00774E0E" w:rsidP="00774E0E">
      <w:pPr>
        <w:autoSpaceDE w:val="0"/>
        <w:autoSpaceDN w:val="0"/>
        <w:adjustRightInd w:val="0"/>
        <w:ind w:firstLine="720"/>
        <w:rPr>
          <w:rFonts w:ascii="Times New Roman" w:hAnsi="Times New Roman"/>
          <w:szCs w:val="24"/>
        </w:rPr>
      </w:pPr>
      <w:r w:rsidRPr="00AA482D">
        <w:rPr>
          <w:rFonts w:ascii="Times New Roman" w:hAnsi="Times New Roman"/>
          <w:szCs w:val="24"/>
        </w:rPr>
        <w:tab/>
      </w:r>
      <w:r w:rsidRPr="00AA482D">
        <w:rPr>
          <w:rFonts w:ascii="Times New Roman" w:hAnsi="Times New Roman"/>
          <w:szCs w:val="24"/>
        </w:rPr>
        <w:tab/>
      </w:r>
      <w:r w:rsidRPr="00AA482D">
        <w:rPr>
          <w:rFonts w:ascii="Times New Roman" w:hAnsi="Times New Roman"/>
          <w:szCs w:val="24"/>
        </w:rPr>
        <w:tab/>
      </w:r>
      <w:r w:rsidRPr="00AA482D">
        <w:rPr>
          <w:rFonts w:ascii="Times New Roman" w:hAnsi="Times New Roman"/>
          <w:szCs w:val="24"/>
        </w:rPr>
        <w:tab/>
        <w:t>Land Protection Division</w:t>
      </w:r>
    </w:p>
    <w:p w14:paraId="78153618" w14:textId="77777777" w:rsidR="00774E0E" w:rsidRPr="00AA482D" w:rsidRDefault="00774E0E" w:rsidP="00774E0E">
      <w:pPr>
        <w:autoSpaceDE w:val="0"/>
        <w:autoSpaceDN w:val="0"/>
        <w:adjustRightInd w:val="0"/>
        <w:ind w:left="2880" w:firstLine="720"/>
        <w:rPr>
          <w:rFonts w:ascii="Times New Roman" w:hAnsi="Times New Roman"/>
          <w:szCs w:val="24"/>
        </w:rPr>
      </w:pPr>
      <w:r w:rsidRPr="00AA482D">
        <w:rPr>
          <w:rFonts w:ascii="Times New Roman" w:hAnsi="Times New Roman"/>
          <w:szCs w:val="24"/>
        </w:rPr>
        <w:t>Attn: Brownfields Revolving Loan Fund Coordinator</w:t>
      </w:r>
    </w:p>
    <w:p w14:paraId="60C93AD1" w14:textId="77777777" w:rsidR="00774E0E" w:rsidRPr="00AA482D" w:rsidRDefault="00774E0E" w:rsidP="00774E0E">
      <w:pPr>
        <w:autoSpaceDE w:val="0"/>
        <w:autoSpaceDN w:val="0"/>
        <w:adjustRightInd w:val="0"/>
        <w:ind w:firstLine="720"/>
        <w:rPr>
          <w:rFonts w:ascii="Times New Roman" w:hAnsi="Times New Roman"/>
          <w:szCs w:val="24"/>
        </w:rPr>
      </w:pPr>
      <w:r w:rsidRPr="00AA482D">
        <w:rPr>
          <w:rFonts w:ascii="Times New Roman" w:hAnsi="Times New Roman"/>
          <w:szCs w:val="24"/>
        </w:rPr>
        <w:tab/>
      </w:r>
      <w:r w:rsidRPr="00AA482D">
        <w:rPr>
          <w:rFonts w:ascii="Times New Roman" w:hAnsi="Times New Roman"/>
          <w:szCs w:val="24"/>
        </w:rPr>
        <w:tab/>
      </w:r>
      <w:r w:rsidRPr="00AA482D">
        <w:rPr>
          <w:rFonts w:ascii="Times New Roman" w:hAnsi="Times New Roman"/>
          <w:szCs w:val="24"/>
        </w:rPr>
        <w:tab/>
      </w:r>
      <w:r w:rsidRPr="00AA482D">
        <w:rPr>
          <w:rFonts w:ascii="Times New Roman" w:hAnsi="Times New Roman"/>
          <w:szCs w:val="24"/>
        </w:rPr>
        <w:tab/>
        <w:t>P.O. Box 1677</w:t>
      </w:r>
    </w:p>
    <w:p w14:paraId="22E246C2" w14:textId="77777777" w:rsidR="00774E0E" w:rsidRPr="00AA482D" w:rsidRDefault="00774E0E" w:rsidP="00774E0E">
      <w:pPr>
        <w:autoSpaceDE w:val="0"/>
        <w:autoSpaceDN w:val="0"/>
        <w:adjustRightInd w:val="0"/>
        <w:ind w:firstLine="720"/>
        <w:rPr>
          <w:rFonts w:ascii="Times New Roman" w:hAnsi="Times New Roman"/>
          <w:szCs w:val="24"/>
        </w:rPr>
      </w:pPr>
      <w:r w:rsidRPr="00AA482D">
        <w:rPr>
          <w:rFonts w:ascii="Times New Roman" w:hAnsi="Times New Roman"/>
          <w:szCs w:val="24"/>
        </w:rPr>
        <w:tab/>
      </w:r>
      <w:r w:rsidRPr="00AA482D">
        <w:rPr>
          <w:rFonts w:ascii="Times New Roman" w:hAnsi="Times New Roman"/>
          <w:szCs w:val="24"/>
        </w:rPr>
        <w:tab/>
      </w:r>
      <w:r w:rsidRPr="00AA482D">
        <w:rPr>
          <w:rFonts w:ascii="Times New Roman" w:hAnsi="Times New Roman"/>
          <w:szCs w:val="24"/>
        </w:rPr>
        <w:tab/>
      </w:r>
      <w:r w:rsidRPr="00AA482D">
        <w:rPr>
          <w:rFonts w:ascii="Times New Roman" w:hAnsi="Times New Roman"/>
          <w:szCs w:val="24"/>
        </w:rPr>
        <w:tab/>
        <w:t>Oklahoma City, OK  73101-1677</w:t>
      </w:r>
    </w:p>
    <w:p w14:paraId="5DC14A5B" w14:textId="6E53724F" w:rsidR="00774E0E" w:rsidRDefault="00774E0E" w:rsidP="00774E0E">
      <w:pPr>
        <w:autoSpaceDE w:val="0"/>
        <w:autoSpaceDN w:val="0"/>
        <w:adjustRightInd w:val="0"/>
        <w:ind w:left="720"/>
        <w:rPr>
          <w:rFonts w:ascii="Times New Roman" w:hAnsi="Times New Roman"/>
          <w:szCs w:val="24"/>
        </w:rPr>
      </w:pPr>
    </w:p>
    <w:p w14:paraId="12552EC6" w14:textId="77777777" w:rsidR="00F37D3B" w:rsidRDefault="00F37D3B" w:rsidP="00774E0E">
      <w:pPr>
        <w:autoSpaceDE w:val="0"/>
        <w:autoSpaceDN w:val="0"/>
        <w:adjustRightInd w:val="0"/>
        <w:ind w:left="720"/>
        <w:rPr>
          <w:rFonts w:ascii="Times New Roman" w:hAnsi="Times New Roman"/>
          <w:szCs w:val="24"/>
        </w:rPr>
      </w:pPr>
    </w:p>
    <w:p w14:paraId="44D2182A" w14:textId="77777777" w:rsidR="00211D97" w:rsidRPr="00AA482D" w:rsidRDefault="00211D97" w:rsidP="00774E0E">
      <w:pPr>
        <w:autoSpaceDE w:val="0"/>
        <w:autoSpaceDN w:val="0"/>
        <w:adjustRightInd w:val="0"/>
        <w:ind w:left="720"/>
        <w:rPr>
          <w:rFonts w:ascii="Times New Roman" w:hAnsi="Times New Roman"/>
          <w:szCs w:val="24"/>
        </w:rPr>
      </w:pPr>
    </w:p>
    <w:p w14:paraId="5B4E62A5" w14:textId="0C69C003" w:rsidR="00774E0E" w:rsidRDefault="00774E0E" w:rsidP="00774E0E">
      <w:pPr>
        <w:autoSpaceDE w:val="0"/>
        <w:autoSpaceDN w:val="0"/>
        <w:adjustRightInd w:val="0"/>
        <w:ind w:firstLine="720"/>
        <w:rPr>
          <w:rFonts w:ascii="Times New Roman" w:hAnsi="Times New Roman"/>
          <w:szCs w:val="24"/>
        </w:rPr>
      </w:pPr>
      <w:r w:rsidRPr="00AA482D">
        <w:rPr>
          <w:rFonts w:ascii="Times New Roman" w:hAnsi="Times New Roman"/>
          <w:szCs w:val="24"/>
        </w:rPr>
        <w:t xml:space="preserve">TO THE </w:t>
      </w:r>
      <w:r w:rsidR="00DE483E">
        <w:rPr>
          <w:rFonts w:ascii="Times New Roman" w:hAnsi="Times New Roman"/>
          <w:szCs w:val="24"/>
        </w:rPr>
        <w:t>CITY OR COUNTY</w:t>
      </w:r>
      <w:r w:rsidRPr="00AA482D">
        <w:rPr>
          <w:rFonts w:ascii="Times New Roman" w:hAnsi="Times New Roman"/>
          <w:szCs w:val="24"/>
        </w:rPr>
        <w:t>:</w:t>
      </w:r>
      <w:r w:rsidRPr="00AA482D">
        <w:rPr>
          <w:rFonts w:ascii="Times New Roman" w:hAnsi="Times New Roman"/>
          <w:szCs w:val="24"/>
        </w:rPr>
        <w:tab/>
      </w:r>
      <w:r>
        <w:rPr>
          <w:rFonts w:ascii="Times New Roman" w:hAnsi="Times New Roman"/>
          <w:szCs w:val="24"/>
        </w:rPr>
        <w:t xml:space="preserve">            </w:t>
      </w:r>
      <w:r w:rsidR="00DE483E">
        <w:rPr>
          <w:rFonts w:ascii="Times New Roman" w:hAnsi="Times New Roman"/>
          <w:szCs w:val="24"/>
        </w:rPr>
        <w:t>City or County</w:t>
      </w:r>
    </w:p>
    <w:p w14:paraId="692B28C2" w14:textId="4A115855" w:rsidR="00774E0E" w:rsidRPr="00AA482D" w:rsidRDefault="00774E0E" w:rsidP="00774E0E">
      <w:pPr>
        <w:autoSpaceDE w:val="0"/>
        <w:autoSpaceDN w:val="0"/>
        <w:adjustRightInd w:val="0"/>
        <w:ind w:firstLine="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bookmarkStart w:id="1" w:name="_Hlk51228349"/>
      <w:r>
        <w:rPr>
          <w:rFonts w:ascii="Times New Roman" w:hAnsi="Times New Roman"/>
          <w:szCs w:val="24"/>
        </w:rPr>
        <w:t>Attn</w:t>
      </w:r>
      <w:proofErr w:type="gramStart"/>
      <w:r>
        <w:rPr>
          <w:rFonts w:ascii="Times New Roman" w:hAnsi="Times New Roman"/>
          <w:szCs w:val="24"/>
        </w:rPr>
        <w:t xml:space="preserve">:  </w:t>
      </w:r>
      <w:r w:rsidR="001C548F">
        <w:rPr>
          <w:rFonts w:ascii="Times New Roman" w:hAnsi="Times New Roman"/>
          <w:szCs w:val="24"/>
        </w:rPr>
        <w:t>Contact</w:t>
      </w:r>
      <w:proofErr w:type="gramEnd"/>
    </w:p>
    <w:p w14:paraId="7D52703A" w14:textId="5CFC83E1" w:rsidR="00774E0E" w:rsidRPr="00AA482D" w:rsidRDefault="00774E0E" w:rsidP="001C548F">
      <w:pPr>
        <w:autoSpaceDE w:val="0"/>
        <w:autoSpaceDN w:val="0"/>
        <w:adjustRightInd w:val="0"/>
        <w:ind w:firstLine="720"/>
        <w:rPr>
          <w:rFonts w:ascii="Times New Roman" w:hAnsi="Times New Roman"/>
          <w:szCs w:val="24"/>
        </w:rPr>
      </w:pPr>
      <w:r w:rsidRPr="00AA482D">
        <w:rPr>
          <w:rFonts w:ascii="Times New Roman" w:hAnsi="Times New Roman"/>
          <w:szCs w:val="24"/>
        </w:rPr>
        <w:tab/>
      </w:r>
      <w:r w:rsidRPr="00AA482D">
        <w:rPr>
          <w:rFonts w:ascii="Times New Roman" w:hAnsi="Times New Roman"/>
          <w:szCs w:val="24"/>
        </w:rPr>
        <w:tab/>
      </w:r>
      <w:r w:rsidRPr="00AA482D">
        <w:rPr>
          <w:rFonts w:ascii="Times New Roman" w:hAnsi="Times New Roman"/>
          <w:szCs w:val="24"/>
        </w:rPr>
        <w:tab/>
      </w:r>
      <w:r w:rsidRPr="00AA482D">
        <w:rPr>
          <w:rFonts w:ascii="Times New Roman" w:hAnsi="Times New Roman"/>
          <w:szCs w:val="24"/>
        </w:rPr>
        <w:tab/>
      </w:r>
      <w:r w:rsidR="001C548F">
        <w:rPr>
          <w:rFonts w:ascii="Times New Roman" w:hAnsi="Times New Roman"/>
          <w:szCs w:val="24"/>
        </w:rPr>
        <w:t>Address</w:t>
      </w:r>
    </w:p>
    <w:bookmarkEnd w:id="1"/>
    <w:p w14:paraId="7CE7C954" w14:textId="672CB3D1" w:rsidR="00774E0E" w:rsidRPr="00AA482D" w:rsidRDefault="00774E0E" w:rsidP="00124531">
      <w:pPr>
        <w:autoSpaceDE w:val="0"/>
        <w:autoSpaceDN w:val="0"/>
        <w:adjustRightInd w:val="0"/>
        <w:rPr>
          <w:rFonts w:ascii="Times New Roman" w:hAnsi="Times New Roman"/>
          <w:szCs w:val="24"/>
        </w:rPr>
      </w:pPr>
      <w:r w:rsidRPr="00AA482D">
        <w:rPr>
          <w:rFonts w:ascii="Times New Roman" w:hAnsi="Times New Roman"/>
          <w:szCs w:val="24"/>
        </w:rPr>
        <w:tab/>
      </w:r>
      <w:r w:rsidRPr="00AA482D">
        <w:rPr>
          <w:rFonts w:ascii="Times New Roman" w:hAnsi="Times New Roman"/>
          <w:szCs w:val="24"/>
        </w:rPr>
        <w:tab/>
      </w:r>
    </w:p>
    <w:p w14:paraId="6323944C" w14:textId="77777777" w:rsidR="00774E0E" w:rsidRPr="00AA482D" w:rsidRDefault="00774E0E" w:rsidP="00774E0E">
      <w:pPr>
        <w:autoSpaceDE w:val="0"/>
        <w:autoSpaceDN w:val="0"/>
        <w:adjustRightInd w:val="0"/>
        <w:ind w:firstLine="720"/>
        <w:jc w:val="both"/>
        <w:rPr>
          <w:rFonts w:ascii="Times New Roman" w:hAnsi="Times New Roman"/>
          <w:szCs w:val="24"/>
        </w:rPr>
      </w:pPr>
    </w:p>
    <w:p w14:paraId="66FD2051" w14:textId="77777777" w:rsidR="00774E0E" w:rsidRPr="00886241" w:rsidRDefault="00774E0E" w:rsidP="00886241">
      <w:pPr>
        <w:autoSpaceDE w:val="0"/>
        <w:autoSpaceDN w:val="0"/>
        <w:adjustRightInd w:val="0"/>
        <w:ind w:left="720"/>
        <w:jc w:val="both"/>
        <w:rPr>
          <w:rFonts w:ascii="Times New Roman" w:eastAsia="HiddenHorzOCR" w:hAnsi="Times New Roman"/>
          <w:szCs w:val="24"/>
        </w:rPr>
      </w:pPr>
      <w:r w:rsidRPr="00886241">
        <w:rPr>
          <w:rFonts w:ascii="Times New Roman" w:eastAsia="HiddenHorzOCR" w:hAnsi="Times New Roman"/>
          <w:szCs w:val="24"/>
        </w:rPr>
        <w:t xml:space="preserve">This Agreement constitutes the complete and final agreement between the parties and shall be governed by the laws of the State of Oklahoma. </w:t>
      </w:r>
    </w:p>
    <w:p w14:paraId="17CDB52B" w14:textId="77777777" w:rsidR="00774E0E" w:rsidRPr="00AA482D" w:rsidRDefault="00774E0E" w:rsidP="00886241">
      <w:pPr>
        <w:autoSpaceDE w:val="0"/>
        <w:autoSpaceDN w:val="0"/>
        <w:adjustRightInd w:val="0"/>
        <w:ind w:left="720"/>
        <w:jc w:val="both"/>
        <w:rPr>
          <w:rFonts w:ascii="Times New Roman" w:eastAsia="HiddenHorzOCR" w:hAnsi="Times New Roman"/>
          <w:szCs w:val="24"/>
        </w:rPr>
      </w:pPr>
    </w:p>
    <w:p w14:paraId="49AC021F" w14:textId="13030B1E" w:rsidR="00774E0E" w:rsidRPr="00AA482D" w:rsidRDefault="00774E0E" w:rsidP="00886241">
      <w:pPr>
        <w:autoSpaceDE w:val="0"/>
        <w:autoSpaceDN w:val="0"/>
        <w:adjustRightInd w:val="0"/>
        <w:ind w:left="720"/>
        <w:jc w:val="both"/>
        <w:rPr>
          <w:rFonts w:ascii="Times New Roman" w:eastAsia="HiddenHorzOCR" w:hAnsi="Times New Roman"/>
          <w:szCs w:val="24"/>
        </w:rPr>
      </w:pPr>
      <w:r w:rsidRPr="00AA482D">
        <w:rPr>
          <w:rFonts w:ascii="Times New Roman" w:hAnsi="Times New Roman"/>
          <w:szCs w:val="24"/>
        </w:rPr>
        <w:t xml:space="preserve">This Agreement and all covenants, agreements, representations and warranties made herein shall survive the execution of this Agreement and shall continue in full force and effect </w:t>
      </w:r>
      <w:r>
        <w:rPr>
          <w:rFonts w:ascii="Times New Roman" w:hAnsi="Times New Roman"/>
          <w:szCs w:val="24"/>
        </w:rPr>
        <w:t>until the cleanup</w:t>
      </w:r>
      <w:r w:rsidR="001C548F">
        <w:rPr>
          <w:rFonts w:ascii="Times New Roman" w:hAnsi="Times New Roman"/>
          <w:szCs w:val="24"/>
        </w:rPr>
        <w:t xml:space="preserve"> and reimbursement </w:t>
      </w:r>
      <w:r w:rsidR="0085564E">
        <w:rPr>
          <w:rFonts w:ascii="Times New Roman" w:hAnsi="Times New Roman"/>
          <w:szCs w:val="24"/>
        </w:rPr>
        <w:t>are</w:t>
      </w:r>
      <w:r w:rsidR="001C548F">
        <w:rPr>
          <w:rFonts w:ascii="Times New Roman" w:hAnsi="Times New Roman"/>
          <w:szCs w:val="24"/>
        </w:rPr>
        <w:t xml:space="preserve"> complete.</w:t>
      </w:r>
    </w:p>
    <w:p w14:paraId="66DA2E62" w14:textId="77777777" w:rsidR="00774E0E" w:rsidRPr="00AA482D" w:rsidRDefault="00774E0E" w:rsidP="00886241">
      <w:pPr>
        <w:autoSpaceDE w:val="0"/>
        <w:autoSpaceDN w:val="0"/>
        <w:adjustRightInd w:val="0"/>
        <w:ind w:left="720"/>
        <w:jc w:val="both"/>
        <w:rPr>
          <w:rFonts w:ascii="Times New Roman" w:hAnsi="Times New Roman"/>
          <w:szCs w:val="24"/>
        </w:rPr>
      </w:pPr>
    </w:p>
    <w:p w14:paraId="5B325E9C" w14:textId="77777777" w:rsidR="00774E0E" w:rsidRPr="00AA482D" w:rsidRDefault="00774E0E" w:rsidP="00886241">
      <w:pPr>
        <w:autoSpaceDE w:val="0"/>
        <w:autoSpaceDN w:val="0"/>
        <w:adjustRightInd w:val="0"/>
        <w:ind w:left="720"/>
        <w:jc w:val="both"/>
        <w:rPr>
          <w:rFonts w:ascii="Times New Roman" w:hAnsi="Times New Roman"/>
          <w:szCs w:val="24"/>
        </w:rPr>
      </w:pPr>
      <w:r w:rsidRPr="00AA482D">
        <w:rPr>
          <w:rFonts w:ascii="Times New Roman" w:hAnsi="Times New Roman"/>
          <w:szCs w:val="24"/>
        </w:rPr>
        <w:t xml:space="preserve">If any provision or item of this Agreement is held invalid, such invalidity shall not affect other provisions or items of this Agreement which can be given effect without the invalid </w:t>
      </w:r>
      <w:r w:rsidRPr="00AA482D">
        <w:rPr>
          <w:rFonts w:ascii="Times New Roman" w:hAnsi="Times New Roman"/>
          <w:szCs w:val="24"/>
        </w:rPr>
        <w:lastRenderedPageBreak/>
        <w:t>provisions or items, and to this end, the provisions of this Agreement are hereby declared severable.</w:t>
      </w:r>
    </w:p>
    <w:p w14:paraId="36646DED" w14:textId="77777777" w:rsidR="00774E0E" w:rsidRPr="00AA482D" w:rsidRDefault="00774E0E" w:rsidP="00886241">
      <w:pPr>
        <w:autoSpaceDE w:val="0"/>
        <w:autoSpaceDN w:val="0"/>
        <w:adjustRightInd w:val="0"/>
        <w:ind w:left="720"/>
        <w:jc w:val="both"/>
        <w:rPr>
          <w:rFonts w:ascii="Times New Roman" w:hAnsi="Times New Roman"/>
          <w:szCs w:val="24"/>
        </w:rPr>
      </w:pPr>
    </w:p>
    <w:p w14:paraId="45D9DC1D" w14:textId="6397CDF1" w:rsidR="00774E0E" w:rsidRPr="008D20BF" w:rsidRDefault="00774E0E" w:rsidP="00886241">
      <w:pPr>
        <w:autoSpaceDE w:val="0"/>
        <w:autoSpaceDN w:val="0"/>
        <w:adjustRightInd w:val="0"/>
        <w:ind w:left="720"/>
        <w:jc w:val="both"/>
        <w:rPr>
          <w:rFonts w:ascii="Times New Roman" w:hAnsi="Times New Roman"/>
          <w:szCs w:val="24"/>
        </w:rPr>
      </w:pPr>
      <w:r w:rsidRPr="008D20BF">
        <w:rPr>
          <w:rFonts w:ascii="Times New Roman" w:hAnsi="Times New Roman"/>
          <w:szCs w:val="24"/>
        </w:rPr>
        <w:t>This Agreement</w:t>
      </w:r>
      <w:r>
        <w:rPr>
          <w:rFonts w:ascii="Times New Roman" w:hAnsi="Times New Roman"/>
          <w:szCs w:val="24"/>
        </w:rPr>
        <w:t xml:space="preserve"> </w:t>
      </w:r>
      <w:r w:rsidR="002E14DB">
        <w:rPr>
          <w:rFonts w:ascii="Times New Roman" w:hAnsi="Times New Roman"/>
          <w:szCs w:val="24"/>
        </w:rPr>
        <w:t xml:space="preserve">and the cost estimate (Exhibit </w:t>
      </w:r>
      <w:r w:rsidR="00781886">
        <w:rPr>
          <w:rFonts w:ascii="Times New Roman" w:hAnsi="Times New Roman"/>
          <w:szCs w:val="24"/>
        </w:rPr>
        <w:t>1</w:t>
      </w:r>
      <w:r w:rsidR="002E14DB">
        <w:rPr>
          <w:rFonts w:ascii="Times New Roman" w:hAnsi="Times New Roman"/>
          <w:szCs w:val="24"/>
        </w:rPr>
        <w:t xml:space="preserve">) </w:t>
      </w:r>
      <w:r w:rsidRPr="00231264">
        <w:rPr>
          <w:rFonts w:ascii="Times New Roman" w:hAnsi="Times New Roman"/>
          <w:szCs w:val="24"/>
        </w:rPr>
        <w:t>constitute the entire</w:t>
      </w:r>
      <w:r w:rsidRPr="008D20BF">
        <w:rPr>
          <w:rFonts w:ascii="Times New Roman" w:hAnsi="Times New Roman"/>
          <w:szCs w:val="24"/>
        </w:rPr>
        <w:t xml:space="preserve"> contract between the parties and shall not be otherwise affected by any other purported undertaking, whether written or oral.</w:t>
      </w:r>
    </w:p>
    <w:p w14:paraId="51DE1528" w14:textId="77777777" w:rsidR="00774E0E" w:rsidRPr="00AA482D" w:rsidRDefault="00774E0E" w:rsidP="00886241">
      <w:pPr>
        <w:pStyle w:val="ListParagraph"/>
        <w:jc w:val="both"/>
        <w:rPr>
          <w:rFonts w:ascii="Times New Roman" w:hAnsi="Times New Roman"/>
          <w:szCs w:val="24"/>
        </w:rPr>
      </w:pPr>
    </w:p>
    <w:p w14:paraId="4FDE8A74" w14:textId="75B6AA70" w:rsidR="00774E0E" w:rsidRDefault="00774E0E" w:rsidP="00886241">
      <w:pPr>
        <w:autoSpaceDE w:val="0"/>
        <w:autoSpaceDN w:val="0"/>
        <w:adjustRightInd w:val="0"/>
        <w:ind w:left="720"/>
        <w:jc w:val="both"/>
        <w:rPr>
          <w:rFonts w:ascii="Times New Roman" w:hAnsi="Times New Roman"/>
          <w:szCs w:val="24"/>
        </w:rPr>
      </w:pPr>
      <w:r w:rsidRPr="00AA482D">
        <w:rPr>
          <w:rFonts w:ascii="Times New Roman" w:hAnsi="Times New Roman"/>
          <w:szCs w:val="24"/>
        </w:rPr>
        <w:t xml:space="preserve">The </w:t>
      </w:r>
      <w:r w:rsidR="00DE483E">
        <w:rPr>
          <w:rFonts w:ascii="Times New Roman" w:hAnsi="Times New Roman"/>
          <w:szCs w:val="24"/>
        </w:rPr>
        <w:t>City or County</w:t>
      </w:r>
      <w:r w:rsidR="003502A6" w:rsidRPr="00AA482D">
        <w:rPr>
          <w:rFonts w:ascii="Times New Roman" w:hAnsi="Times New Roman"/>
          <w:szCs w:val="24"/>
        </w:rPr>
        <w:t xml:space="preserve"> </w:t>
      </w:r>
      <w:r w:rsidRPr="00AA482D">
        <w:rPr>
          <w:rFonts w:ascii="Times New Roman" w:hAnsi="Times New Roman"/>
          <w:szCs w:val="24"/>
        </w:rPr>
        <w:t xml:space="preserve">understands and agrees that any use of the Property or any activity thereon which is inconsistent with the foregoing provisions is expressly prohibited. </w:t>
      </w:r>
    </w:p>
    <w:p w14:paraId="0BC53BFF" w14:textId="2C4C3A52" w:rsidR="00085757" w:rsidRDefault="00085757">
      <w:pPr>
        <w:autoSpaceDE w:val="0"/>
        <w:autoSpaceDN w:val="0"/>
        <w:adjustRightInd w:val="0"/>
        <w:ind w:left="720"/>
        <w:jc w:val="both"/>
        <w:rPr>
          <w:rFonts w:ascii="Times New Roman" w:hAnsi="Times New Roman"/>
          <w:szCs w:val="24"/>
        </w:rPr>
      </w:pPr>
    </w:p>
    <w:p w14:paraId="7E923F16" w14:textId="482BFA68" w:rsidR="003757CB" w:rsidRDefault="003757CB">
      <w:pPr>
        <w:autoSpaceDE w:val="0"/>
        <w:autoSpaceDN w:val="0"/>
        <w:adjustRightInd w:val="0"/>
        <w:ind w:left="720"/>
        <w:jc w:val="both"/>
        <w:rPr>
          <w:rFonts w:ascii="Times New Roman" w:hAnsi="Times New Roman"/>
          <w:szCs w:val="24"/>
        </w:rPr>
      </w:pPr>
    </w:p>
    <w:p w14:paraId="5A324717" w14:textId="51C48C1D" w:rsidR="003757CB" w:rsidRDefault="003757CB" w:rsidP="00C06382">
      <w:pPr>
        <w:autoSpaceDE w:val="0"/>
        <w:autoSpaceDN w:val="0"/>
        <w:adjustRightInd w:val="0"/>
        <w:ind w:left="720"/>
        <w:jc w:val="center"/>
        <w:rPr>
          <w:rFonts w:ascii="Times New Roman" w:hAnsi="Times New Roman"/>
          <w:szCs w:val="24"/>
        </w:rPr>
      </w:pPr>
    </w:p>
    <w:p w14:paraId="6F6B8F0B" w14:textId="776F7F21" w:rsidR="003757CB" w:rsidRDefault="003757CB">
      <w:pPr>
        <w:autoSpaceDE w:val="0"/>
        <w:autoSpaceDN w:val="0"/>
        <w:adjustRightInd w:val="0"/>
        <w:ind w:left="720"/>
        <w:jc w:val="both"/>
        <w:rPr>
          <w:rFonts w:ascii="Times New Roman" w:hAnsi="Times New Roman"/>
          <w:szCs w:val="24"/>
        </w:rPr>
      </w:pPr>
    </w:p>
    <w:p w14:paraId="0B6D0C6D" w14:textId="28B7C808" w:rsidR="003757CB" w:rsidRDefault="003757CB">
      <w:pPr>
        <w:autoSpaceDE w:val="0"/>
        <w:autoSpaceDN w:val="0"/>
        <w:adjustRightInd w:val="0"/>
        <w:ind w:left="720"/>
        <w:jc w:val="both"/>
        <w:rPr>
          <w:rFonts w:ascii="Times New Roman" w:hAnsi="Times New Roman"/>
          <w:szCs w:val="24"/>
        </w:rPr>
      </w:pPr>
    </w:p>
    <w:p w14:paraId="2D81AF80" w14:textId="451225A7" w:rsidR="003757CB" w:rsidRDefault="003757CB">
      <w:pPr>
        <w:autoSpaceDE w:val="0"/>
        <w:autoSpaceDN w:val="0"/>
        <w:adjustRightInd w:val="0"/>
        <w:ind w:left="720"/>
        <w:jc w:val="both"/>
        <w:rPr>
          <w:rFonts w:ascii="Times New Roman" w:hAnsi="Times New Roman"/>
          <w:szCs w:val="24"/>
        </w:rPr>
      </w:pPr>
    </w:p>
    <w:p w14:paraId="643B4DFC" w14:textId="5659EEE4" w:rsidR="003757CB" w:rsidRDefault="003757CB">
      <w:pPr>
        <w:autoSpaceDE w:val="0"/>
        <w:autoSpaceDN w:val="0"/>
        <w:adjustRightInd w:val="0"/>
        <w:ind w:left="720"/>
        <w:jc w:val="both"/>
        <w:rPr>
          <w:rFonts w:ascii="Times New Roman" w:hAnsi="Times New Roman"/>
          <w:szCs w:val="24"/>
        </w:rPr>
      </w:pPr>
    </w:p>
    <w:p w14:paraId="532E7C04" w14:textId="561CE697" w:rsidR="003757CB" w:rsidRDefault="003757CB">
      <w:pPr>
        <w:autoSpaceDE w:val="0"/>
        <w:autoSpaceDN w:val="0"/>
        <w:adjustRightInd w:val="0"/>
        <w:ind w:left="720"/>
        <w:jc w:val="both"/>
        <w:rPr>
          <w:rFonts w:ascii="Times New Roman" w:hAnsi="Times New Roman"/>
          <w:szCs w:val="24"/>
        </w:rPr>
      </w:pPr>
    </w:p>
    <w:p w14:paraId="2DC71582" w14:textId="54A854E8" w:rsidR="003757CB" w:rsidRDefault="003757CB">
      <w:pPr>
        <w:autoSpaceDE w:val="0"/>
        <w:autoSpaceDN w:val="0"/>
        <w:adjustRightInd w:val="0"/>
        <w:ind w:left="720"/>
        <w:jc w:val="both"/>
        <w:rPr>
          <w:rFonts w:ascii="Times New Roman" w:hAnsi="Times New Roman"/>
          <w:szCs w:val="24"/>
        </w:rPr>
      </w:pPr>
    </w:p>
    <w:p w14:paraId="58CE18FA" w14:textId="765F77CA" w:rsidR="003757CB" w:rsidRDefault="003757CB">
      <w:pPr>
        <w:autoSpaceDE w:val="0"/>
        <w:autoSpaceDN w:val="0"/>
        <w:adjustRightInd w:val="0"/>
        <w:ind w:left="720"/>
        <w:jc w:val="both"/>
        <w:rPr>
          <w:rFonts w:ascii="Times New Roman" w:hAnsi="Times New Roman"/>
          <w:szCs w:val="24"/>
        </w:rPr>
      </w:pPr>
    </w:p>
    <w:p w14:paraId="47838947" w14:textId="406FB1E6" w:rsidR="003757CB" w:rsidRDefault="003757CB">
      <w:pPr>
        <w:autoSpaceDE w:val="0"/>
        <w:autoSpaceDN w:val="0"/>
        <w:adjustRightInd w:val="0"/>
        <w:ind w:left="720"/>
        <w:jc w:val="both"/>
        <w:rPr>
          <w:rFonts w:ascii="Times New Roman" w:hAnsi="Times New Roman"/>
          <w:szCs w:val="24"/>
        </w:rPr>
      </w:pPr>
    </w:p>
    <w:p w14:paraId="18089F5F" w14:textId="04CB76DF" w:rsidR="003757CB" w:rsidRDefault="003757CB">
      <w:pPr>
        <w:autoSpaceDE w:val="0"/>
        <w:autoSpaceDN w:val="0"/>
        <w:adjustRightInd w:val="0"/>
        <w:ind w:left="720"/>
        <w:jc w:val="both"/>
        <w:rPr>
          <w:rFonts w:ascii="Times New Roman" w:hAnsi="Times New Roman"/>
          <w:szCs w:val="24"/>
        </w:rPr>
      </w:pPr>
    </w:p>
    <w:p w14:paraId="0C9C0435" w14:textId="585A2BC3" w:rsidR="00746BDA" w:rsidRDefault="00746BDA">
      <w:pPr>
        <w:autoSpaceDE w:val="0"/>
        <w:autoSpaceDN w:val="0"/>
        <w:adjustRightInd w:val="0"/>
        <w:ind w:left="720"/>
        <w:jc w:val="both"/>
        <w:rPr>
          <w:rFonts w:ascii="Times New Roman" w:hAnsi="Times New Roman"/>
          <w:szCs w:val="24"/>
        </w:rPr>
      </w:pPr>
    </w:p>
    <w:p w14:paraId="164DAEC2" w14:textId="3D3616ED" w:rsidR="00746BDA" w:rsidRDefault="00746BDA">
      <w:pPr>
        <w:autoSpaceDE w:val="0"/>
        <w:autoSpaceDN w:val="0"/>
        <w:adjustRightInd w:val="0"/>
        <w:ind w:left="720"/>
        <w:jc w:val="both"/>
        <w:rPr>
          <w:rFonts w:ascii="Times New Roman" w:hAnsi="Times New Roman"/>
          <w:szCs w:val="24"/>
        </w:rPr>
      </w:pPr>
    </w:p>
    <w:p w14:paraId="5F1A62C1" w14:textId="124B6C18" w:rsidR="00746BDA" w:rsidRDefault="00746BDA">
      <w:pPr>
        <w:autoSpaceDE w:val="0"/>
        <w:autoSpaceDN w:val="0"/>
        <w:adjustRightInd w:val="0"/>
        <w:ind w:left="720"/>
        <w:jc w:val="both"/>
        <w:rPr>
          <w:rFonts w:ascii="Times New Roman" w:hAnsi="Times New Roman"/>
          <w:szCs w:val="24"/>
        </w:rPr>
      </w:pPr>
    </w:p>
    <w:p w14:paraId="727E905C" w14:textId="7C7509BC" w:rsidR="00746BDA" w:rsidRDefault="00746BDA">
      <w:pPr>
        <w:autoSpaceDE w:val="0"/>
        <w:autoSpaceDN w:val="0"/>
        <w:adjustRightInd w:val="0"/>
        <w:ind w:left="720"/>
        <w:jc w:val="both"/>
        <w:rPr>
          <w:rFonts w:ascii="Times New Roman" w:hAnsi="Times New Roman"/>
          <w:szCs w:val="24"/>
        </w:rPr>
      </w:pPr>
    </w:p>
    <w:p w14:paraId="31037C4A" w14:textId="6DC3FA9F" w:rsidR="00746BDA" w:rsidRDefault="00746BDA">
      <w:pPr>
        <w:autoSpaceDE w:val="0"/>
        <w:autoSpaceDN w:val="0"/>
        <w:adjustRightInd w:val="0"/>
        <w:ind w:left="720"/>
        <w:jc w:val="both"/>
        <w:rPr>
          <w:rFonts w:ascii="Times New Roman" w:hAnsi="Times New Roman"/>
          <w:szCs w:val="24"/>
        </w:rPr>
      </w:pPr>
    </w:p>
    <w:p w14:paraId="12729A81" w14:textId="519DFA57" w:rsidR="00746BDA" w:rsidRDefault="00746BDA">
      <w:pPr>
        <w:autoSpaceDE w:val="0"/>
        <w:autoSpaceDN w:val="0"/>
        <w:adjustRightInd w:val="0"/>
        <w:ind w:left="720"/>
        <w:jc w:val="both"/>
        <w:rPr>
          <w:rFonts w:ascii="Times New Roman" w:hAnsi="Times New Roman"/>
          <w:szCs w:val="24"/>
        </w:rPr>
      </w:pPr>
    </w:p>
    <w:p w14:paraId="3499AD47" w14:textId="77777777" w:rsidR="00746BDA" w:rsidRDefault="00746BDA">
      <w:pPr>
        <w:autoSpaceDE w:val="0"/>
        <w:autoSpaceDN w:val="0"/>
        <w:adjustRightInd w:val="0"/>
        <w:ind w:left="720"/>
        <w:jc w:val="both"/>
        <w:rPr>
          <w:rFonts w:ascii="Times New Roman" w:hAnsi="Times New Roman"/>
          <w:szCs w:val="24"/>
        </w:rPr>
      </w:pPr>
    </w:p>
    <w:p w14:paraId="49755DF0" w14:textId="4F28249B" w:rsidR="003757CB" w:rsidRDefault="003757CB">
      <w:pPr>
        <w:autoSpaceDE w:val="0"/>
        <w:autoSpaceDN w:val="0"/>
        <w:adjustRightInd w:val="0"/>
        <w:ind w:left="720"/>
        <w:jc w:val="both"/>
        <w:rPr>
          <w:rFonts w:ascii="Times New Roman" w:hAnsi="Times New Roman"/>
          <w:szCs w:val="24"/>
        </w:rPr>
      </w:pPr>
    </w:p>
    <w:p w14:paraId="52113ABB" w14:textId="1FEB82C4" w:rsidR="003757CB" w:rsidRDefault="003757CB">
      <w:pPr>
        <w:autoSpaceDE w:val="0"/>
        <w:autoSpaceDN w:val="0"/>
        <w:adjustRightInd w:val="0"/>
        <w:ind w:left="720"/>
        <w:jc w:val="both"/>
        <w:rPr>
          <w:rFonts w:ascii="Times New Roman" w:hAnsi="Times New Roman"/>
          <w:szCs w:val="24"/>
        </w:rPr>
      </w:pPr>
    </w:p>
    <w:p w14:paraId="29045CB7" w14:textId="0CCF3477" w:rsidR="003757CB" w:rsidRDefault="003757CB">
      <w:pPr>
        <w:autoSpaceDE w:val="0"/>
        <w:autoSpaceDN w:val="0"/>
        <w:adjustRightInd w:val="0"/>
        <w:ind w:left="720"/>
        <w:jc w:val="both"/>
        <w:rPr>
          <w:rFonts w:ascii="Times New Roman" w:hAnsi="Times New Roman"/>
          <w:szCs w:val="24"/>
        </w:rPr>
      </w:pPr>
    </w:p>
    <w:p w14:paraId="041C830A" w14:textId="4ADBCEB8" w:rsidR="003757CB" w:rsidRDefault="003757CB">
      <w:pPr>
        <w:autoSpaceDE w:val="0"/>
        <w:autoSpaceDN w:val="0"/>
        <w:adjustRightInd w:val="0"/>
        <w:ind w:left="720"/>
        <w:jc w:val="both"/>
        <w:rPr>
          <w:rFonts w:ascii="Times New Roman" w:hAnsi="Times New Roman"/>
          <w:szCs w:val="24"/>
        </w:rPr>
      </w:pPr>
    </w:p>
    <w:p w14:paraId="6D9651F7" w14:textId="59D3C7CC" w:rsidR="003757CB" w:rsidRDefault="003757CB">
      <w:pPr>
        <w:autoSpaceDE w:val="0"/>
        <w:autoSpaceDN w:val="0"/>
        <w:adjustRightInd w:val="0"/>
        <w:ind w:left="720"/>
        <w:jc w:val="both"/>
        <w:rPr>
          <w:rFonts w:ascii="Times New Roman" w:hAnsi="Times New Roman"/>
          <w:szCs w:val="24"/>
        </w:rPr>
      </w:pPr>
    </w:p>
    <w:p w14:paraId="63F20B10" w14:textId="26F4079E" w:rsidR="00804B07" w:rsidRDefault="00804B07" w:rsidP="00804B07">
      <w:pPr>
        <w:autoSpaceDE w:val="0"/>
        <w:autoSpaceDN w:val="0"/>
        <w:adjustRightInd w:val="0"/>
        <w:ind w:firstLine="810"/>
        <w:jc w:val="both"/>
        <w:rPr>
          <w:rFonts w:ascii="Times New Roman" w:hAnsi="Times New Roman"/>
          <w:szCs w:val="24"/>
        </w:rPr>
      </w:pPr>
      <w:r w:rsidRPr="00AA482D">
        <w:rPr>
          <w:rFonts w:ascii="Times New Roman" w:hAnsi="Times New Roman"/>
          <w:szCs w:val="24"/>
        </w:rPr>
        <w:t>IN WITNESS HEREOF, the parties hereto have caused this Agreement to be executed in the name and on behalf of each of them (acting individually or by their respective officers or appropriate legal representatives</w:t>
      </w:r>
      <w:proofErr w:type="gramStart"/>
      <w:r w:rsidRPr="00AA482D">
        <w:rPr>
          <w:rFonts w:ascii="Times New Roman" w:hAnsi="Times New Roman"/>
          <w:szCs w:val="24"/>
        </w:rPr>
        <w:t>, as the case may be, hereunto</w:t>
      </w:r>
      <w:proofErr w:type="gramEnd"/>
      <w:r w:rsidRPr="00AA482D">
        <w:rPr>
          <w:rFonts w:ascii="Times New Roman" w:hAnsi="Times New Roman"/>
          <w:szCs w:val="24"/>
        </w:rPr>
        <w:t xml:space="preserve"> duly authorized) as of the day and year first written above.</w:t>
      </w:r>
    </w:p>
    <w:p w14:paraId="579F5E7F" w14:textId="38FB499E" w:rsidR="00804B07" w:rsidRDefault="00804B07" w:rsidP="00804B07">
      <w:pPr>
        <w:autoSpaceDE w:val="0"/>
        <w:autoSpaceDN w:val="0"/>
        <w:adjustRightInd w:val="0"/>
        <w:ind w:firstLine="810"/>
        <w:jc w:val="both"/>
        <w:rPr>
          <w:rFonts w:ascii="Times New Roman" w:hAnsi="Times New Roman"/>
          <w:szCs w:val="24"/>
        </w:rPr>
      </w:pPr>
    </w:p>
    <w:p w14:paraId="1B44136F" w14:textId="35A39772" w:rsidR="00124531" w:rsidRPr="00AA482D" w:rsidRDefault="00124531" w:rsidP="00804B07">
      <w:pPr>
        <w:autoSpaceDE w:val="0"/>
        <w:autoSpaceDN w:val="0"/>
        <w:adjustRightInd w:val="0"/>
        <w:ind w:firstLine="810"/>
        <w:jc w:val="both"/>
        <w:rPr>
          <w:rFonts w:ascii="Times New Roman" w:hAnsi="Times New Roman"/>
          <w:szCs w:val="24"/>
        </w:rPr>
      </w:pPr>
    </w:p>
    <w:p w14:paraId="17F90761" w14:textId="7D538D5E" w:rsidR="00804B07" w:rsidRPr="00AA482D" w:rsidRDefault="00804B07" w:rsidP="2D5A18A4">
      <w:pPr>
        <w:autoSpaceDE w:val="0"/>
        <w:autoSpaceDN w:val="0"/>
        <w:adjustRightInd w:val="0"/>
        <w:rPr>
          <w:rFonts w:ascii="Times New Roman" w:hAnsi="Times New Roman"/>
        </w:rPr>
      </w:pPr>
      <w:r w:rsidRPr="2D5A18A4">
        <w:rPr>
          <w:rFonts w:ascii="Times New Roman" w:hAnsi="Times New Roman"/>
          <w:b/>
          <w:bCs/>
          <w:u w:val="single"/>
        </w:rPr>
        <w:t>Grantee</w:t>
      </w:r>
      <w:proofErr w:type="gramStart"/>
      <w:r w:rsidRPr="2D5A18A4">
        <w:rPr>
          <w:rFonts w:ascii="Times New Roman" w:hAnsi="Times New Roman"/>
        </w:rPr>
        <w:t xml:space="preserve">:  </w:t>
      </w:r>
      <w:r w:rsidR="00DE483E">
        <w:rPr>
          <w:rFonts w:ascii="Times New Roman" w:eastAsia="Times New Roman" w:hAnsi="Times New Roman"/>
          <w:spacing w:val="-1"/>
        </w:rPr>
        <w:t>City</w:t>
      </w:r>
      <w:proofErr w:type="gramEnd"/>
      <w:r w:rsidR="00DE483E">
        <w:rPr>
          <w:rFonts w:ascii="Times New Roman" w:eastAsia="Times New Roman" w:hAnsi="Times New Roman"/>
          <w:spacing w:val="-1"/>
        </w:rPr>
        <w:t xml:space="preserve"> or County</w:t>
      </w:r>
    </w:p>
    <w:p w14:paraId="479CD487" w14:textId="77777777" w:rsidR="00804B07" w:rsidRPr="00AA482D" w:rsidRDefault="00804B07" w:rsidP="00804B07">
      <w:pPr>
        <w:autoSpaceDE w:val="0"/>
        <w:autoSpaceDN w:val="0"/>
        <w:adjustRightInd w:val="0"/>
        <w:rPr>
          <w:rFonts w:ascii="Times New Roman" w:hAnsi="Times New Roman"/>
          <w:szCs w:val="24"/>
        </w:rPr>
      </w:pPr>
    </w:p>
    <w:p w14:paraId="66921309" w14:textId="77777777" w:rsidR="00804B07" w:rsidRDefault="00804B07" w:rsidP="00804B07">
      <w:pPr>
        <w:autoSpaceDE w:val="0"/>
        <w:autoSpaceDN w:val="0"/>
        <w:adjustRightInd w:val="0"/>
        <w:ind w:left="720" w:hanging="720"/>
        <w:rPr>
          <w:rFonts w:ascii="Times New Roman" w:hAnsi="Times New Roman"/>
          <w:szCs w:val="24"/>
        </w:rPr>
      </w:pPr>
    </w:p>
    <w:p w14:paraId="0CF131DD" w14:textId="77777777" w:rsidR="00804B07" w:rsidRDefault="00804B07" w:rsidP="00804B07">
      <w:pPr>
        <w:autoSpaceDE w:val="0"/>
        <w:autoSpaceDN w:val="0"/>
        <w:adjustRightInd w:val="0"/>
        <w:rPr>
          <w:rFonts w:ascii="Times New Roman" w:hAnsi="Times New Roman"/>
          <w:szCs w:val="24"/>
        </w:rPr>
      </w:pPr>
    </w:p>
    <w:p w14:paraId="1C12ACDA" w14:textId="77777777" w:rsidR="00804B07" w:rsidRPr="00AA482D" w:rsidRDefault="00804B07" w:rsidP="00804B07">
      <w:pPr>
        <w:autoSpaceDE w:val="0"/>
        <w:autoSpaceDN w:val="0"/>
        <w:adjustRightInd w:val="0"/>
        <w:rPr>
          <w:rFonts w:ascii="Times New Roman" w:hAnsi="Times New Roman"/>
          <w:szCs w:val="24"/>
        </w:rPr>
      </w:pPr>
    </w:p>
    <w:p w14:paraId="137DD834" w14:textId="25F373DD" w:rsidR="00804B07" w:rsidRPr="00AA482D" w:rsidRDefault="00CB60A9" w:rsidP="00804B07">
      <w:pPr>
        <w:autoSpaceDE w:val="0"/>
        <w:autoSpaceDN w:val="0"/>
        <w:adjustRightInd w:val="0"/>
        <w:ind w:left="720" w:hanging="720"/>
        <w:rPr>
          <w:rFonts w:ascii="Times New Roman" w:hAnsi="Times New Roman"/>
          <w:szCs w:val="24"/>
        </w:rPr>
      </w:pPr>
      <w:r>
        <w:rPr>
          <w:noProof/>
        </w:rPr>
        <w:pict w14:anchorId="10F1C3DB">
          <v:line id="Straight Connector 3" o:spid="_x0000_s2051"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10.05pt" to="242.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"/>
        </w:pict>
      </w:r>
      <w:r w:rsidR="00804B07" w:rsidRPr="00AA482D">
        <w:rPr>
          <w:rFonts w:ascii="Times New Roman" w:hAnsi="Times New Roman"/>
          <w:szCs w:val="24"/>
        </w:rPr>
        <w:t xml:space="preserve">BY:  </w:t>
      </w:r>
    </w:p>
    <w:p w14:paraId="5DDBEE6C" w14:textId="43E1EAAE" w:rsidR="00804B07" w:rsidRDefault="00DE483E" w:rsidP="00804B07">
      <w:pPr>
        <w:autoSpaceDE w:val="0"/>
        <w:autoSpaceDN w:val="0"/>
        <w:adjustRightInd w:val="0"/>
        <w:ind w:firstLine="720"/>
        <w:rPr>
          <w:rFonts w:ascii="Times New Roman" w:hAnsi="Times New Roman"/>
          <w:szCs w:val="24"/>
        </w:rPr>
      </w:pPr>
      <w:r>
        <w:rPr>
          <w:rFonts w:ascii="Times New Roman" w:hAnsi="Times New Roman"/>
          <w:szCs w:val="24"/>
        </w:rPr>
        <w:t>City or County</w:t>
      </w:r>
      <w:r w:rsidR="001C548F">
        <w:rPr>
          <w:rFonts w:ascii="Times New Roman" w:hAnsi="Times New Roman"/>
          <w:szCs w:val="24"/>
        </w:rPr>
        <w:t xml:space="preserve"> Signing Authority</w:t>
      </w:r>
    </w:p>
    <w:p w14:paraId="59569387" w14:textId="77777777" w:rsidR="00804B07" w:rsidRDefault="00804B07" w:rsidP="00804B07">
      <w:pPr>
        <w:autoSpaceDE w:val="0"/>
        <w:autoSpaceDN w:val="0"/>
        <w:adjustRightInd w:val="0"/>
        <w:ind w:firstLine="720"/>
        <w:rPr>
          <w:rFonts w:ascii="Times New Roman" w:hAnsi="Times New Roman"/>
          <w:szCs w:val="24"/>
        </w:rPr>
      </w:pPr>
    </w:p>
    <w:p w14:paraId="69668A44" w14:textId="77777777" w:rsidR="00804B07" w:rsidRDefault="00804B07" w:rsidP="00804B07">
      <w:pPr>
        <w:autoSpaceDE w:val="0"/>
        <w:autoSpaceDN w:val="0"/>
        <w:adjustRightInd w:val="0"/>
        <w:ind w:firstLine="720"/>
        <w:rPr>
          <w:rFonts w:ascii="Times New Roman" w:hAnsi="Times New Roman"/>
          <w:szCs w:val="24"/>
        </w:rPr>
      </w:pPr>
    </w:p>
    <w:p w14:paraId="38B0334A" w14:textId="5AAC69C9" w:rsidR="003502A6" w:rsidRDefault="003502A6" w:rsidP="00CB2B38">
      <w:pPr>
        <w:pStyle w:val="NoSpacing"/>
        <w:ind w:left="810"/>
        <w:jc w:val="both"/>
        <w:rPr>
          <w:rFonts w:ascii="Times New Roman" w:eastAsia="Times" w:hAnsi="Times New Roman" w:cs="Times New Roman"/>
          <w:sz w:val="24"/>
          <w:szCs w:val="24"/>
        </w:rPr>
      </w:pPr>
    </w:p>
    <w:p w14:paraId="23631DF0" w14:textId="77777777" w:rsidR="003502A6" w:rsidRDefault="003502A6" w:rsidP="00CB2B38">
      <w:pPr>
        <w:pStyle w:val="NoSpacing"/>
        <w:ind w:left="810"/>
        <w:jc w:val="both"/>
        <w:rPr>
          <w:rFonts w:ascii="Times New Roman" w:hAnsi="Times New Roman" w:cs="Times New Roman"/>
          <w:sz w:val="24"/>
          <w:szCs w:val="24"/>
        </w:rPr>
      </w:pPr>
    </w:p>
    <w:p w14:paraId="4D207C07" w14:textId="77777777" w:rsidR="00804B07" w:rsidRPr="00AA482D" w:rsidRDefault="2D5A18A4" w:rsidP="2D5A18A4">
      <w:pPr>
        <w:autoSpaceDE w:val="0"/>
        <w:autoSpaceDN w:val="0"/>
        <w:adjustRightInd w:val="0"/>
        <w:rPr>
          <w:rFonts w:ascii="Times New Roman" w:hAnsi="Times New Roman"/>
        </w:rPr>
      </w:pPr>
      <w:r w:rsidRPr="2D5A18A4">
        <w:rPr>
          <w:rFonts w:ascii="Times New Roman" w:hAnsi="Times New Roman"/>
          <w:b/>
          <w:bCs/>
          <w:u w:val="single"/>
        </w:rPr>
        <w:t>Grantor</w:t>
      </w:r>
      <w:proofErr w:type="gramStart"/>
      <w:r w:rsidRPr="2D5A18A4">
        <w:rPr>
          <w:rFonts w:ascii="Times New Roman" w:hAnsi="Times New Roman"/>
          <w:b/>
          <w:bCs/>
          <w:u w:val="single"/>
        </w:rPr>
        <w:t>:</w:t>
      </w:r>
      <w:r w:rsidRPr="2D5A18A4">
        <w:rPr>
          <w:rFonts w:ascii="Times New Roman" w:hAnsi="Times New Roman"/>
        </w:rPr>
        <w:t xml:space="preserve">  Oklahoma</w:t>
      </w:r>
      <w:proofErr w:type="gramEnd"/>
      <w:r w:rsidRPr="2D5A18A4">
        <w:rPr>
          <w:rFonts w:ascii="Times New Roman" w:hAnsi="Times New Roman"/>
        </w:rPr>
        <w:t xml:space="preserve"> Department of Environmental Quality</w:t>
      </w:r>
    </w:p>
    <w:p w14:paraId="72430663" w14:textId="77777777" w:rsidR="00804B07" w:rsidRPr="00AA482D" w:rsidRDefault="00804B07" w:rsidP="00804B07">
      <w:pPr>
        <w:autoSpaceDE w:val="0"/>
        <w:autoSpaceDN w:val="0"/>
        <w:adjustRightInd w:val="0"/>
        <w:rPr>
          <w:rFonts w:ascii="Times New Roman" w:hAnsi="Times New Roman"/>
          <w:szCs w:val="24"/>
        </w:rPr>
      </w:pPr>
    </w:p>
    <w:p w14:paraId="1058E8BF" w14:textId="77777777" w:rsidR="00804B07" w:rsidRPr="00AA482D" w:rsidRDefault="00804B07" w:rsidP="00804B07">
      <w:pPr>
        <w:autoSpaceDE w:val="0"/>
        <w:autoSpaceDN w:val="0"/>
        <w:adjustRightInd w:val="0"/>
        <w:rPr>
          <w:rFonts w:ascii="Times New Roman" w:hAnsi="Times New Roman"/>
          <w:szCs w:val="24"/>
        </w:rPr>
      </w:pPr>
    </w:p>
    <w:p w14:paraId="3DE5A6B4" w14:textId="77777777" w:rsidR="00804B07" w:rsidRPr="00AA482D" w:rsidRDefault="00804B07" w:rsidP="00804B07">
      <w:pPr>
        <w:autoSpaceDE w:val="0"/>
        <w:autoSpaceDN w:val="0"/>
        <w:adjustRightInd w:val="0"/>
        <w:rPr>
          <w:rFonts w:ascii="Times New Roman" w:hAnsi="Times New Roman"/>
          <w:szCs w:val="24"/>
        </w:rPr>
      </w:pPr>
    </w:p>
    <w:p w14:paraId="2E390D86" w14:textId="77777777" w:rsidR="00804B07" w:rsidRPr="00AA482D" w:rsidRDefault="00804B07" w:rsidP="00804B07">
      <w:pPr>
        <w:autoSpaceDE w:val="0"/>
        <w:autoSpaceDN w:val="0"/>
        <w:adjustRightInd w:val="0"/>
        <w:rPr>
          <w:rFonts w:ascii="Times New Roman" w:hAnsi="Times New Roman"/>
          <w:szCs w:val="24"/>
        </w:rPr>
      </w:pPr>
    </w:p>
    <w:p w14:paraId="5DC8A81E" w14:textId="5E68DBBE" w:rsidR="00804B07" w:rsidRPr="00AA482D" w:rsidRDefault="00804B07" w:rsidP="00804B07">
      <w:pPr>
        <w:autoSpaceDE w:val="0"/>
        <w:autoSpaceDN w:val="0"/>
        <w:adjustRightInd w:val="0"/>
        <w:rPr>
          <w:rFonts w:ascii="Times New Roman" w:hAnsi="Times New Roman"/>
          <w:szCs w:val="24"/>
        </w:rPr>
      </w:pPr>
      <w:r w:rsidRPr="00AA482D">
        <w:rPr>
          <w:rFonts w:ascii="Times New Roman" w:hAnsi="Times New Roman"/>
          <w:szCs w:val="24"/>
        </w:rPr>
        <w:t>BY:</w:t>
      </w:r>
      <w:r w:rsidRPr="00AA482D">
        <w:rPr>
          <w:rFonts w:ascii="Times New Roman" w:hAnsi="Times New Roman"/>
          <w:noProof/>
          <w:szCs w:val="24"/>
        </w:rPr>
        <w:t xml:space="preserve"> </w:t>
      </w:r>
      <w:r w:rsidR="00CB60A9">
        <w:rPr>
          <w:noProof/>
        </w:rPr>
        <w:pict w14:anchorId="752D1AC5">
          <v:line id="Straight Connector 4" o:spid="_x0000_s2050"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5pt,9.1pt" to="241.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"/>
        </w:pict>
      </w:r>
    </w:p>
    <w:p w14:paraId="75E669F3" w14:textId="77777777" w:rsidR="00804B07" w:rsidRPr="00AA482D" w:rsidRDefault="00804B07" w:rsidP="00804B07">
      <w:pPr>
        <w:autoSpaceDE w:val="0"/>
        <w:autoSpaceDN w:val="0"/>
        <w:adjustRightInd w:val="0"/>
        <w:ind w:left="720"/>
        <w:rPr>
          <w:rFonts w:ascii="Times New Roman" w:hAnsi="Times New Roman"/>
          <w:szCs w:val="24"/>
        </w:rPr>
      </w:pPr>
      <w:r w:rsidRPr="00AA482D">
        <w:rPr>
          <w:rFonts w:ascii="Times New Roman" w:hAnsi="Times New Roman"/>
          <w:szCs w:val="24"/>
        </w:rPr>
        <w:t>Scott A. Thompson, Executive Director</w:t>
      </w:r>
    </w:p>
    <w:p w14:paraId="237B946D" w14:textId="77777777" w:rsidR="00804B07" w:rsidRPr="00AA482D" w:rsidRDefault="00804B07" w:rsidP="00804B07">
      <w:pPr>
        <w:autoSpaceDE w:val="0"/>
        <w:autoSpaceDN w:val="0"/>
        <w:adjustRightInd w:val="0"/>
        <w:ind w:left="720"/>
        <w:rPr>
          <w:rFonts w:ascii="Times New Roman" w:hAnsi="Times New Roman"/>
          <w:szCs w:val="24"/>
        </w:rPr>
      </w:pPr>
    </w:p>
    <w:p w14:paraId="23D5093A" w14:textId="77777777" w:rsidR="00804B07" w:rsidRDefault="00804B07" w:rsidP="00FD3797">
      <w:pPr>
        <w:jc w:val="both"/>
        <w:rPr>
          <w:rFonts w:ascii="Times New Roman" w:hAnsi="Times New Roman"/>
          <w:szCs w:val="24"/>
        </w:rPr>
        <w:sectPr w:rsidR="00804B07" w:rsidSect="0088624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170" w:bottom="1170" w:left="1440" w:header="720" w:footer="720" w:gutter="0"/>
          <w:cols w:space="720"/>
        </w:sectPr>
      </w:pPr>
    </w:p>
    <w:p w14:paraId="628FD81E" w14:textId="6AD90D03" w:rsidR="00FC4E2E" w:rsidRPr="005B43E3" w:rsidRDefault="00FC4E2E" w:rsidP="00FD3797">
      <w:pPr>
        <w:jc w:val="both"/>
        <w:rPr>
          <w:rFonts w:ascii="Times New Roman" w:hAnsi="Times New Roman"/>
          <w:szCs w:val="24"/>
        </w:rPr>
      </w:pPr>
    </w:p>
    <w:p w14:paraId="248484AE" w14:textId="77777777" w:rsidR="00774E0E" w:rsidRDefault="00774E0E" w:rsidP="00FD3797">
      <w:pPr>
        <w:jc w:val="both"/>
        <w:rPr>
          <w:rFonts w:ascii="Times New Roman" w:hAnsi="Times New Roman"/>
          <w:szCs w:val="24"/>
        </w:rPr>
        <w:sectPr w:rsidR="00774E0E" w:rsidSect="00FC4E2E">
          <w:type w:val="continuous"/>
          <w:pgSz w:w="12240" w:h="15840"/>
          <w:pgMar w:top="1440" w:right="1170" w:bottom="1170" w:left="1440" w:header="720" w:footer="720" w:gutter="0"/>
          <w:cols w:num="2" w:space="720"/>
        </w:sectPr>
      </w:pPr>
    </w:p>
    <w:p w14:paraId="5C5345D0" w14:textId="1985290D" w:rsidR="002D0D94" w:rsidRPr="005B43E3" w:rsidRDefault="002D0D94" w:rsidP="00FD3797">
      <w:pPr>
        <w:jc w:val="both"/>
        <w:rPr>
          <w:rFonts w:ascii="Times New Roman" w:hAnsi="Times New Roman"/>
          <w:szCs w:val="24"/>
        </w:rPr>
      </w:pPr>
    </w:p>
    <w:p w14:paraId="4D1FB377" w14:textId="14A4F2CD" w:rsidR="00FC4E2E" w:rsidRDefault="00FC4E2E" w:rsidP="00FC4E2E">
      <w:pPr>
        <w:ind w:left="-630" w:right="-225" w:firstLine="180"/>
        <w:jc w:val="center"/>
        <w:rPr>
          <w:rFonts w:ascii="Times New Roman" w:hAnsi="Times New Roman"/>
          <w:b/>
          <w:szCs w:val="24"/>
        </w:rPr>
      </w:pPr>
    </w:p>
    <w:p w14:paraId="0ED6854B" w14:textId="5B61584E" w:rsidR="00774E0E" w:rsidRPr="00AA482D" w:rsidRDefault="00774E0E" w:rsidP="00774E0E">
      <w:pPr>
        <w:autoSpaceDE w:val="0"/>
        <w:autoSpaceDN w:val="0"/>
        <w:adjustRightInd w:val="0"/>
        <w:rPr>
          <w:rFonts w:ascii="Times New Roman" w:hAnsi="Times New Roman"/>
          <w:szCs w:val="24"/>
        </w:rPr>
      </w:pPr>
      <w:r w:rsidRPr="00AA482D">
        <w:rPr>
          <w:rFonts w:ascii="Times New Roman" w:hAnsi="Times New Roman"/>
          <w:szCs w:val="24"/>
        </w:rPr>
        <w:t>Attachments:</w:t>
      </w:r>
    </w:p>
    <w:p w14:paraId="56C44505" w14:textId="77777777" w:rsidR="00774E0E" w:rsidRPr="00AA482D" w:rsidRDefault="00774E0E" w:rsidP="00774E0E">
      <w:pPr>
        <w:autoSpaceDE w:val="0"/>
        <w:autoSpaceDN w:val="0"/>
        <w:adjustRightInd w:val="0"/>
        <w:rPr>
          <w:rFonts w:ascii="Times New Roman" w:hAnsi="Times New Roman"/>
          <w:szCs w:val="24"/>
        </w:rPr>
      </w:pPr>
    </w:p>
    <w:p w14:paraId="4298A230" w14:textId="77777777" w:rsidR="00774E0E" w:rsidRPr="00AA482D" w:rsidRDefault="00774E0E" w:rsidP="00774E0E">
      <w:pPr>
        <w:autoSpaceDE w:val="0"/>
        <w:autoSpaceDN w:val="0"/>
        <w:adjustRightInd w:val="0"/>
        <w:rPr>
          <w:rFonts w:ascii="Times New Roman" w:hAnsi="Times New Roman"/>
          <w:szCs w:val="24"/>
        </w:rPr>
      </w:pPr>
    </w:p>
    <w:p w14:paraId="7492EF50" w14:textId="662C7BBD" w:rsidR="00774E0E" w:rsidRPr="00231264" w:rsidRDefault="00774E0E" w:rsidP="00774E0E">
      <w:pPr>
        <w:autoSpaceDE w:val="0"/>
        <w:autoSpaceDN w:val="0"/>
        <w:adjustRightInd w:val="0"/>
        <w:rPr>
          <w:rFonts w:ascii="Times New Roman" w:hAnsi="Times New Roman"/>
          <w:szCs w:val="24"/>
        </w:rPr>
      </w:pPr>
      <w:r w:rsidRPr="008D20BF">
        <w:rPr>
          <w:rFonts w:ascii="Times New Roman" w:hAnsi="Times New Roman"/>
          <w:szCs w:val="24"/>
        </w:rPr>
        <w:t>Exhibit 1</w:t>
      </w:r>
      <w:r w:rsidRPr="00231264">
        <w:rPr>
          <w:rFonts w:ascii="Times New Roman" w:hAnsi="Times New Roman"/>
          <w:szCs w:val="24"/>
        </w:rPr>
        <w:t xml:space="preserve"> – </w:t>
      </w:r>
      <w:r w:rsidR="005C076B">
        <w:rPr>
          <w:rFonts w:ascii="Times New Roman" w:hAnsi="Times New Roman"/>
          <w:szCs w:val="24"/>
        </w:rPr>
        <w:t>Cost Estimate</w:t>
      </w:r>
    </w:p>
    <w:p w14:paraId="43F3D523" w14:textId="77777777" w:rsidR="00774E0E" w:rsidRPr="00231264" w:rsidRDefault="00774E0E" w:rsidP="00774E0E">
      <w:pPr>
        <w:autoSpaceDE w:val="0"/>
        <w:autoSpaceDN w:val="0"/>
        <w:adjustRightInd w:val="0"/>
        <w:rPr>
          <w:rFonts w:ascii="Times New Roman" w:hAnsi="Times New Roman"/>
          <w:szCs w:val="24"/>
        </w:rPr>
      </w:pPr>
    </w:p>
    <w:p w14:paraId="5E442C4D" w14:textId="78646D39" w:rsidR="00774E0E" w:rsidRDefault="00774E0E" w:rsidP="00FC4E2E">
      <w:pPr>
        <w:ind w:left="-630" w:right="-225" w:firstLine="180"/>
        <w:jc w:val="center"/>
        <w:rPr>
          <w:rFonts w:ascii="Times New Roman" w:hAnsi="Times New Roman"/>
          <w:b/>
          <w:szCs w:val="24"/>
        </w:rPr>
      </w:pPr>
    </w:p>
    <w:p w14:paraId="3FBF0916" w14:textId="1ECC61B1" w:rsidR="00774E0E" w:rsidRDefault="00774E0E" w:rsidP="00FC4E2E">
      <w:pPr>
        <w:ind w:left="-630" w:right="-225" w:firstLine="180"/>
        <w:jc w:val="center"/>
        <w:rPr>
          <w:rFonts w:ascii="Times New Roman" w:hAnsi="Times New Roman"/>
          <w:b/>
          <w:szCs w:val="24"/>
        </w:rPr>
      </w:pPr>
    </w:p>
    <w:p w14:paraId="21CC8ED5" w14:textId="3F903874" w:rsidR="00774E0E" w:rsidRDefault="00774E0E" w:rsidP="00FC4E2E">
      <w:pPr>
        <w:ind w:left="-630" w:right="-225" w:firstLine="180"/>
        <w:jc w:val="center"/>
        <w:rPr>
          <w:rFonts w:ascii="Times New Roman" w:hAnsi="Times New Roman"/>
          <w:b/>
          <w:szCs w:val="24"/>
        </w:rPr>
      </w:pPr>
    </w:p>
    <w:p w14:paraId="1AD28106" w14:textId="18AC9694" w:rsidR="00774E0E" w:rsidRDefault="00774E0E" w:rsidP="00FC4E2E">
      <w:pPr>
        <w:ind w:left="-630" w:right="-225" w:firstLine="180"/>
        <w:jc w:val="center"/>
        <w:rPr>
          <w:rFonts w:ascii="Times New Roman" w:hAnsi="Times New Roman"/>
          <w:b/>
          <w:szCs w:val="24"/>
        </w:rPr>
      </w:pPr>
    </w:p>
    <w:p w14:paraId="3019659D" w14:textId="595BF434" w:rsidR="00774E0E" w:rsidRDefault="00774E0E" w:rsidP="00FC4E2E">
      <w:pPr>
        <w:ind w:left="-630" w:right="-225" w:firstLine="180"/>
        <w:jc w:val="center"/>
        <w:rPr>
          <w:rFonts w:ascii="Times New Roman" w:hAnsi="Times New Roman"/>
          <w:b/>
          <w:szCs w:val="24"/>
        </w:rPr>
      </w:pPr>
    </w:p>
    <w:p w14:paraId="37B44343" w14:textId="77777777" w:rsidR="00774E0E" w:rsidRPr="005B43E3" w:rsidRDefault="00774E0E" w:rsidP="00FC4E2E">
      <w:pPr>
        <w:ind w:left="-630" w:right="-225" w:firstLine="180"/>
        <w:jc w:val="center"/>
        <w:rPr>
          <w:rFonts w:ascii="Times New Roman" w:hAnsi="Times New Roman"/>
          <w:b/>
          <w:szCs w:val="24"/>
        </w:rPr>
      </w:pPr>
    </w:p>
    <w:p w14:paraId="21BC6110" w14:textId="2CCDC2DE" w:rsidR="00FC4E2E" w:rsidRPr="005B43E3" w:rsidRDefault="00FC4E2E" w:rsidP="00FC4E2E">
      <w:pPr>
        <w:ind w:left="-630" w:right="-225" w:firstLine="180"/>
        <w:jc w:val="center"/>
        <w:rPr>
          <w:rFonts w:ascii="Times New Roman" w:hAnsi="Times New Roman"/>
          <w:b/>
          <w:szCs w:val="24"/>
        </w:rPr>
      </w:pPr>
    </w:p>
    <w:p w14:paraId="6CB99257" w14:textId="4C20E9B9" w:rsidR="00FC4E2E" w:rsidRPr="005B43E3" w:rsidRDefault="00FC4E2E" w:rsidP="00FC4E2E">
      <w:pPr>
        <w:ind w:left="-630" w:right="-225" w:firstLine="180"/>
        <w:jc w:val="center"/>
        <w:rPr>
          <w:rFonts w:ascii="Times New Roman" w:hAnsi="Times New Roman"/>
          <w:b/>
          <w:szCs w:val="24"/>
        </w:rPr>
      </w:pPr>
    </w:p>
    <w:p w14:paraId="5CB7D71C" w14:textId="77777777" w:rsidR="00E3020E" w:rsidRPr="00CB2B38" w:rsidRDefault="00E3020E" w:rsidP="009477F6">
      <w:pPr>
        <w:rPr>
          <w:rFonts w:ascii="Times New Roman" w:hAnsi="Times New Roman"/>
        </w:rPr>
      </w:pPr>
    </w:p>
    <w:p w14:paraId="13C43B05" w14:textId="069FDEF7" w:rsidR="00E3020E" w:rsidRPr="00A25630" w:rsidRDefault="00E47B8C" w:rsidP="009477F6">
      <w:pPr>
        <w:rPr>
          <w:rFonts w:ascii="Times New Roman" w:hAnsi="Times New Roman"/>
        </w:rPr>
      </w:pPr>
      <w:r>
        <w:rPr>
          <w:rFonts w:ascii="Times New Roman" w:hAnsi="Times New Roman"/>
        </w:rPr>
        <w:t xml:space="preserve"> </w:t>
      </w:r>
    </w:p>
    <w:sectPr w:rsidR="00E3020E" w:rsidRPr="00A25630" w:rsidSect="00886241">
      <w:type w:val="continuous"/>
      <w:pgSz w:w="12240" w:h="15840"/>
      <w:pgMar w:top="1440" w:right="117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01AF" w14:textId="77777777" w:rsidR="007A4C1B" w:rsidRDefault="007A4C1B">
      <w:r>
        <w:separator/>
      </w:r>
    </w:p>
  </w:endnote>
  <w:endnote w:type="continuationSeparator" w:id="0">
    <w:p w14:paraId="7779165B" w14:textId="77777777" w:rsidR="007A4C1B" w:rsidRDefault="007A4C1B">
      <w:r>
        <w:continuationSeparator/>
      </w:r>
    </w:p>
  </w:endnote>
  <w:endnote w:type="continuationNotice" w:id="1">
    <w:p w14:paraId="06D0274C" w14:textId="77777777" w:rsidR="007A4C1B" w:rsidRDefault="007A4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05FC" w14:textId="77777777" w:rsidR="0088774A" w:rsidRDefault="000D1D35" w:rsidP="000D55DD">
    <w:pPr>
      <w:pStyle w:val="Footer"/>
      <w:framePr w:wrap="around" w:vAnchor="text" w:hAnchor="margin" w:xAlign="center" w:y="1"/>
      <w:rPr>
        <w:rStyle w:val="PageNumber"/>
      </w:rPr>
    </w:pPr>
    <w:r>
      <w:rPr>
        <w:rStyle w:val="PageNumber"/>
      </w:rPr>
      <w:fldChar w:fldCharType="begin"/>
    </w:r>
    <w:r w:rsidR="0088774A">
      <w:rPr>
        <w:rStyle w:val="PageNumber"/>
      </w:rPr>
      <w:instrText xml:space="preserve">PAGE  </w:instrText>
    </w:r>
    <w:r>
      <w:rPr>
        <w:rStyle w:val="PageNumber"/>
      </w:rPr>
      <w:fldChar w:fldCharType="end"/>
    </w:r>
  </w:p>
  <w:p w14:paraId="16E05DE8" w14:textId="77777777" w:rsidR="0088774A" w:rsidRDefault="00887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5A45" w14:textId="77777777" w:rsidR="0090000E" w:rsidRDefault="00804B07" w:rsidP="00886241">
    <w:pPr>
      <w:pStyle w:val="Footer"/>
      <w:rPr>
        <w:b/>
        <w:noProof/>
      </w:rPr>
    </w:pPr>
    <w:r w:rsidRPr="00B4242F">
      <w:rPr>
        <w:b/>
      </w:rPr>
      <w:t xml:space="preserve">Page </w:t>
    </w:r>
    <w:r w:rsidRPr="00B4242F">
      <w:rPr>
        <w:b/>
      </w:rPr>
      <w:fldChar w:fldCharType="begin"/>
    </w:r>
    <w:r w:rsidRPr="00B4242F">
      <w:rPr>
        <w:b/>
      </w:rPr>
      <w:instrText xml:space="preserve"> PAGE   \* MERGEFORMAT </w:instrText>
    </w:r>
    <w:r w:rsidRPr="00B4242F">
      <w:rPr>
        <w:b/>
      </w:rPr>
      <w:fldChar w:fldCharType="separate"/>
    </w:r>
    <w:r>
      <w:rPr>
        <w:b/>
      </w:rPr>
      <w:t>10</w:t>
    </w:r>
    <w:r w:rsidRPr="00B4242F">
      <w:rPr>
        <w:b/>
        <w:noProof/>
      </w:rPr>
      <w:fldChar w:fldCharType="end"/>
    </w:r>
    <w:r w:rsidRPr="00B4242F">
      <w:rPr>
        <w:b/>
        <w:noProof/>
      </w:rPr>
      <w:t xml:space="preserve"> of </w:t>
    </w:r>
    <w:r w:rsidR="0090000E">
      <w:rPr>
        <w:b/>
        <w:noProof/>
      </w:rPr>
      <w:t>6</w:t>
    </w:r>
  </w:p>
  <w:p w14:paraId="77EB1A64" w14:textId="2918A2C0" w:rsidR="00351FE1" w:rsidRDefault="00804B07" w:rsidP="00886241">
    <w:pPr>
      <w:pStyle w:val="Footer"/>
      <w:rPr>
        <w:b/>
        <w:i/>
      </w:rPr>
    </w:pPr>
    <w:r w:rsidRPr="00B4242F">
      <w:rPr>
        <w:b/>
      </w:rPr>
      <w:t xml:space="preserve"> </w:t>
    </w:r>
    <w:r>
      <w:rPr>
        <w:b/>
        <w:i/>
      </w:rPr>
      <w:t xml:space="preserve">                   </w:t>
    </w:r>
  </w:p>
  <w:p w14:paraId="68D0CEEC" w14:textId="77777777" w:rsidR="0088774A" w:rsidRDefault="0088774A" w:rsidP="009A6EF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A5AC" w14:textId="77777777" w:rsidR="0090000E" w:rsidRDefault="00900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E4B2" w14:textId="77777777" w:rsidR="007A4C1B" w:rsidRDefault="007A4C1B">
      <w:r>
        <w:separator/>
      </w:r>
    </w:p>
  </w:footnote>
  <w:footnote w:type="continuationSeparator" w:id="0">
    <w:p w14:paraId="43F22D8B" w14:textId="77777777" w:rsidR="007A4C1B" w:rsidRDefault="007A4C1B">
      <w:r>
        <w:continuationSeparator/>
      </w:r>
    </w:p>
  </w:footnote>
  <w:footnote w:type="continuationNotice" w:id="1">
    <w:p w14:paraId="2CB9493A" w14:textId="77777777" w:rsidR="007A4C1B" w:rsidRDefault="007A4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6FDD" w14:textId="77777777" w:rsidR="0090000E" w:rsidRDefault="00900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2337" w14:textId="77777777" w:rsidR="0088774A" w:rsidRDefault="0088774A" w:rsidP="00DA723A">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3F3" w14:textId="77777777" w:rsidR="0090000E" w:rsidRDefault="00900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64D"/>
    <w:multiLevelType w:val="hybridMultilevel"/>
    <w:tmpl w:val="6090CA44"/>
    <w:lvl w:ilvl="0" w:tplc="23CA6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A74B2"/>
    <w:multiLevelType w:val="hybridMultilevel"/>
    <w:tmpl w:val="365A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2424B"/>
    <w:multiLevelType w:val="hybridMultilevel"/>
    <w:tmpl w:val="6EC87776"/>
    <w:lvl w:ilvl="0" w:tplc="D3DE943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900C8"/>
    <w:multiLevelType w:val="hybridMultilevel"/>
    <w:tmpl w:val="5F0E0506"/>
    <w:lvl w:ilvl="0" w:tplc="979E36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DB6DBC"/>
    <w:multiLevelType w:val="hybridMultilevel"/>
    <w:tmpl w:val="23FA9F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B6A0B02"/>
    <w:multiLevelType w:val="hybridMultilevel"/>
    <w:tmpl w:val="58EA8CA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5F1499"/>
    <w:multiLevelType w:val="hybridMultilevel"/>
    <w:tmpl w:val="25BAC3E2"/>
    <w:lvl w:ilvl="0" w:tplc="2806C0F8">
      <w:start w:val="1"/>
      <w:numFmt w:val="decimal"/>
      <w:lvlText w:val="(%1)"/>
      <w:lvlJc w:val="left"/>
      <w:pPr>
        <w:tabs>
          <w:tab w:val="num" w:pos="9864"/>
        </w:tabs>
        <w:ind w:left="9864" w:hanging="504"/>
      </w:pPr>
      <w:rPr>
        <w:rFonts w:hint="default"/>
      </w:rPr>
    </w:lvl>
    <w:lvl w:ilvl="1" w:tplc="A3CA02DE">
      <w:start w:val="1"/>
      <w:numFmt w:val="decimal"/>
      <w:lvlText w:val="(%2)"/>
      <w:lvlJc w:val="left"/>
      <w:pPr>
        <w:tabs>
          <w:tab w:val="num" w:pos="9864"/>
        </w:tabs>
        <w:ind w:left="9864" w:hanging="504"/>
      </w:pPr>
      <w:rPr>
        <w:rFonts w:hint="default"/>
      </w:rPr>
    </w:lvl>
    <w:lvl w:ilvl="2" w:tplc="35DCAE16">
      <w:start w:val="1"/>
      <w:numFmt w:val="lowerRoman"/>
      <w:lvlText w:val="%3."/>
      <w:lvlJc w:val="right"/>
      <w:pPr>
        <w:tabs>
          <w:tab w:val="num" w:pos="10440"/>
        </w:tabs>
        <w:ind w:left="10440" w:hanging="180"/>
      </w:pPr>
    </w:lvl>
    <w:lvl w:ilvl="3" w:tplc="EFECF9F2">
      <w:start w:val="1"/>
      <w:numFmt w:val="decimal"/>
      <w:lvlText w:val="%4."/>
      <w:lvlJc w:val="left"/>
      <w:pPr>
        <w:tabs>
          <w:tab w:val="num" w:pos="11160"/>
        </w:tabs>
        <w:ind w:left="11160" w:hanging="360"/>
      </w:pPr>
    </w:lvl>
    <w:lvl w:ilvl="4" w:tplc="3DE84796">
      <w:start w:val="1"/>
      <w:numFmt w:val="lowerLetter"/>
      <w:lvlText w:val="%5."/>
      <w:lvlJc w:val="left"/>
      <w:pPr>
        <w:tabs>
          <w:tab w:val="num" w:pos="11880"/>
        </w:tabs>
        <w:ind w:left="11880" w:hanging="360"/>
      </w:pPr>
    </w:lvl>
    <w:lvl w:ilvl="5" w:tplc="B12219BC">
      <w:start w:val="1"/>
      <w:numFmt w:val="lowerRoman"/>
      <w:lvlText w:val="%6."/>
      <w:lvlJc w:val="right"/>
      <w:pPr>
        <w:tabs>
          <w:tab w:val="num" w:pos="12600"/>
        </w:tabs>
        <w:ind w:left="12600" w:hanging="180"/>
      </w:pPr>
    </w:lvl>
    <w:lvl w:ilvl="6" w:tplc="A95A5164">
      <w:start w:val="1"/>
      <w:numFmt w:val="decimal"/>
      <w:lvlText w:val="%7."/>
      <w:lvlJc w:val="left"/>
      <w:pPr>
        <w:tabs>
          <w:tab w:val="num" w:pos="13320"/>
        </w:tabs>
        <w:ind w:left="13320" w:hanging="360"/>
      </w:pPr>
    </w:lvl>
    <w:lvl w:ilvl="7" w:tplc="F9CE0042">
      <w:start w:val="1"/>
      <w:numFmt w:val="lowerLetter"/>
      <w:lvlText w:val="%8."/>
      <w:lvlJc w:val="left"/>
      <w:pPr>
        <w:tabs>
          <w:tab w:val="num" w:pos="14040"/>
        </w:tabs>
        <w:ind w:left="14040" w:hanging="360"/>
      </w:pPr>
    </w:lvl>
    <w:lvl w:ilvl="8" w:tplc="2E34ED8E">
      <w:start w:val="1"/>
      <w:numFmt w:val="lowerRoman"/>
      <w:lvlText w:val="%9."/>
      <w:lvlJc w:val="right"/>
      <w:pPr>
        <w:tabs>
          <w:tab w:val="num" w:pos="14760"/>
        </w:tabs>
        <w:ind w:left="14760" w:hanging="180"/>
      </w:pPr>
    </w:lvl>
  </w:abstractNum>
  <w:abstractNum w:abstractNumId="7" w15:restartNumberingAfterBreak="0">
    <w:nsid w:val="11702402"/>
    <w:multiLevelType w:val="hybridMultilevel"/>
    <w:tmpl w:val="391A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B5CD3"/>
    <w:multiLevelType w:val="hybridMultilevel"/>
    <w:tmpl w:val="2752C0E8"/>
    <w:lvl w:ilvl="0" w:tplc="637CE360">
      <w:start w:val="1"/>
      <w:numFmt w:val="upperLetter"/>
      <w:lvlText w:val="%1."/>
      <w:lvlJc w:val="left"/>
      <w:pPr>
        <w:ind w:left="360" w:hanging="360"/>
      </w:pPr>
    </w:lvl>
    <w:lvl w:ilvl="1" w:tplc="979E0D66">
      <w:start w:val="1"/>
      <w:numFmt w:val="lowerRoman"/>
      <w:lvlText w:val="%2."/>
      <w:lvlJc w:val="right"/>
      <w:pPr>
        <w:ind w:left="1530" w:hanging="360"/>
      </w:pPr>
    </w:lvl>
    <w:lvl w:ilvl="2" w:tplc="53961E1A">
      <w:start w:val="1"/>
      <w:numFmt w:val="lowerRoman"/>
      <w:lvlText w:val="%3)"/>
      <w:lvlJc w:val="left"/>
      <w:pPr>
        <w:ind w:left="1080" w:hanging="360"/>
      </w:pPr>
    </w:lvl>
    <w:lvl w:ilvl="3" w:tplc="22B49D60">
      <w:start w:val="1"/>
      <w:numFmt w:val="decimal"/>
      <w:lvlText w:val="(%4)"/>
      <w:lvlJc w:val="left"/>
      <w:pPr>
        <w:ind w:left="1440" w:hanging="360"/>
      </w:pPr>
    </w:lvl>
    <w:lvl w:ilvl="4" w:tplc="FB7422AE">
      <w:start w:val="1"/>
      <w:numFmt w:val="lowerLetter"/>
      <w:lvlText w:val="(%5)"/>
      <w:lvlJc w:val="left"/>
      <w:pPr>
        <w:ind w:left="1800" w:hanging="360"/>
      </w:pPr>
    </w:lvl>
    <w:lvl w:ilvl="5" w:tplc="D1D6A93E">
      <w:start w:val="1"/>
      <w:numFmt w:val="lowerRoman"/>
      <w:lvlText w:val="(%6)"/>
      <w:lvlJc w:val="left"/>
      <w:pPr>
        <w:ind w:left="2160" w:hanging="360"/>
      </w:pPr>
    </w:lvl>
    <w:lvl w:ilvl="6" w:tplc="411671A6">
      <w:start w:val="1"/>
      <w:numFmt w:val="decimal"/>
      <w:lvlText w:val="%7."/>
      <w:lvlJc w:val="left"/>
      <w:pPr>
        <w:ind w:left="2520" w:hanging="360"/>
      </w:pPr>
    </w:lvl>
    <w:lvl w:ilvl="7" w:tplc="5F22FBC6">
      <w:start w:val="1"/>
      <w:numFmt w:val="lowerLetter"/>
      <w:lvlText w:val="%8."/>
      <w:lvlJc w:val="left"/>
      <w:pPr>
        <w:ind w:left="2880" w:hanging="360"/>
      </w:pPr>
    </w:lvl>
    <w:lvl w:ilvl="8" w:tplc="7E7848F6">
      <w:start w:val="1"/>
      <w:numFmt w:val="lowerRoman"/>
      <w:lvlText w:val="%9."/>
      <w:lvlJc w:val="left"/>
      <w:pPr>
        <w:ind w:left="3240" w:hanging="360"/>
      </w:pPr>
    </w:lvl>
  </w:abstractNum>
  <w:abstractNum w:abstractNumId="9" w15:restartNumberingAfterBreak="0">
    <w:nsid w:val="127E1EC9"/>
    <w:multiLevelType w:val="hybridMultilevel"/>
    <w:tmpl w:val="95B83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81BA2"/>
    <w:multiLevelType w:val="hybridMultilevel"/>
    <w:tmpl w:val="B150D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7E7C8D"/>
    <w:multiLevelType w:val="hybridMultilevel"/>
    <w:tmpl w:val="BB1A599C"/>
    <w:lvl w:ilvl="0" w:tplc="8DBCD73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92021E0"/>
    <w:multiLevelType w:val="hybridMultilevel"/>
    <w:tmpl w:val="7D244F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D94740D"/>
    <w:multiLevelType w:val="hybridMultilevel"/>
    <w:tmpl w:val="F754034A"/>
    <w:lvl w:ilvl="0" w:tplc="3D3ECD92">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EA404B"/>
    <w:multiLevelType w:val="hybridMultilevel"/>
    <w:tmpl w:val="E4DEA7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802DD9"/>
    <w:multiLevelType w:val="hybridMultilevel"/>
    <w:tmpl w:val="9BC08370"/>
    <w:lvl w:ilvl="0" w:tplc="04090019">
      <w:start w:val="1"/>
      <w:numFmt w:val="lowerLetter"/>
      <w:lvlText w:val="%1."/>
      <w:lvlJc w:val="left"/>
      <w:pPr>
        <w:ind w:left="720" w:hanging="360"/>
      </w:pPr>
      <w:rPr>
        <w:rFonts w:hint="default"/>
      </w:rPr>
    </w:lvl>
    <w:lvl w:ilvl="1" w:tplc="FFD405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52639"/>
    <w:multiLevelType w:val="hybridMultilevel"/>
    <w:tmpl w:val="FB92C5CA"/>
    <w:lvl w:ilvl="0" w:tplc="7E20F92A">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823A6"/>
    <w:multiLevelType w:val="hybridMultilevel"/>
    <w:tmpl w:val="934A2B8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3E3BF7"/>
    <w:multiLevelType w:val="hybridMultilevel"/>
    <w:tmpl w:val="2544FFC8"/>
    <w:lvl w:ilvl="0" w:tplc="59487F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D04FFC"/>
    <w:multiLevelType w:val="hybridMultilevel"/>
    <w:tmpl w:val="884E7B92"/>
    <w:lvl w:ilvl="0" w:tplc="5BCACB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EEF55F6"/>
    <w:multiLevelType w:val="hybridMultilevel"/>
    <w:tmpl w:val="92EA8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28CE766">
      <w:start w:val="1"/>
      <w:numFmt w:val="lowerLetter"/>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883127"/>
    <w:multiLevelType w:val="hybridMultilevel"/>
    <w:tmpl w:val="681ECEFA"/>
    <w:lvl w:ilvl="0" w:tplc="DBC81AD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07A67A4"/>
    <w:multiLevelType w:val="hybridMultilevel"/>
    <w:tmpl w:val="210E9E52"/>
    <w:lvl w:ilvl="0" w:tplc="277AF5C6">
      <w:start w:val="1"/>
      <w:numFmt w:val="lowerRoman"/>
      <w:lvlText w:val="%1."/>
      <w:lvlJc w:val="left"/>
      <w:pPr>
        <w:ind w:left="1530" w:hanging="360"/>
      </w:pPr>
      <w:rPr>
        <w:rFonts w:ascii="Times New Roman" w:eastAsia="Times" w:hAnsi="Times New Roman" w:cs="Times New Roman"/>
      </w:rPr>
    </w:lvl>
    <w:lvl w:ilvl="1" w:tplc="6D0E336C">
      <w:start w:val="1"/>
      <w:numFmt w:val="lowerRoman"/>
      <w:lvlText w:val="%2."/>
      <w:lvlJc w:val="right"/>
      <w:pPr>
        <w:ind w:left="2700" w:hanging="360"/>
      </w:pPr>
    </w:lvl>
    <w:lvl w:ilvl="2" w:tplc="13922FA6">
      <w:start w:val="1"/>
      <w:numFmt w:val="lowerRoman"/>
      <w:lvlText w:val="%3)"/>
      <w:lvlJc w:val="left"/>
      <w:pPr>
        <w:ind w:left="2250" w:hanging="360"/>
      </w:pPr>
    </w:lvl>
    <w:lvl w:ilvl="3" w:tplc="4A0E90C6">
      <w:start w:val="1"/>
      <w:numFmt w:val="decimal"/>
      <w:lvlText w:val="(%4)"/>
      <w:lvlJc w:val="left"/>
      <w:pPr>
        <w:ind w:left="2610" w:hanging="360"/>
      </w:pPr>
    </w:lvl>
    <w:lvl w:ilvl="4" w:tplc="8A7E78CA">
      <w:start w:val="1"/>
      <w:numFmt w:val="lowerLetter"/>
      <w:lvlText w:val="(%5)"/>
      <w:lvlJc w:val="left"/>
      <w:pPr>
        <w:ind w:left="2970" w:hanging="360"/>
      </w:pPr>
    </w:lvl>
    <w:lvl w:ilvl="5" w:tplc="69FC5664">
      <w:start w:val="1"/>
      <w:numFmt w:val="lowerRoman"/>
      <w:lvlText w:val="(%6)"/>
      <w:lvlJc w:val="left"/>
      <w:pPr>
        <w:ind w:left="3330" w:hanging="360"/>
      </w:pPr>
    </w:lvl>
    <w:lvl w:ilvl="6" w:tplc="D15EBC16">
      <w:start w:val="1"/>
      <w:numFmt w:val="decimal"/>
      <w:lvlText w:val="%7."/>
      <w:lvlJc w:val="left"/>
      <w:pPr>
        <w:ind w:left="3690" w:hanging="360"/>
      </w:pPr>
    </w:lvl>
    <w:lvl w:ilvl="7" w:tplc="391680EC">
      <w:start w:val="1"/>
      <w:numFmt w:val="lowerLetter"/>
      <w:lvlText w:val="%8."/>
      <w:lvlJc w:val="left"/>
      <w:pPr>
        <w:ind w:left="4050" w:hanging="360"/>
      </w:pPr>
    </w:lvl>
    <w:lvl w:ilvl="8" w:tplc="6602D2B0">
      <w:start w:val="1"/>
      <w:numFmt w:val="lowerRoman"/>
      <w:lvlText w:val="%9."/>
      <w:lvlJc w:val="left"/>
      <w:pPr>
        <w:ind w:left="4410" w:hanging="360"/>
      </w:pPr>
    </w:lvl>
  </w:abstractNum>
  <w:abstractNum w:abstractNumId="23" w15:restartNumberingAfterBreak="0">
    <w:nsid w:val="34D45848"/>
    <w:multiLevelType w:val="hybridMultilevel"/>
    <w:tmpl w:val="25BAC3E2"/>
    <w:lvl w:ilvl="0" w:tplc="06D8F5B4">
      <w:start w:val="1"/>
      <w:numFmt w:val="decimal"/>
      <w:lvlText w:val="(%1)"/>
      <w:lvlJc w:val="left"/>
      <w:pPr>
        <w:tabs>
          <w:tab w:val="num" w:pos="9864"/>
        </w:tabs>
        <w:ind w:left="9864" w:hanging="504"/>
      </w:pPr>
      <w:rPr>
        <w:rFonts w:hint="default"/>
      </w:rPr>
    </w:lvl>
    <w:lvl w:ilvl="1" w:tplc="861EB010">
      <w:start w:val="1"/>
      <w:numFmt w:val="decimal"/>
      <w:lvlText w:val="(%2)"/>
      <w:lvlJc w:val="left"/>
      <w:pPr>
        <w:tabs>
          <w:tab w:val="num" w:pos="9864"/>
        </w:tabs>
        <w:ind w:left="9864" w:hanging="504"/>
      </w:pPr>
      <w:rPr>
        <w:rFonts w:hint="default"/>
      </w:rPr>
    </w:lvl>
    <w:lvl w:ilvl="2" w:tplc="0409001B" w:tentative="1">
      <w:start w:val="1"/>
      <w:numFmt w:val="lowerRoman"/>
      <w:lvlText w:val="%3."/>
      <w:lvlJc w:val="right"/>
      <w:pPr>
        <w:tabs>
          <w:tab w:val="num" w:pos="10440"/>
        </w:tabs>
        <w:ind w:left="10440" w:hanging="180"/>
      </w:pPr>
    </w:lvl>
    <w:lvl w:ilvl="3" w:tplc="0409000F" w:tentative="1">
      <w:start w:val="1"/>
      <w:numFmt w:val="decimal"/>
      <w:lvlText w:val="%4."/>
      <w:lvlJc w:val="left"/>
      <w:pPr>
        <w:tabs>
          <w:tab w:val="num" w:pos="11160"/>
        </w:tabs>
        <w:ind w:left="11160" w:hanging="360"/>
      </w:pPr>
    </w:lvl>
    <w:lvl w:ilvl="4" w:tplc="04090019" w:tentative="1">
      <w:start w:val="1"/>
      <w:numFmt w:val="lowerLetter"/>
      <w:lvlText w:val="%5."/>
      <w:lvlJc w:val="left"/>
      <w:pPr>
        <w:tabs>
          <w:tab w:val="num" w:pos="11880"/>
        </w:tabs>
        <w:ind w:left="11880" w:hanging="360"/>
      </w:pPr>
    </w:lvl>
    <w:lvl w:ilvl="5" w:tplc="0409001B" w:tentative="1">
      <w:start w:val="1"/>
      <w:numFmt w:val="lowerRoman"/>
      <w:lvlText w:val="%6."/>
      <w:lvlJc w:val="right"/>
      <w:pPr>
        <w:tabs>
          <w:tab w:val="num" w:pos="12600"/>
        </w:tabs>
        <w:ind w:left="12600" w:hanging="180"/>
      </w:pPr>
    </w:lvl>
    <w:lvl w:ilvl="6" w:tplc="0409000F" w:tentative="1">
      <w:start w:val="1"/>
      <w:numFmt w:val="decimal"/>
      <w:lvlText w:val="%7."/>
      <w:lvlJc w:val="left"/>
      <w:pPr>
        <w:tabs>
          <w:tab w:val="num" w:pos="13320"/>
        </w:tabs>
        <w:ind w:left="13320" w:hanging="360"/>
      </w:pPr>
    </w:lvl>
    <w:lvl w:ilvl="7" w:tplc="04090019" w:tentative="1">
      <w:start w:val="1"/>
      <w:numFmt w:val="lowerLetter"/>
      <w:lvlText w:val="%8."/>
      <w:lvlJc w:val="left"/>
      <w:pPr>
        <w:tabs>
          <w:tab w:val="num" w:pos="14040"/>
        </w:tabs>
        <w:ind w:left="14040" w:hanging="360"/>
      </w:pPr>
    </w:lvl>
    <w:lvl w:ilvl="8" w:tplc="0409001B" w:tentative="1">
      <w:start w:val="1"/>
      <w:numFmt w:val="lowerRoman"/>
      <w:lvlText w:val="%9."/>
      <w:lvlJc w:val="right"/>
      <w:pPr>
        <w:tabs>
          <w:tab w:val="num" w:pos="14760"/>
        </w:tabs>
        <w:ind w:left="14760" w:hanging="180"/>
      </w:pPr>
    </w:lvl>
  </w:abstractNum>
  <w:abstractNum w:abstractNumId="24" w15:restartNumberingAfterBreak="0">
    <w:nsid w:val="36AD547A"/>
    <w:multiLevelType w:val="hybridMultilevel"/>
    <w:tmpl w:val="C44AD390"/>
    <w:lvl w:ilvl="0" w:tplc="0409001B">
      <w:start w:val="1"/>
      <w:numFmt w:val="lowerRoman"/>
      <w:lvlText w:val="%1."/>
      <w:lvlJc w:val="right"/>
      <w:pPr>
        <w:ind w:left="450" w:firstLine="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1255C06"/>
    <w:multiLevelType w:val="hybridMultilevel"/>
    <w:tmpl w:val="E2F0C9BE"/>
    <w:lvl w:ilvl="0" w:tplc="21A89F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D75EA1"/>
    <w:multiLevelType w:val="hybridMultilevel"/>
    <w:tmpl w:val="3A80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D17B7"/>
    <w:multiLevelType w:val="hybridMultilevel"/>
    <w:tmpl w:val="3F5651A8"/>
    <w:lvl w:ilvl="0" w:tplc="15720B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2B41141"/>
    <w:multiLevelType w:val="hybridMultilevel"/>
    <w:tmpl w:val="2752C0E8"/>
    <w:lvl w:ilvl="0" w:tplc="1930BF66">
      <w:start w:val="1"/>
      <w:numFmt w:val="upperLetter"/>
      <w:lvlText w:val="%1."/>
      <w:lvlJc w:val="left"/>
      <w:pPr>
        <w:ind w:left="360" w:hanging="360"/>
      </w:pPr>
    </w:lvl>
    <w:lvl w:ilvl="1" w:tplc="2DD48B2A">
      <w:start w:val="1"/>
      <w:numFmt w:val="lowerRoman"/>
      <w:lvlText w:val="%2."/>
      <w:lvlJc w:val="right"/>
      <w:pPr>
        <w:ind w:left="1530" w:hanging="360"/>
      </w:pPr>
    </w:lvl>
    <w:lvl w:ilvl="2" w:tplc="6A86F21C">
      <w:start w:val="1"/>
      <w:numFmt w:val="lowerRoman"/>
      <w:lvlText w:val="%3)"/>
      <w:lvlJc w:val="left"/>
      <w:pPr>
        <w:ind w:left="1080" w:hanging="360"/>
      </w:pPr>
    </w:lvl>
    <w:lvl w:ilvl="3" w:tplc="9CE48048">
      <w:start w:val="1"/>
      <w:numFmt w:val="decimal"/>
      <w:lvlText w:val="(%4)"/>
      <w:lvlJc w:val="left"/>
      <w:pPr>
        <w:ind w:left="1440" w:hanging="360"/>
      </w:pPr>
    </w:lvl>
    <w:lvl w:ilvl="4" w:tplc="A9721944">
      <w:start w:val="1"/>
      <w:numFmt w:val="lowerLetter"/>
      <w:lvlText w:val="(%5)"/>
      <w:lvlJc w:val="left"/>
      <w:pPr>
        <w:ind w:left="1800" w:hanging="360"/>
      </w:pPr>
    </w:lvl>
    <w:lvl w:ilvl="5" w:tplc="9D1A9534">
      <w:start w:val="1"/>
      <w:numFmt w:val="lowerRoman"/>
      <w:lvlText w:val="(%6)"/>
      <w:lvlJc w:val="left"/>
      <w:pPr>
        <w:ind w:left="2160" w:hanging="360"/>
      </w:pPr>
    </w:lvl>
    <w:lvl w:ilvl="6" w:tplc="82C4226A">
      <w:start w:val="1"/>
      <w:numFmt w:val="decimal"/>
      <w:lvlText w:val="%7."/>
      <w:lvlJc w:val="left"/>
      <w:pPr>
        <w:ind w:left="2520" w:hanging="360"/>
      </w:pPr>
    </w:lvl>
    <w:lvl w:ilvl="7" w:tplc="BC94013C">
      <w:start w:val="1"/>
      <w:numFmt w:val="lowerLetter"/>
      <w:lvlText w:val="%8."/>
      <w:lvlJc w:val="left"/>
      <w:pPr>
        <w:ind w:left="2880" w:hanging="360"/>
      </w:pPr>
    </w:lvl>
    <w:lvl w:ilvl="8" w:tplc="D88649D2">
      <w:start w:val="1"/>
      <w:numFmt w:val="lowerRoman"/>
      <w:lvlText w:val="%9."/>
      <w:lvlJc w:val="left"/>
      <w:pPr>
        <w:ind w:left="3240" w:hanging="360"/>
      </w:pPr>
    </w:lvl>
  </w:abstractNum>
  <w:abstractNum w:abstractNumId="29" w15:restartNumberingAfterBreak="0">
    <w:nsid w:val="56D14F42"/>
    <w:multiLevelType w:val="hybridMultilevel"/>
    <w:tmpl w:val="F64C87A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A0675A"/>
    <w:multiLevelType w:val="hybridMultilevel"/>
    <w:tmpl w:val="CFDA7DC4"/>
    <w:lvl w:ilvl="0" w:tplc="4CD042B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845112E"/>
    <w:multiLevelType w:val="hybridMultilevel"/>
    <w:tmpl w:val="242867FE"/>
    <w:lvl w:ilvl="0" w:tplc="1882B5D4">
      <w:start w:val="7"/>
      <w:numFmt w:val="decimal"/>
      <w:lvlText w:val="(%1)"/>
      <w:lvlJc w:val="left"/>
      <w:pPr>
        <w:tabs>
          <w:tab w:val="num" w:pos="1620"/>
        </w:tabs>
        <w:ind w:left="1620" w:hanging="540"/>
      </w:pPr>
      <w:rPr>
        <w:rFonts w:hint="default"/>
      </w:rPr>
    </w:lvl>
    <w:lvl w:ilvl="1" w:tplc="C18A6B38">
      <w:start w:val="9"/>
      <w:numFmt w:val="decimal"/>
      <w:lvlText w:val="(%2)"/>
      <w:lvlJc w:val="left"/>
      <w:pPr>
        <w:tabs>
          <w:tab w:val="num" w:pos="2340"/>
        </w:tabs>
        <w:ind w:left="2340" w:hanging="5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92949A9"/>
    <w:multiLevelType w:val="hybridMultilevel"/>
    <w:tmpl w:val="1A2EA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20299"/>
    <w:multiLevelType w:val="hybridMultilevel"/>
    <w:tmpl w:val="88FEEFF4"/>
    <w:lvl w:ilvl="0" w:tplc="9D0A3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C50F16"/>
    <w:multiLevelType w:val="hybridMultilevel"/>
    <w:tmpl w:val="9E62C2F2"/>
    <w:lvl w:ilvl="0" w:tplc="C18A6B38">
      <w:start w:val="9"/>
      <w:numFmt w:val="decimal"/>
      <w:lvlText w:val="(%1)"/>
      <w:lvlJc w:val="left"/>
      <w:pPr>
        <w:tabs>
          <w:tab w:val="num" w:pos="1620"/>
        </w:tabs>
        <w:ind w:left="162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68B01B5"/>
    <w:multiLevelType w:val="hybridMultilevel"/>
    <w:tmpl w:val="5C92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73713"/>
    <w:multiLevelType w:val="hybridMultilevel"/>
    <w:tmpl w:val="2DD472C2"/>
    <w:lvl w:ilvl="0" w:tplc="96B2A194">
      <w:start w:val="1"/>
      <w:numFmt w:val="decimal"/>
      <w:lvlText w:val="(%1)"/>
      <w:lvlJc w:val="left"/>
      <w:pPr>
        <w:tabs>
          <w:tab w:val="num" w:pos="1620"/>
        </w:tabs>
        <w:ind w:left="162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7610377"/>
    <w:multiLevelType w:val="hybridMultilevel"/>
    <w:tmpl w:val="C5887DAA"/>
    <w:lvl w:ilvl="0" w:tplc="92C4FB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A3753AA"/>
    <w:multiLevelType w:val="hybridMultilevel"/>
    <w:tmpl w:val="B55291A8"/>
    <w:lvl w:ilvl="0" w:tplc="9274E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934EFF"/>
    <w:multiLevelType w:val="hybridMultilevel"/>
    <w:tmpl w:val="879A9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780EC2"/>
    <w:multiLevelType w:val="hybridMultilevel"/>
    <w:tmpl w:val="B15EF5FC"/>
    <w:lvl w:ilvl="0" w:tplc="596C00A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893414">
    <w:abstractNumId w:val="34"/>
  </w:num>
  <w:num w:numId="2" w16cid:durableId="715351464">
    <w:abstractNumId w:val="36"/>
  </w:num>
  <w:num w:numId="3" w16cid:durableId="1975718746">
    <w:abstractNumId w:val="31"/>
  </w:num>
  <w:num w:numId="4" w16cid:durableId="1879128186">
    <w:abstractNumId w:val="19"/>
  </w:num>
  <w:num w:numId="5" w16cid:durableId="528765866">
    <w:abstractNumId w:val="23"/>
  </w:num>
  <w:num w:numId="6" w16cid:durableId="1545093633">
    <w:abstractNumId w:val="13"/>
  </w:num>
  <w:num w:numId="7" w16cid:durableId="835612516">
    <w:abstractNumId w:val="30"/>
  </w:num>
  <w:num w:numId="8" w16cid:durableId="13385453">
    <w:abstractNumId w:val="6"/>
  </w:num>
  <w:num w:numId="9" w16cid:durableId="1899971953">
    <w:abstractNumId w:val="0"/>
  </w:num>
  <w:num w:numId="10" w16cid:durableId="365178667">
    <w:abstractNumId w:val="27"/>
  </w:num>
  <w:num w:numId="11" w16cid:durableId="2085105468">
    <w:abstractNumId w:val="2"/>
  </w:num>
  <w:num w:numId="12" w16cid:durableId="1605503401">
    <w:abstractNumId w:val="25"/>
  </w:num>
  <w:num w:numId="13" w16cid:durableId="1086533728">
    <w:abstractNumId w:val="21"/>
  </w:num>
  <w:num w:numId="14" w16cid:durableId="2091996086">
    <w:abstractNumId w:val="37"/>
  </w:num>
  <w:num w:numId="15" w16cid:durableId="1968854109">
    <w:abstractNumId w:val="18"/>
  </w:num>
  <w:num w:numId="16" w16cid:durableId="168908350">
    <w:abstractNumId w:val="11"/>
  </w:num>
  <w:num w:numId="17" w16cid:durableId="275143265">
    <w:abstractNumId w:val="29"/>
  </w:num>
  <w:num w:numId="18" w16cid:durableId="1967461973">
    <w:abstractNumId w:val="12"/>
  </w:num>
  <w:num w:numId="19" w16cid:durableId="645814824">
    <w:abstractNumId w:val="32"/>
  </w:num>
  <w:num w:numId="20" w16cid:durableId="2003895132">
    <w:abstractNumId w:val="24"/>
  </w:num>
  <w:num w:numId="21" w16cid:durableId="2060780947">
    <w:abstractNumId w:val="33"/>
  </w:num>
  <w:num w:numId="22" w16cid:durableId="1434015008">
    <w:abstractNumId w:val="3"/>
  </w:num>
  <w:num w:numId="23" w16cid:durableId="145320687">
    <w:abstractNumId w:val="5"/>
  </w:num>
  <w:num w:numId="24" w16cid:durableId="638342905">
    <w:abstractNumId w:val="4"/>
  </w:num>
  <w:num w:numId="25" w16cid:durableId="709916131">
    <w:abstractNumId w:val="7"/>
  </w:num>
  <w:num w:numId="26" w16cid:durableId="2100590462">
    <w:abstractNumId w:val="10"/>
  </w:num>
  <w:num w:numId="27" w16cid:durableId="1311712537">
    <w:abstractNumId w:val="35"/>
  </w:num>
  <w:num w:numId="28" w16cid:durableId="1707296673">
    <w:abstractNumId w:val="35"/>
  </w:num>
  <w:num w:numId="29" w16cid:durableId="1869563770">
    <w:abstractNumId w:val="40"/>
  </w:num>
  <w:num w:numId="30" w16cid:durableId="1633753472">
    <w:abstractNumId w:val="8"/>
  </w:num>
  <w:num w:numId="31" w16cid:durableId="300618705">
    <w:abstractNumId w:val="40"/>
  </w:num>
  <w:num w:numId="32" w16cid:durableId="634721784">
    <w:abstractNumId w:val="14"/>
  </w:num>
  <w:num w:numId="33" w16cid:durableId="1224370757">
    <w:abstractNumId w:val="38"/>
  </w:num>
  <w:num w:numId="34" w16cid:durableId="396442042">
    <w:abstractNumId w:val="16"/>
  </w:num>
  <w:num w:numId="35" w16cid:durableId="2047366041">
    <w:abstractNumId w:val="15"/>
  </w:num>
  <w:num w:numId="36" w16cid:durableId="1006056775">
    <w:abstractNumId w:val="20"/>
  </w:num>
  <w:num w:numId="37" w16cid:durableId="1352492149">
    <w:abstractNumId w:val="9"/>
  </w:num>
  <w:num w:numId="38" w16cid:durableId="1597397129">
    <w:abstractNumId w:val="17"/>
  </w:num>
  <w:num w:numId="39" w16cid:durableId="1401245839">
    <w:abstractNumId w:val="39"/>
  </w:num>
  <w:num w:numId="40" w16cid:durableId="1862626902">
    <w:abstractNumId w:val="1"/>
  </w:num>
  <w:num w:numId="41" w16cid:durableId="1133215071">
    <w:abstractNumId w:val="26"/>
  </w:num>
  <w:num w:numId="42" w16cid:durableId="777406490">
    <w:abstractNumId w:val="28"/>
  </w:num>
  <w:num w:numId="43" w16cid:durableId="4041115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93BEF"/>
    <w:rsid w:val="00011C4E"/>
    <w:rsid w:val="00012CC2"/>
    <w:rsid w:val="00012F18"/>
    <w:rsid w:val="00026093"/>
    <w:rsid w:val="0004330C"/>
    <w:rsid w:val="00046F0E"/>
    <w:rsid w:val="00047754"/>
    <w:rsid w:val="00050D80"/>
    <w:rsid w:val="00062E64"/>
    <w:rsid w:val="00070744"/>
    <w:rsid w:val="00073FF2"/>
    <w:rsid w:val="00085757"/>
    <w:rsid w:val="00086942"/>
    <w:rsid w:val="000A3AD8"/>
    <w:rsid w:val="000A6B72"/>
    <w:rsid w:val="000A76AC"/>
    <w:rsid w:val="000C367D"/>
    <w:rsid w:val="000C4BA6"/>
    <w:rsid w:val="000C6305"/>
    <w:rsid w:val="000D10D4"/>
    <w:rsid w:val="000D1D35"/>
    <w:rsid w:val="000D4544"/>
    <w:rsid w:val="000D55DD"/>
    <w:rsid w:val="000D5F11"/>
    <w:rsid w:val="000E2182"/>
    <w:rsid w:val="000E4A3E"/>
    <w:rsid w:val="000E67DA"/>
    <w:rsid w:val="000F19FC"/>
    <w:rsid w:val="000F3CF3"/>
    <w:rsid w:val="001001EF"/>
    <w:rsid w:val="001002CE"/>
    <w:rsid w:val="00101874"/>
    <w:rsid w:val="001042F0"/>
    <w:rsid w:val="00107638"/>
    <w:rsid w:val="001118BF"/>
    <w:rsid w:val="0011259E"/>
    <w:rsid w:val="00113F24"/>
    <w:rsid w:val="00124531"/>
    <w:rsid w:val="00126432"/>
    <w:rsid w:val="001270E0"/>
    <w:rsid w:val="00144C92"/>
    <w:rsid w:val="00154639"/>
    <w:rsid w:val="00154890"/>
    <w:rsid w:val="00156CB7"/>
    <w:rsid w:val="001577E9"/>
    <w:rsid w:val="0017028E"/>
    <w:rsid w:val="0017461F"/>
    <w:rsid w:val="0018117F"/>
    <w:rsid w:val="001943C3"/>
    <w:rsid w:val="00195B73"/>
    <w:rsid w:val="00196FD4"/>
    <w:rsid w:val="001A1DF2"/>
    <w:rsid w:val="001A54DE"/>
    <w:rsid w:val="001B1DB3"/>
    <w:rsid w:val="001B213A"/>
    <w:rsid w:val="001C37D0"/>
    <w:rsid w:val="001C548F"/>
    <w:rsid w:val="001D6E6F"/>
    <w:rsid w:val="001E0802"/>
    <w:rsid w:val="001E1F61"/>
    <w:rsid w:val="001E2652"/>
    <w:rsid w:val="001E5074"/>
    <w:rsid w:val="001F1993"/>
    <w:rsid w:val="001F77C8"/>
    <w:rsid w:val="00211D97"/>
    <w:rsid w:val="00216E53"/>
    <w:rsid w:val="00217716"/>
    <w:rsid w:val="00234FB9"/>
    <w:rsid w:val="00234FE8"/>
    <w:rsid w:val="00236093"/>
    <w:rsid w:val="00241232"/>
    <w:rsid w:val="002419F3"/>
    <w:rsid w:val="002429ED"/>
    <w:rsid w:val="00256F5E"/>
    <w:rsid w:val="00265A2F"/>
    <w:rsid w:val="00266DE0"/>
    <w:rsid w:val="00284E25"/>
    <w:rsid w:val="00285E8E"/>
    <w:rsid w:val="002870C5"/>
    <w:rsid w:val="00291106"/>
    <w:rsid w:val="002A04C2"/>
    <w:rsid w:val="002B4D7E"/>
    <w:rsid w:val="002B6CF7"/>
    <w:rsid w:val="002B7EB2"/>
    <w:rsid w:val="002D0D94"/>
    <w:rsid w:val="002E0BE1"/>
    <w:rsid w:val="002E1087"/>
    <w:rsid w:val="002E14DB"/>
    <w:rsid w:val="002E2458"/>
    <w:rsid w:val="002E4A2C"/>
    <w:rsid w:val="002F4C71"/>
    <w:rsid w:val="00300685"/>
    <w:rsid w:val="00300AD4"/>
    <w:rsid w:val="00305D4E"/>
    <w:rsid w:val="00317F6B"/>
    <w:rsid w:val="003242C5"/>
    <w:rsid w:val="00330497"/>
    <w:rsid w:val="00330C6B"/>
    <w:rsid w:val="00331008"/>
    <w:rsid w:val="00331E36"/>
    <w:rsid w:val="00337275"/>
    <w:rsid w:val="00341FDC"/>
    <w:rsid w:val="00343124"/>
    <w:rsid w:val="003502A6"/>
    <w:rsid w:val="00351FE1"/>
    <w:rsid w:val="00352A55"/>
    <w:rsid w:val="00357A47"/>
    <w:rsid w:val="00367903"/>
    <w:rsid w:val="00367DE9"/>
    <w:rsid w:val="00370BA4"/>
    <w:rsid w:val="003756C4"/>
    <w:rsid w:val="003757CB"/>
    <w:rsid w:val="00381FD0"/>
    <w:rsid w:val="00383F55"/>
    <w:rsid w:val="00384349"/>
    <w:rsid w:val="00386085"/>
    <w:rsid w:val="00386329"/>
    <w:rsid w:val="00391FCE"/>
    <w:rsid w:val="00393D1C"/>
    <w:rsid w:val="00396CF1"/>
    <w:rsid w:val="003A773C"/>
    <w:rsid w:val="003B015A"/>
    <w:rsid w:val="003B53B6"/>
    <w:rsid w:val="003B6098"/>
    <w:rsid w:val="003B6444"/>
    <w:rsid w:val="003B6766"/>
    <w:rsid w:val="003C1006"/>
    <w:rsid w:val="003D5997"/>
    <w:rsid w:val="003D62FF"/>
    <w:rsid w:val="003E2549"/>
    <w:rsid w:val="003F0E11"/>
    <w:rsid w:val="003F1862"/>
    <w:rsid w:val="003F216E"/>
    <w:rsid w:val="003F2640"/>
    <w:rsid w:val="003F6C9A"/>
    <w:rsid w:val="003F7D4F"/>
    <w:rsid w:val="00401443"/>
    <w:rsid w:val="00404F2B"/>
    <w:rsid w:val="0040526F"/>
    <w:rsid w:val="0041046A"/>
    <w:rsid w:val="00411B53"/>
    <w:rsid w:val="00413C5F"/>
    <w:rsid w:val="004259E5"/>
    <w:rsid w:val="00433553"/>
    <w:rsid w:val="004342B5"/>
    <w:rsid w:val="00434F7E"/>
    <w:rsid w:val="00440505"/>
    <w:rsid w:val="00442255"/>
    <w:rsid w:val="00446C67"/>
    <w:rsid w:val="004470C0"/>
    <w:rsid w:val="00447C21"/>
    <w:rsid w:val="004501A9"/>
    <w:rsid w:val="0046056E"/>
    <w:rsid w:val="004615B3"/>
    <w:rsid w:val="004639F7"/>
    <w:rsid w:val="00467312"/>
    <w:rsid w:val="00474C4F"/>
    <w:rsid w:val="0048132A"/>
    <w:rsid w:val="0048307F"/>
    <w:rsid w:val="0048329B"/>
    <w:rsid w:val="00490E41"/>
    <w:rsid w:val="0049220D"/>
    <w:rsid w:val="00496110"/>
    <w:rsid w:val="00496D43"/>
    <w:rsid w:val="004971DE"/>
    <w:rsid w:val="004A185A"/>
    <w:rsid w:val="004A23D0"/>
    <w:rsid w:val="004A3447"/>
    <w:rsid w:val="004A7981"/>
    <w:rsid w:val="004B3E27"/>
    <w:rsid w:val="004C1974"/>
    <w:rsid w:val="004C1AD9"/>
    <w:rsid w:val="004C2B47"/>
    <w:rsid w:val="004E6CE9"/>
    <w:rsid w:val="004F2971"/>
    <w:rsid w:val="004F6231"/>
    <w:rsid w:val="004F73F6"/>
    <w:rsid w:val="00500C3D"/>
    <w:rsid w:val="00501B51"/>
    <w:rsid w:val="005028D2"/>
    <w:rsid w:val="00506D91"/>
    <w:rsid w:val="005070A7"/>
    <w:rsid w:val="005079AD"/>
    <w:rsid w:val="005112ED"/>
    <w:rsid w:val="0051245B"/>
    <w:rsid w:val="00531D6C"/>
    <w:rsid w:val="00535DA9"/>
    <w:rsid w:val="00536412"/>
    <w:rsid w:val="005417C0"/>
    <w:rsid w:val="0054218C"/>
    <w:rsid w:val="00545D97"/>
    <w:rsid w:val="00546961"/>
    <w:rsid w:val="00546B76"/>
    <w:rsid w:val="00550815"/>
    <w:rsid w:val="005528B3"/>
    <w:rsid w:val="0055404C"/>
    <w:rsid w:val="005552FC"/>
    <w:rsid w:val="0056246A"/>
    <w:rsid w:val="00564208"/>
    <w:rsid w:val="00566F64"/>
    <w:rsid w:val="0058636E"/>
    <w:rsid w:val="00595BC8"/>
    <w:rsid w:val="0059651D"/>
    <w:rsid w:val="005A0534"/>
    <w:rsid w:val="005A6201"/>
    <w:rsid w:val="005B177E"/>
    <w:rsid w:val="005B2A3F"/>
    <w:rsid w:val="005B3480"/>
    <w:rsid w:val="005B43E3"/>
    <w:rsid w:val="005C076B"/>
    <w:rsid w:val="005C3305"/>
    <w:rsid w:val="005C3EA9"/>
    <w:rsid w:val="005D57CD"/>
    <w:rsid w:val="005D7DAB"/>
    <w:rsid w:val="005E24D8"/>
    <w:rsid w:val="005F32C2"/>
    <w:rsid w:val="005F405F"/>
    <w:rsid w:val="005F46C2"/>
    <w:rsid w:val="00606AFE"/>
    <w:rsid w:val="00607C3D"/>
    <w:rsid w:val="006101A1"/>
    <w:rsid w:val="00613AF4"/>
    <w:rsid w:val="00620DC8"/>
    <w:rsid w:val="00620E40"/>
    <w:rsid w:val="00621637"/>
    <w:rsid w:val="00621F2E"/>
    <w:rsid w:val="006222CF"/>
    <w:rsid w:val="00631289"/>
    <w:rsid w:val="00631292"/>
    <w:rsid w:val="00634AE0"/>
    <w:rsid w:val="00635D08"/>
    <w:rsid w:val="00641043"/>
    <w:rsid w:val="00641D44"/>
    <w:rsid w:val="00643210"/>
    <w:rsid w:val="00647D4E"/>
    <w:rsid w:val="006540F1"/>
    <w:rsid w:val="00655B83"/>
    <w:rsid w:val="00663DDD"/>
    <w:rsid w:val="00663FF4"/>
    <w:rsid w:val="00665A4C"/>
    <w:rsid w:val="00673BB7"/>
    <w:rsid w:val="00675D43"/>
    <w:rsid w:val="00684BAC"/>
    <w:rsid w:val="00687093"/>
    <w:rsid w:val="00687685"/>
    <w:rsid w:val="0069250B"/>
    <w:rsid w:val="00692D41"/>
    <w:rsid w:val="00692D5B"/>
    <w:rsid w:val="00694690"/>
    <w:rsid w:val="006B539D"/>
    <w:rsid w:val="006B5D04"/>
    <w:rsid w:val="006B5D29"/>
    <w:rsid w:val="006C4452"/>
    <w:rsid w:val="006D2389"/>
    <w:rsid w:val="006E1976"/>
    <w:rsid w:val="006E489A"/>
    <w:rsid w:val="006E5034"/>
    <w:rsid w:val="006E57A6"/>
    <w:rsid w:val="006E75C8"/>
    <w:rsid w:val="006F2A1C"/>
    <w:rsid w:val="006F39F5"/>
    <w:rsid w:val="00705191"/>
    <w:rsid w:val="0070598F"/>
    <w:rsid w:val="00706A78"/>
    <w:rsid w:val="00706C30"/>
    <w:rsid w:val="00713511"/>
    <w:rsid w:val="007151D0"/>
    <w:rsid w:val="007159E9"/>
    <w:rsid w:val="00716113"/>
    <w:rsid w:val="00733814"/>
    <w:rsid w:val="00741221"/>
    <w:rsid w:val="007429E0"/>
    <w:rsid w:val="00746042"/>
    <w:rsid w:val="00746BDA"/>
    <w:rsid w:val="00747375"/>
    <w:rsid w:val="00774E0E"/>
    <w:rsid w:val="00776E22"/>
    <w:rsid w:val="007807F7"/>
    <w:rsid w:val="00781886"/>
    <w:rsid w:val="00782623"/>
    <w:rsid w:val="00783628"/>
    <w:rsid w:val="007854AF"/>
    <w:rsid w:val="00787311"/>
    <w:rsid w:val="00787781"/>
    <w:rsid w:val="00796AFF"/>
    <w:rsid w:val="007A1EE5"/>
    <w:rsid w:val="007A4C1B"/>
    <w:rsid w:val="007A590D"/>
    <w:rsid w:val="007B6C19"/>
    <w:rsid w:val="007C1E46"/>
    <w:rsid w:val="007C40E6"/>
    <w:rsid w:val="007C6995"/>
    <w:rsid w:val="007C7E3F"/>
    <w:rsid w:val="007D04E6"/>
    <w:rsid w:val="007D051D"/>
    <w:rsid w:val="007D7939"/>
    <w:rsid w:val="007D7B65"/>
    <w:rsid w:val="007E354D"/>
    <w:rsid w:val="007F0E63"/>
    <w:rsid w:val="007F389B"/>
    <w:rsid w:val="007F4573"/>
    <w:rsid w:val="007F5370"/>
    <w:rsid w:val="007F6F05"/>
    <w:rsid w:val="00804B07"/>
    <w:rsid w:val="00822B96"/>
    <w:rsid w:val="00825F53"/>
    <w:rsid w:val="00854018"/>
    <w:rsid w:val="0085564E"/>
    <w:rsid w:val="00860830"/>
    <w:rsid w:val="008746B9"/>
    <w:rsid w:val="00874770"/>
    <w:rsid w:val="00876BCA"/>
    <w:rsid w:val="008814AD"/>
    <w:rsid w:val="00881C4E"/>
    <w:rsid w:val="00886241"/>
    <w:rsid w:val="0088774A"/>
    <w:rsid w:val="00893BEF"/>
    <w:rsid w:val="008A7199"/>
    <w:rsid w:val="008B7395"/>
    <w:rsid w:val="008B7CF0"/>
    <w:rsid w:val="008C0BB1"/>
    <w:rsid w:val="008C300B"/>
    <w:rsid w:val="008C6150"/>
    <w:rsid w:val="008D62F3"/>
    <w:rsid w:val="008F1442"/>
    <w:rsid w:val="008F2B15"/>
    <w:rsid w:val="008F7A10"/>
    <w:rsid w:val="0090000E"/>
    <w:rsid w:val="009056A5"/>
    <w:rsid w:val="00907ADC"/>
    <w:rsid w:val="00917926"/>
    <w:rsid w:val="0092185B"/>
    <w:rsid w:val="00930005"/>
    <w:rsid w:val="009405EA"/>
    <w:rsid w:val="00942D6B"/>
    <w:rsid w:val="009477F6"/>
    <w:rsid w:val="00960460"/>
    <w:rsid w:val="0097378A"/>
    <w:rsid w:val="00977DE3"/>
    <w:rsid w:val="0099466F"/>
    <w:rsid w:val="009A53DD"/>
    <w:rsid w:val="009A6EF5"/>
    <w:rsid w:val="009D04A5"/>
    <w:rsid w:val="009D4EB0"/>
    <w:rsid w:val="009E2545"/>
    <w:rsid w:val="009E4D14"/>
    <w:rsid w:val="009F12FA"/>
    <w:rsid w:val="00A076FC"/>
    <w:rsid w:val="00A13F60"/>
    <w:rsid w:val="00A25630"/>
    <w:rsid w:val="00A27970"/>
    <w:rsid w:val="00A32EAF"/>
    <w:rsid w:val="00A4010F"/>
    <w:rsid w:val="00A5086A"/>
    <w:rsid w:val="00A5187F"/>
    <w:rsid w:val="00A62C7F"/>
    <w:rsid w:val="00A65E9D"/>
    <w:rsid w:val="00A92BAE"/>
    <w:rsid w:val="00A94D15"/>
    <w:rsid w:val="00AA7CE1"/>
    <w:rsid w:val="00AB2D12"/>
    <w:rsid w:val="00AB4EC7"/>
    <w:rsid w:val="00AB5638"/>
    <w:rsid w:val="00AC6A29"/>
    <w:rsid w:val="00AE2526"/>
    <w:rsid w:val="00AE4505"/>
    <w:rsid w:val="00AE5A94"/>
    <w:rsid w:val="00AF181E"/>
    <w:rsid w:val="00B23A12"/>
    <w:rsid w:val="00B25450"/>
    <w:rsid w:val="00B304B6"/>
    <w:rsid w:val="00B3330A"/>
    <w:rsid w:val="00B339F5"/>
    <w:rsid w:val="00B346D6"/>
    <w:rsid w:val="00B346F4"/>
    <w:rsid w:val="00B37012"/>
    <w:rsid w:val="00B42850"/>
    <w:rsid w:val="00B5105B"/>
    <w:rsid w:val="00B6399E"/>
    <w:rsid w:val="00B73325"/>
    <w:rsid w:val="00B7504F"/>
    <w:rsid w:val="00B82304"/>
    <w:rsid w:val="00B914AC"/>
    <w:rsid w:val="00B97E88"/>
    <w:rsid w:val="00BA1151"/>
    <w:rsid w:val="00BA2721"/>
    <w:rsid w:val="00BC02BD"/>
    <w:rsid w:val="00BD1D13"/>
    <w:rsid w:val="00BD2FFB"/>
    <w:rsid w:val="00BE4694"/>
    <w:rsid w:val="00BE6E2D"/>
    <w:rsid w:val="00BE7590"/>
    <w:rsid w:val="00BF31D7"/>
    <w:rsid w:val="00BF497A"/>
    <w:rsid w:val="00BF7A7D"/>
    <w:rsid w:val="00C009AB"/>
    <w:rsid w:val="00C022CC"/>
    <w:rsid w:val="00C06382"/>
    <w:rsid w:val="00C130F4"/>
    <w:rsid w:val="00C201AA"/>
    <w:rsid w:val="00C249B7"/>
    <w:rsid w:val="00C24D15"/>
    <w:rsid w:val="00C3526B"/>
    <w:rsid w:val="00C368D4"/>
    <w:rsid w:val="00C4155A"/>
    <w:rsid w:val="00C50903"/>
    <w:rsid w:val="00C65B77"/>
    <w:rsid w:val="00C70736"/>
    <w:rsid w:val="00C77523"/>
    <w:rsid w:val="00C851EB"/>
    <w:rsid w:val="00C85BA8"/>
    <w:rsid w:val="00C90BE5"/>
    <w:rsid w:val="00CA0CEF"/>
    <w:rsid w:val="00CA5FB6"/>
    <w:rsid w:val="00CA7742"/>
    <w:rsid w:val="00CB2B38"/>
    <w:rsid w:val="00CB60A9"/>
    <w:rsid w:val="00CC4C44"/>
    <w:rsid w:val="00CD3B08"/>
    <w:rsid w:val="00CD5E77"/>
    <w:rsid w:val="00CE0D7A"/>
    <w:rsid w:val="00CE2D1B"/>
    <w:rsid w:val="00CE49DA"/>
    <w:rsid w:val="00CE6E8D"/>
    <w:rsid w:val="00CF4AE3"/>
    <w:rsid w:val="00D05162"/>
    <w:rsid w:val="00D06785"/>
    <w:rsid w:val="00D0707D"/>
    <w:rsid w:val="00D24AC6"/>
    <w:rsid w:val="00D32F1B"/>
    <w:rsid w:val="00D42715"/>
    <w:rsid w:val="00D47BAB"/>
    <w:rsid w:val="00D54437"/>
    <w:rsid w:val="00D5485E"/>
    <w:rsid w:val="00D63197"/>
    <w:rsid w:val="00D646FA"/>
    <w:rsid w:val="00D66B5D"/>
    <w:rsid w:val="00D67B90"/>
    <w:rsid w:val="00D712CA"/>
    <w:rsid w:val="00D7327F"/>
    <w:rsid w:val="00D74510"/>
    <w:rsid w:val="00D74EAD"/>
    <w:rsid w:val="00D7600D"/>
    <w:rsid w:val="00D966AB"/>
    <w:rsid w:val="00DA0277"/>
    <w:rsid w:val="00DA207E"/>
    <w:rsid w:val="00DA723A"/>
    <w:rsid w:val="00DB0B80"/>
    <w:rsid w:val="00DC532C"/>
    <w:rsid w:val="00DD0A47"/>
    <w:rsid w:val="00DD3D18"/>
    <w:rsid w:val="00DD4E40"/>
    <w:rsid w:val="00DD6C04"/>
    <w:rsid w:val="00DD7DD7"/>
    <w:rsid w:val="00DE4210"/>
    <w:rsid w:val="00DE483E"/>
    <w:rsid w:val="00DE6AD3"/>
    <w:rsid w:val="00DF07CF"/>
    <w:rsid w:val="00DF1305"/>
    <w:rsid w:val="00DF7145"/>
    <w:rsid w:val="00E00DBA"/>
    <w:rsid w:val="00E15A23"/>
    <w:rsid w:val="00E212CC"/>
    <w:rsid w:val="00E23C75"/>
    <w:rsid w:val="00E23F35"/>
    <w:rsid w:val="00E24C30"/>
    <w:rsid w:val="00E25248"/>
    <w:rsid w:val="00E3020E"/>
    <w:rsid w:val="00E33B1F"/>
    <w:rsid w:val="00E36513"/>
    <w:rsid w:val="00E41694"/>
    <w:rsid w:val="00E47B8C"/>
    <w:rsid w:val="00E47D01"/>
    <w:rsid w:val="00E52344"/>
    <w:rsid w:val="00E54FAC"/>
    <w:rsid w:val="00E55E2B"/>
    <w:rsid w:val="00E57D3D"/>
    <w:rsid w:val="00E66B1A"/>
    <w:rsid w:val="00E73A4D"/>
    <w:rsid w:val="00E764F2"/>
    <w:rsid w:val="00E7677F"/>
    <w:rsid w:val="00E9469B"/>
    <w:rsid w:val="00E94D43"/>
    <w:rsid w:val="00EA2B0B"/>
    <w:rsid w:val="00EB0D4E"/>
    <w:rsid w:val="00EB5676"/>
    <w:rsid w:val="00EC1C9D"/>
    <w:rsid w:val="00EC2D4A"/>
    <w:rsid w:val="00EC62CF"/>
    <w:rsid w:val="00EC632F"/>
    <w:rsid w:val="00ED7CDC"/>
    <w:rsid w:val="00ED7D47"/>
    <w:rsid w:val="00EE5136"/>
    <w:rsid w:val="00F004D3"/>
    <w:rsid w:val="00F014AE"/>
    <w:rsid w:val="00F1224B"/>
    <w:rsid w:val="00F1312A"/>
    <w:rsid w:val="00F15630"/>
    <w:rsid w:val="00F1779B"/>
    <w:rsid w:val="00F2338A"/>
    <w:rsid w:val="00F32870"/>
    <w:rsid w:val="00F354E2"/>
    <w:rsid w:val="00F36DC3"/>
    <w:rsid w:val="00F37D3B"/>
    <w:rsid w:val="00F40DF4"/>
    <w:rsid w:val="00F412D3"/>
    <w:rsid w:val="00F42281"/>
    <w:rsid w:val="00F509F2"/>
    <w:rsid w:val="00F51FF0"/>
    <w:rsid w:val="00F57010"/>
    <w:rsid w:val="00F57D32"/>
    <w:rsid w:val="00F6040F"/>
    <w:rsid w:val="00F66722"/>
    <w:rsid w:val="00F74FFB"/>
    <w:rsid w:val="00F9545B"/>
    <w:rsid w:val="00F96A3E"/>
    <w:rsid w:val="00F97DD5"/>
    <w:rsid w:val="00FA4C18"/>
    <w:rsid w:val="00FA5149"/>
    <w:rsid w:val="00FA6C71"/>
    <w:rsid w:val="00FA7DAE"/>
    <w:rsid w:val="00FB287E"/>
    <w:rsid w:val="00FC3893"/>
    <w:rsid w:val="00FC4BE0"/>
    <w:rsid w:val="00FC4E2E"/>
    <w:rsid w:val="00FD2089"/>
    <w:rsid w:val="00FD3797"/>
    <w:rsid w:val="00FE15ED"/>
    <w:rsid w:val="00FE2520"/>
    <w:rsid w:val="00FE3145"/>
    <w:rsid w:val="00FF0967"/>
    <w:rsid w:val="00FF0D90"/>
    <w:rsid w:val="00FF1E87"/>
    <w:rsid w:val="00FF7685"/>
    <w:rsid w:val="08B4FA63"/>
    <w:rsid w:val="0946912B"/>
    <w:rsid w:val="0FB8415F"/>
    <w:rsid w:val="12C1E880"/>
    <w:rsid w:val="15F98942"/>
    <w:rsid w:val="163F134F"/>
    <w:rsid w:val="1E486326"/>
    <w:rsid w:val="2D598926"/>
    <w:rsid w:val="2D5A18A4"/>
    <w:rsid w:val="337D1D1E"/>
    <w:rsid w:val="3611A0A7"/>
    <w:rsid w:val="3B854180"/>
    <w:rsid w:val="412C4EDF"/>
    <w:rsid w:val="4DA8B66F"/>
    <w:rsid w:val="54E3F880"/>
    <w:rsid w:val="5CB44CFC"/>
    <w:rsid w:val="61193116"/>
    <w:rsid w:val="61D37CD0"/>
    <w:rsid w:val="75916639"/>
    <w:rsid w:val="7C66E4F5"/>
    <w:rsid w:val="7FC9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772E707"/>
  <w15:docId w15:val="{65288648-B0BF-4B31-85D3-EF103458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4DE"/>
    <w:rPr>
      <w:sz w:val="24"/>
    </w:rPr>
  </w:style>
  <w:style w:type="paragraph" w:styleId="Heading1">
    <w:name w:val="heading 1"/>
    <w:basedOn w:val="Normal"/>
    <w:next w:val="Normal"/>
    <w:qFormat/>
    <w:rsid w:val="00A13F60"/>
    <w:pPr>
      <w:keepNext/>
      <w:spacing w:line="360" w:lineRule="atLeast"/>
      <w:outlineLvl w:val="0"/>
    </w:pPr>
    <w:rPr>
      <w:b/>
    </w:rPr>
  </w:style>
  <w:style w:type="paragraph" w:styleId="Heading2">
    <w:name w:val="heading 2"/>
    <w:basedOn w:val="Normal"/>
    <w:next w:val="Normal"/>
    <w:qFormat/>
    <w:rsid w:val="00A13F60"/>
    <w:pPr>
      <w:keepNext/>
      <w:spacing w:line="360" w:lineRule="atLeast"/>
      <w:jc w:val="center"/>
      <w:outlineLvl w:val="1"/>
    </w:pPr>
    <w:rPr>
      <w:b/>
      <w:i/>
      <w:iCs/>
    </w:rPr>
  </w:style>
  <w:style w:type="paragraph" w:styleId="Heading3">
    <w:name w:val="heading 3"/>
    <w:basedOn w:val="Normal"/>
    <w:next w:val="Normal"/>
    <w:qFormat/>
    <w:rsid w:val="00A13F60"/>
    <w:pPr>
      <w:keepNext/>
      <w:spacing w:line="360" w:lineRule="atLeast"/>
      <w:ind w:left="1440" w:firstLine="720"/>
      <w:outlineLvl w:val="2"/>
    </w:pPr>
    <w:rPr>
      <w:i/>
      <w:iCs/>
    </w:rPr>
  </w:style>
  <w:style w:type="paragraph" w:styleId="Heading4">
    <w:name w:val="heading 4"/>
    <w:basedOn w:val="Normal"/>
    <w:next w:val="Normal"/>
    <w:qFormat/>
    <w:rsid w:val="00A13F60"/>
    <w:pPr>
      <w:keepNext/>
      <w:spacing w:line="360" w:lineRule="atLeast"/>
      <w:jc w:val="center"/>
      <w:outlineLvl w:val="3"/>
    </w:pPr>
    <w:rPr>
      <w:b/>
      <w:i/>
      <w:iCs/>
      <w:u w:val="single"/>
    </w:rPr>
  </w:style>
  <w:style w:type="paragraph" w:styleId="Heading5">
    <w:name w:val="heading 5"/>
    <w:basedOn w:val="Normal"/>
    <w:next w:val="Normal"/>
    <w:qFormat/>
    <w:rsid w:val="005079A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3F60"/>
    <w:pPr>
      <w:tabs>
        <w:tab w:val="center" w:pos="4320"/>
        <w:tab w:val="right" w:pos="8640"/>
      </w:tabs>
    </w:pPr>
  </w:style>
  <w:style w:type="paragraph" w:styleId="Footer">
    <w:name w:val="footer"/>
    <w:basedOn w:val="Normal"/>
    <w:link w:val="FooterChar"/>
    <w:uiPriority w:val="99"/>
    <w:rsid w:val="00A13F60"/>
    <w:pPr>
      <w:tabs>
        <w:tab w:val="center" w:pos="4320"/>
        <w:tab w:val="right" w:pos="8640"/>
      </w:tabs>
    </w:pPr>
  </w:style>
  <w:style w:type="paragraph" w:styleId="BodyText">
    <w:name w:val="Body Text"/>
    <w:basedOn w:val="Normal"/>
    <w:rsid w:val="00A13F60"/>
    <w:pPr>
      <w:tabs>
        <w:tab w:val="left" w:pos="720"/>
        <w:tab w:val="left" w:pos="1350"/>
        <w:tab w:val="left" w:pos="1800"/>
      </w:tabs>
      <w:spacing w:line="320" w:lineRule="atLeast"/>
      <w:jc w:val="both"/>
    </w:pPr>
    <w:rPr>
      <w:color w:val="FF0000"/>
    </w:rPr>
  </w:style>
  <w:style w:type="paragraph" w:styleId="BodyTextIndent">
    <w:name w:val="Body Text Indent"/>
    <w:basedOn w:val="Normal"/>
    <w:rsid w:val="00A13F60"/>
    <w:pPr>
      <w:tabs>
        <w:tab w:val="left" w:pos="720"/>
        <w:tab w:val="left" w:pos="1080"/>
      </w:tabs>
      <w:spacing w:line="360" w:lineRule="atLeast"/>
      <w:ind w:left="1080"/>
    </w:pPr>
  </w:style>
  <w:style w:type="paragraph" w:customStyle="1" w:styleId="Style0">
    <w:name w:val="Style0"/>
    <w:rsid w:val="00C50903"/>
    <w:rPr>
      <w:rFonts w:ascii="Arial" w:eastAsia="Times New Roman" w:hAnsi="Arial"/>
      <w:snapToGrid w:val="0"/>
      <w:sz w:val="24"/>
    </w:rPr>
  </w:style>
  <w:style w:type="character" w:styleId="PageNumber">
    <w:name w:val="page number"/>
    <w:basedOn w:val="DefaultParagraphFont"/>
    <w:rsid w:val="009A6EF5"/>
  </w:style>
  <w:style w:type="paragraph" w:styleId="BalloonText">
    <w:name w:val="Balloon Text"/>
    <w:basedOn w:val="Normal"/>
    <w:link w:val="BalloonTextChar"/>
    <w:rsid w:val="00011C4E"/>
    <w:rPr>
      <w:rFonts w:ascii="Tahoma" w:hAnsi="Tahoma" w:cs="Tahoma"/>
      <w:sz w:val="16"/>
      <w:szCs w:val="16"/>
    </w:rPr>
  </w:style>
  <w:style w:type="character" w:customStyle="1" w:styleId="BalloonTextChar">
    <w:name w:val="Balloon Text Char"/>
    <w:link w:val="BalloonText"/>
    <w:rsid w:val="00011C4E"/>
    <w:rPr>
      <w:rFonts w:ascii="Tahoma" w:hAnsi="Tahoma" w:cs="Tahoma"/>
      <w:sz w:val="16"/>
      <w:szCs w:val="16"/>
    </w:rPr>
  </w:style>
  <w:style w:type="paragraph" w:styleId="ListParagraph">
    <w:name w:val="List Paragraph"/>
    <w:basedOn w:val="Normal"/>
    <w:uiPriority w:val="34"/>
    <w:qFormat/>
    <w:rsid w:val="000D10D4"/>
    <w:pPr>
      <w:ind w:left="720"/>
    </w:pPr>
  </w:style>
  <w:style w:type="character" w:styleId="CommentReference">
    <w:name w:val="annotation reference"/>
    <w:uiPriority w:val="99"/>
    <w:rsid w:val="00FF0967"/>
    <w:rPr>
      <w:sz w:val="16"/>
      <w:szCs w:val="16"/>
    </w:rPr>
  </w:style>
  <w:style w:type="paragraph" w:styleId="CommentText">
    <w:name w:val="annotation text"/>
    <w:basedOn w:val="Normal"/>
    <w:link w:val="CommentTextChar"/>
    <w:uiPriority w:val="99"/>
    <w:rsid w:val="00FF0967"/>
    <w:rPr>
      <w:sz w:val="20"/>
    </w:rPr>
  </w:style>
  <w:style w:type="character" w:customStyle="1" w:styleId="CommentTextChar">
    <w:name w:val="Comment Text Char"/>
    <w:basedOn w:val="DefaultParagraphFont"/>
    <w:link w:val="CommentText"/>
    <w:uiPriority w:val="99"/>
    <w:rsid w:val="00FF0967"/>
  </w:style>
  <w:style w:type="paragraph" w:styleId="CommentSubject">
    <w:name w:val="annotation subject"/>
    <w:basedOn w:val="CommentText"/>
    <w:next w:val="CommentText"/>
    <w:link w:val="CommentSubjectChar"/>
    <w:rsid w:val="00FF0967"/>
    <w:rPr>
      <w:b/>
      <w:bCs/>
    </w:rPr>
  </w:style>
  <w:style w:type="character" w:customStyle="1" w:styleId="CommentSubjectChar">
    <w:name w:val="Comment Subject Char"/>
    <w:link w:val="CommentSubject"/>
    <w:rsid w:val="00FF0967"/>
    <w:rPr>
      <w:b/>
      <w:bCs/>
    </w:rPr>
  </w:style>
  <w:style w:type="character" w:styleId="Hyperlink">
    <w:name w:val="Hyperlink"/>
    <w:rsid w:val="00977DE3"/>
    <w:rPr>
      <w:color w:val="0000FF"/>
      <w:u w:val="single"/>
    </w:rPr>
  </w:style>
  <w:style w:type="character" w:customStyle="1" w:styleId="FooterChar">
    <w:name w:val="Footer Char"/>
    <w:link w:val="Footer"/>
    <w:uiPriority w:val="99"/>
    <w:rsid w:val="00977DE3"/>
    <w:rPr>
      <w:sz w:val="24"/>
    </w:rPr>
  </w:style>
  <w:style w:type="paragraph" w:styleId="Revision">
    <w:name w:val="Revision"/>
    <w:hidden/>
    <w:uiPriority w:val="99"/>
    <w:semiHidden/>
    <w:rsid w:val="00977DE3"/>
    <w:rPr>
      <w:sz w:val="24"/>
    </w:rPr>
  </w:style>
  <w:style w:type="paragraph" w:styleId="NoSpacing">
    <w:name w:val="No Spacing"/>
    <w:uiPriority w:val="1"/>
    <w:qFormat/>
    <w:rsid w:val="00EA2B0B"/>
    <w:rPr>
      <w:rFonts w:asciiTheme="minorHAnsi" w:eastAsiaTheme="minorHAnsi" w:hAnsiTheme="minorHAnsi" w:cstheme="minorBidi"/>
      <w:sz w:val="22"/>
      <w:szCs w:val="22"/>
    </w:rPr>
  </w:style>
  <w:style w:type="table" w:styleId="TableGrid">
    <w:name w:val="Table Grid"/>
    <w:basedOn w:val="TableNormal"/>
    <w:rsid w:val="00FC4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317F6B"/>
    <w:pPr>
      <w:overflowPunct w:val="0"/>
      <w:autoSpaceDE w:val="0"/>
      <w:autoSpaceDN w:val="0"/>
      <w:adjustRightInd w:val="0"/>
      <w:jc w:val="right"/>
      <w:textAlignment w:val="baseline"/>
    </w:pPr>
    <w:rPr>
      <w:rFonts w:ascii="Times New Roman" w:eastAsia="Times New Roman" w:hAnsi="Times New Roman"/>
      <w:color w:val="000000"/>
      <w:sz w:val="20"/>
    </w:rPr>
  </w:style>
  <w:style w:type="character" w:styleId="UnresolvedMention">
    <w:name w:val="Unresolved Mention"/>
    <w:basedOn w:val="DefaultParagraphFont"/>
    <w:uiPriority w:val="99"/>
    <w:semiHidden/>
    <w:unhideWhenUsed/>
    <w:rsid w:val="00742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36093">
      <w:bodyDiv w:val="1"/>
      <w:marLeft w:val="0"/>
      <w:marRight w:val="0"/>
      <w:marTop w:val="0"/>
      <w:marBottom w:val="0"/>
      <w:divBdr>
        <w:top w:val="none" w:sz="0" w:space="0" w:color="auto"/>
        <w:left w:val="none" w:sz="0" w:space="0" w:color="auto"/>
        <w:bottom w:val="none" w:sz="0" w:space="0" w:color="auto"/>
        <w:right w:val="none" w:sz="0" w:space="0" w:color="auto"/>
      </w:divBdr>
    </w:div>
    <w:div w:id="1326740800">
      <w:bodyDiv w:val="1"/>
      <w:marLeft w:val="0"/>
      <w:marRight w:val="0"/>
      <w:marTop w:val="0"/>
      <w:marBottom w:val="0"/>
      <w:divBdr>
        <w:top w:val="none" w:sz="0" w:space="0" w:color="auto"/>
        <w:left w:val="none" w:sz="0" w:space="0" w:color="auto"/>
        <w:bottom w:val="none" w:sz="0" w:space="0" w:color="auto"/>
        <w:right w:val="none" w:sz="0" w:space="0" w:color="auto"/>
      </w:divBdr>
    </w:div>
    <w:div w:id="1473254710">
      <w:bodyDiv w:val="1"/>
      <w:marLeft w:val="0"/>
      <w:marRight w:val="0"/>
      <w:marTop w:val="0"/>
      <w:marBottom w:val="0"/>
      <w:divBdr>
        <w:top w:val="none" w:sz="0" w:space="0" w:color="auto"/>
        <w:left w:val="none" w:sz="0" w:space="0" w:color="auto"/>
        <w:bottom w:val="none" w:sz="0" w:space="0" w:color="auto"/>
        <w:right w:val="none" w:sz="0" w:space="0" w:color="auto"/>
      </w:divBdr>
    </w:div>
    <w:div w:id="1842545185">
      <w:bodyDiv w:val="1"/>
      <w:marLeft w:val="0"/>
      <w:marRight w:val="0"/>
      <w:marTop w:val="0"/>
      <w:marBottom w:val="0"/>
      <w:divBdr>
        <w:top w:val="none" w:sz="0" w:space="0" w:color="auto"/>
        <w:left w:val="none" w:sz="0" w:space="0" w:color="auto"/>
        <w:bottom w:val="none" w:sz="0" w:space="0" w:color="auto"/>
        <w:right w:val="none" w:sz="0" w:space="0" w:color="auto"/>
      </w:divBdr>
    </w:div>
    <w:div w:id="187885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14E5D6A4D8014498745A7F2BDD3655" ma:contentTypeVersion="2" ma:contentTypeDescription="Create a new document." ma:contentTypeScope="" ma:versionID="4ef9ef06ffefa7dd2bee6f01da11fbd9">
  <xsd:schema xmlns:xsd="http://www.w3.org/2001/XMLSchema" xmlns:xs="http://www.w3.org/2001/XMLSchema" xmlns:p="http://schemas.microsoft.com/office/2006/metadata/properties" xmlns:ns2="442bb983-aef8-4bff-ab94-03bea58fb3ee" targetNamespace="http://schemas.microsoft.com/office/2006/metadata/properties" ma:root="true" ma:fieldsID="69db7b658f97f064d3b396785031029f" ns2:_="">
    <xsd:import namespace="442bb983-aef8-4bff-ab94-03bea58fb3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bb983-aef8-4bff-ab94-03bea58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21214-E49A-4567-9B54-B59FFEC10F8F}">
  <ds:schemaRefs>
    <ds:schemaRef ds:uri="http://schemas.openxmlformats.org/officeDocument/2006/bibliography"/>
  </ds:schemaRefs>
</ds:datastoreItem>
</file>

<file path=customXml/itemProps2.xml><?xml version="1.0" encoding="utf-8"?>
<ds:datastoreItem xmlns:ds="http://schemas.openxmlformats.org/officeDocument/2006/customXml" ds:itemID="{534107F2-EE01-4888-80E7-3C63F81FB016}">
  <ds:schemaRefs>
    <ds:schemaRef ds:uri="http://schemas.microsoft.com/sharepoint/v3/contenttype/forms"/>
  </ds:schemaRefs>
</ds:datastoreItem>
</file>

<file path=customXml/itemProps3.xml><?xml version="1.0" encoding="utf-8"?>
<ds:datastoreItem xmlns:ds="http://schemas.openxmlformats.org/officeDocument/2006/customXml" ds:itemID="{9055F3F8-BF34-4F0D-B043-13AE8B0DA9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CA2A0A-A634-4059-BC90-AF800A55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bb983-aef8-4bff-ab94-03bea58fb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9477</TotalTime>
  <Pages>6</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US Army, Corps of Engineers</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CWH</dc:creator>
  <cp:keywords/>
  <dc:description/>
  <cp:lastModifiedBy>Trenton Wilhelm</cp:lastModifiedBy>
  <cp:revision>3</cp:revision>
  <cp:lastPrinted>2012-10-11T16:10:00Z</cp:lastPrinted>
  <dcterms:created xsi:type="dcterms:W3CDTF">2021-03-25T18:04:00Z</dcterms:created>
  <dcterms:modified xsi:type="dcterms:W3CDTF">2025-11-13T15:16:00Z</dcterms:modified>
  <cp:category>Admin- Contracting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0x010100C714E5D6A4D8014498745A7F2BDD3655</vt:lpwstr>
  </property>
</Properties>
</file>