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32" w:rsidRPr="001E4232" w:rsidRDefault="001E4232" w:rsidP="001E4232">
      <w:pPr>
        <w:tabs>
          <w:tab w:val="left" w:pos="2666"/>
        </w:tabs>
        <w:spacing w:after="0"/>
        <w:jc w:val="center"/>
        <w:rPr>
          <w:rFonts w:cstheme="minorHAnsi"/>
        </w:rPr>
      </w:pPr>
      <w:r w:rsidRPr="001E4232">
        <w:rPr>
          <w:rFonts w:cstheme="minorHAnsi"/>
        </w:rPr>
        <w:t>BOARD MEETING MINUTES</w:t>
      </w:r>
    </w:p>
    <w:p w:rsidR="001E4232" w:rsidRPr="001E4232" w:rsidRDefault="001E4232" w:rsidP="001E4232">
      <w:pPr>
        <w:tabs>
          <w:tab w:val="left" w:pos="2666"/>
        </w:tabs>
        <w:spacing w:after="0"/>
        <w:jc w:val="center"/>
        <w:rPr>
          <w:rFonts w:cstheme="minorHAnsi"/>
        </w:rPr>
      </w:pPr>
      <w:r w:rsidRPr="001E4232">
        <w:rPr>
          <w:rFonts w:cstheme="minorHAnsi"/>
        </w:rPr>
        <w:t>March 23, 2020</w:t>
      </w:r>
    </w:p>
    <w:p w:rsidR="001E4232" w:rsidRPr="001E4232" w:rsidRDefault="001E4232" w:rsidP="001E4232">
      <w:pPr>
        <w:tabs>
          <w:tab w:val="left" w:pos="2666"/>
        </w:tabs>
        <w:spacing w:after="0"/>
        <w:jc w:val="center"/>
        <w:rPr>
          <w:rFonts w:cstheme="minorHAnsi"/>
        </w:rPr>
      </w:pPr>
      <w:r w:rsidRPr="001E4232">
        <w:rPr>
          <w:rFonts w:cstheme="minorHAnsi"/>
        </w:rPr>
        <w:t>10:06 a.m.</w:t>
      </w:r>
    </w:p>
    <w:p w:rsidR="001E4232" w:rsidRPr="001E4232" w:rsidRDefault="001E4232" w:rsidP="001E4232">
      <w:pPr>
        <w:tabs>
          <w:tab w:val="left" w:pos="2666"/>
        </w:tabs>
        <w:spacing w:after="0"/>
        <w:jc w:val="center"/>
        <w:rPr>
          <w:rFonts w:cstheme="minorHAnsi"/>
        </w:rPr>
      </w:pPr>
      <w:r w:rsidRPr="001E4232">
        <w:rPr>
          <w:rFonts w:cstheme="minorHAnsi"/>
        </w:rPr>
        <w:t>2401 N W 23</w:t>
      </w:r>
      <w:r w:rsidRPr="001E4232">
        <w:rPr>
          <w:rFonts w:cstheme="minorHAnsi"/>
          <w:vertAlign w:val="superscript"/>
        </w:rPr>
        <w:t>rd</w:t>
      </w:r>
      <w:r w:rsidRPr="001E4232">
        <w:rPr>
          <w:rFonts w:cstheme="minorHAnsi"/>
        </w:rPr>
        <w:t>, Suite 84</w:t>
      </w:r>
    </w:p>
    <w:p w:rsidR="001E4232" w:rsidRPr="001E4232" w:rsidRDefault="001E4232" w:rsidP="001E4232">
      <w:pPr>
        <w:tabs>
          <w:tab w:val="left" w:pos="2666"/>
        </w:tabs>
        <w:spacing w:after="0"/>
        <w:jc w:val="center"/>
        <w:rPr>
          <w:rFonts w:cstheme="minorHAnsi"/>
        </w:rPr>
      </w:pPr>
      <w:r w:rsidRPr="001E4232">
        <w:rPr>
          <w:rFonts w:cstheme="minorHAnsi"/>
        </w:rPr>
        <w:t>Testing Center and/or Conference Line</w:t>
      </w:r>
    </w:p>
    <w:p w:rsidR="001E4232" w:rsidRPr="001E4232" w:rsidRDefault="001E4232" w:rsidP="001E4232">
      <w:pPr>
        <w:tabs>
          <w:tab w:val="left" w:pos="2666"/>
        </w:tabs>
        <w:spacing w:after="0"/>
        <w:jc w:val="center"/>
        <w:rPr>
          <w:rFonts w:cstheme="minorHAnsi"/>
        </w:rPr>
      </w:pPr>
      <w:r w:rsidRPr="001E4232">
        <w:rPr>
          <w:rFonts w:cstheme="minorHAnsi"/>
          <w:b/>
        </w:rPr>
        <w:t xml:space="preserve"> </w:t>
      </w:r>
      <w:r w:rsidRPr="001E4232">
        <w:rPr>
          <w:rFonts w:cstheme="minorHAnsi"/>
        </w:rPr>
        <w:t>Oklahoma City, Ok. 73107</w:t>
      </w:r>
    </w:p>
    <w:p w:rsidR="001E4232" w:rsidRPr="001E4232" w:rsidRDefault="001E4232" w:rsidP="001E4232">
      <w:pPr>
        <w:pBdr>
          <w:bottom w:val="single" w:sz="12" w:space="1" w:color="auto"/>
        </w:pBdr>
        <w:tabs>
          <w:tab w:val="left" w:pos="2666"/>
        </w:tabs>
        <w:spacing w:after="0"/>
        <w:jc w:val="center"/>
        <w:rPr>
          <w:rFonts w:cstheme="minorHAnsi"/>
        </w:rPr>
      </w:pPr>
      <w:r w:rsidRPr="001E4232">
        <w:rPr>
          <w:rFonts w:cstheme="minorHAnsi"/>
        </w:rPr>
        <w:t>Jeff Sells, Chair – Presiding</w:t>
      </w:r>
    </w:p>
    <w:p w:rsidR="001E4232" w:rsidRPr="001E4232" w:rsidRDefault="001E4232" w:rsidP="001E4232">
      <w:pPr>
        <w:pStyle w:val="ListParagraph"/>
        <w:numPr>
          <w:ilvl w:val="0"/>
          <w:numId w:val="1"/>
        </w:numPr>
        <w:spacing w:before="100" w:beforeAutospacing="1" w:after="100" w:afterAutospacing="1" w:line="240" w:lineRule="auto"/>
        <w:rPr>
          <w:rFonts w:cstheme="minorHAnsi"/>
        </w:rPr>
      </w:pPr>
      <w:r w:rsidRPr="001E4232">
        <w:rPr>
          <w:rFonts w:cstheme="minorHAnsi"/>
        </w:rPr>
        <w:t>Call to order</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 xml:space="preserve">Chair Sells called the meeting to order. The agenda had been properly posted and agenda-ized. </w:t>
      </w:r>
    </w:p>
    <w:p w:rsidR="001E4232" w:rsidRPr="001E4232" w:rsidRDefault="001E4232" w:rsidP="001E4232">
      <w:pPr>
        <w:pStyle w:val="ListParagraph"/>
        <w:spacing w:before="100" w:beforeAutospacing="1" w:after="100" w:afterAutospacing="1" w:line="360" w:lineRule="auto"/>
        <w:rPr>
          <w:rFonts w:cstheme="minorHAnsi"/>
        </w:rPr>
      </w:pPr>
    </w:p>
    <w:p w:rsidR="001E4232" w:rsidRPr="001E4232" w:rsidRDefault="001E4232" w:rsidP="001E4232">
      <w:pPr>
        <w:pStyle w:val="ListParagraph"/>
        <w:numPr>
          <w:ilvl w:val="0"/>
          <w:numId w:val="1"/>
        </w:numPr>
        <w:spacing w:before="100" w:beforeAutospacing="1" w:after="100" w:afterAutospacing="1" w:line="360" w:lineRule="auto"/>
        <w:rPr>
          <w:rFonts w:cstheme="minorHAnsi"/>
        </w:rPr>
      </w:pPr>
      <w:r w:rsidRPr="001E4232">
        <w:rPr>
          <w:rFonts w:cstheme="minorHAnsi"/>
        </w:rPr>
        <w:t>Roll call</w:t>
      </w:r>
    </w:p>
    <w:p w:rsidR="001E4232" w:rsidRPr="001E4232" w:rsidRDefault="001E4232" w:rsidP="001E4232">
      <w:pPr>
        <w:pStyle w:val="ListParagraph"/>
        <w:spacing w:before="100" w:beforeAutospacing="1" w:after="100" w:afterAutospacing="1" w:line="360" w:lineRule="auto"/>
        <w:rPr>
          <w:rFonts w:cstheme="minorHAnsi"/>
        </w:rPr>
      </w:pPr>
      <w:r w:rsidRPr="001E4232">
        <w:rPr>
          <w:rFonts w:cstheme="minorHAnsi"/>
        </w:rPr>
        <w:t xml:space="preserve">A quorum was established with roll call.  The following persons were present. </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 xml:space="preserve">Jeff Sells,  Chair </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Machele Callicoat, Vice Chair</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 xml:space="preserve">Peggy Avery </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 xml:space="preserve">Anthony Baldini (via conference call) </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Bill Helton  (via conference call)</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 xml:space="preserve">Christie Luther </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Christy Mather  (via conference call)</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Greg Mitchell</w:t>
      </w:r>
      <w:r w:rsidRPr="001E4232">
        <w:rPr>
          <w:rFonts w:cstheme="minorHAnsi"/>
        </w:rPr>
        <w:tab/>
        <w:t>(via conference call)</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Thao Pham-Nguyen  (via conference call)</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Bruce Waight</w:t>
      </w:r>
    </w:p>
    <w:p w:rsidR="001E4232" w:rsidRPr="001E4232" w:rsidRDefault="001E4232" w:rsidP="001E4232">
      <w:pPr>
        <w:pStyle w:val="ListParagraph"/>
        <w:spacing w:before="100" w:beforeAutospacing="1" w:after="100" w:afterAutospacing="1" w:line="240" w:lineRule="auto"/>
        <w:rPr>
          <w:rFonts w:cstheme="minorHAnsi"/>
        </w:rPr>
      </w:pP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 xml:space="preserve">Note:  Ms. Austin was to be present via conference call but was not. </w:t>
      </w:r>
    </w:p>
    <w:p w:rsidR="001E4232" w:rsidRPr="001E4232" w:rsidRDefault="001E4232" w:rsidP="001E4232">
      <w:pPr>
        <w:pStyle w:val="ListParagraph"/>
        <w:spacing w:before="100" w:beforeAutospacing="1" w:after="100" w:afterAutospacing="1" w:line="240" w:lineRule="auto"/>
        <w:rPr>
          <w:rFonts w:cstheme="minorHAnsi"/>
        </w:rPr>
      </w:pP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b/>
          <w:u w:val="single"/>
        </w:rPr>
        <w:t>BOARD’S LEGAL ADVISOR</w:t>
      </w:r>
      <w:r w:rsidRPr="001E4232">
        <w:rPr>
          <w:rFonts w:cstheme="minorHAnsi"/>
          <w:b/>
          <w:u w:val="single"/>
        </w:rPr>
        <w:br/>
      </w:r>
      <w:r w:rsidRPr="001E4232">
        <w:rPr>
          <w:rFonts w:cstheme="minorHAnsi"/>
        </w:rPr>
        <w:t>Grant Moak</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 xml:space="preserve">Jenny Dickson </w:t>
      </w:r>
    </w:p>
    <w:p w:rsidR="001E4232" w:rsidRPr="001E4232" w:rsidRDefault="001E4232" w:rsidP="001E4232">
      <w:pPr>
        <w:spacing w:before="100" w:beforeAutospacing="1" w:after="100" w:afterAutospacing="1" w:line="240" w:lineRule="auto"/>
        <w:ind w:firstLine="720"/>
        <w:rPr>
          <w:rFonts w:cstheme="minorHAnsi"/>
          <w:b/>
          <w:u w:val="single"/>
        </w:rPr>
      </w:pPr>
      <w:r w:rsidRPr="001E4232">
        <w:rPr>
          <w:rFonts w:cstheme="minorHAnsi"/>
          <w:b/>
          <w:u w:val="single"/>
        </w:rPr>
        <w:t>Agency Staff</w:t>
      </w:r>
    </w:p>
    <w:p w:rsidR="001E4232" w:rsidRPr="001E4232" w:rsidRDefault="001E4232" w:rsidP="001E4232">
      <w:pPr>
        <w:spacing w:before="100" w:beforeAutospacing="1" w:after="100" w:afterAutospacing="1" w:line="240" w:lineRule="auto"/>
        <w:ind w:left="720"/>
        <w:rPr>
          <w:rFonts w:cstheme="minorHAnsi"/>
        </w:rPr>
      </w:pPr>
      <w:r w:rsidRPr="001E4232">
        <w:rPr>
          <w:rFonts w:cstheme="minorHAnsi"/>
        </w:rPr>
        <w:t xml:space="preserve">Sherry Lewelling, Executive Director </w:t>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t xml:space="preserve">                        </w:t>
      </w:r>
      <w:r w:rsidRPr="001E4232">
        <w:rPr>
          <w:rFonts w:cstheme="minorHAnsi"/>
        </w:rPr>
        <w:tab/>
        <w:t xml:space="preserve"> </w:t>
      </w:r>
      <w:bookmarkStart w:id="0" w:name="_GoBack"/>
      <w:bookmarkEnd w:id="0"/>
      <w:r w:rsidRPr="001E4232">
        <w:rPr>
          <w:rFonts w:cstheme="minorHAnsi"/>
        </w:rPr>
        <w:t xml:space="preserve">John Funderburk, Principal Assistant </w:t>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t xml:space="preserve">                              Janelle Hastings, Administrative Assistant </w:t>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t xml:space="preserve">           </w:t>
      </w:r>
      <w:r w:rsidRPr="001E4232">
        <w:rPr>
          <w:rFonts w:cstheme="minorHAnsi"/>
        </w:rPr>
        <w:tab/>
        <w:t xml:space="preserve">                         LauriAnn Gillette, Inspector/Examiner </w:t>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t xml:space="preserve">                                                                      Asrar Johnson, Inspector/Examiner</w:t>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t xml:space="preserve">            Holli James, Inspector/Examiner </w:t>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t xml:space="preserve">                                                             Elaine Klemme, Inspector Examiner </w:t>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t xml:space="preserve">                                  Donna Glasper, Inspector Examiner </w:t>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t xml:space="preserve">                                                  Camisha Green, Student Registrar </w:t>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r>
      <w:r w:rsidRPr="001E4232">
        <w:rPr>
          <w:rFonts w:cstheme="minorHAnsi"/>
        </w:rPr>
        <w:tab/>
        <w:t xml:space="preserve">                        Latonca Dollarson, Examiner</w:t>
      </w:r>
    </w:p>
    <w:p w:rsidR="001E4232" w:rsidRPr="001E4232" w:rsidRDefault="001E4232" w:rsidP="001E4232">
      <w:pPr>
        <w:spacing w:before="100" w:beforeAutospacing="1" w:after="100" w:afterAutospacing="1" w:line="240" w:lineRule="auto"/>
        <w:rPr>
          <w:rFonts w:cstheme="minorHAnsi"/>
          <w:b/>
          <w:u w:val="single"/>
        </w:rPr>
      </w:pPr>
      <w:r w:rsidRPr="001E4232">
        <w:rPr>
          <w:rFonts w:cstheme="minorHAnsi"/>
          <w:b/>
          <w:u w:val="single"/>
        </w:rPr>
        <w:t>VISITORS</w:t>
      </w:r>
    </w:p>
    <w:p w:rsidR="001E4232" w:rsidRPr="001E4232" w:rsidRDefault="001E4232" w:rsidP="001E4232">
      <w:pPr>
        <w:spacing w:before="100" w:beforeAutospacing="1" w:after="100" w:afterAutospacing="1" w:line="240" w:lineRule="auto"/>
        <w:rPr>
          <w:rFonts w:cstheme="minorHAnsi"/>
        </w:rPr>
      </w:pPr>
      <w:r w:rsidRPr="001E4232">
        <w:rPr>
          <w:rFonts w:cstheme="minorHAnsi"/>
        </w:rPr>
        <w:t xml:space="preserve">Dennese King, Megan LaBlue, Natashia Abbage, Rebecca Sturgis, Grant Davison, Linda Wiist, Rachel Adams, Laura Grisso, Amber Gary, Erin Sanchez, Kevin Headener, Debbie Stucker, Teresa Knox, Paula Matthews, Ronnie Carlson, Tarina Foster, Debbie Qualls, Sara Lord, Ray Alburg, Cameron Cook, Buffy Layman, </w:t>
      </w:r>
    </w:p>
    <w:p w:rsidR="001E4232" w:rsidRDefault="001E4232" w:rsidP="001E4232">
      <w:pPr>
        <w:spacing w:before="100" w:beforeAutospacing="1" w:after="100" w:afterAutospacing="1" w:line="240" w:lineRule="auto"/>
        <w:rPr>
          <w:rFonts w:cstheme="minorHAnsi"/>
          <w:sz w:val="10"/>
        </w:rPr>
      </w:pPr>
    </w:p>
    <w:p w:rsidR="001E4232" w:rsidRPr="001E4232" w:rsidRDefault="001E4232" w:rsidP="001E4232">
      <w:pPr>
        <w:spacing w:before="100" w:beforeAutospacing="1" w:after="100" w:afterAutospacing="1" w:line="240" w:lineRule="auto"/>
        <w:rPr>
          <w:rFonts w:cstheme="minorHAnsi"/>
          <w:sz w:val="10"/>
        </w:rPr>
      </w:pPr>
      <w:r>
        <w:rPr>
          <w:rFonts w:cstheme="minorHAnsi"/>
          <w:sz w:val="10"/>
        </w:rPr>
        <w:t>\</w:t>
      </w:r>
      <w:r w:rsidRPr="001E4232">
        <w:rPr>
          <w:rFonts w:cstheme="minorHAnsi"/>
          <w:sz w:val="10"/>
        </w:rPr>
        <w:t>OSBCB MEETING MINUTES 3.23.2020 PAGE 1</w:t>
      </w:r>
    </w:p>
    <w:p w:rsidR="001E4232" w:rsidRPr="001E4232" w:rsidRDefault="001E4232" w:rsidP="001E4232">
      <w:pPr>
        <w:spacing w:before="100" w:beforeAutospacing="1" w:after="100" w:afterAutospacing="1" w:line="240" w:lineRule="auto"/>
        <w:rPr>
          <w:rFonts w:cstheme="minorHAnsi"/>
        </w:rPr>
      </w:pPr>
    </w:p>
    <w:p w:rsidR="001E4232" w:rsidRPr="001E4232" w:rsidRDefault="001E4232" w:rsidP="001E4232">
      <w:pPr>
        <w:spacing w:before="100" w:beforeAutospacing="1" w:after="100" w:afterAutospacing="1" w:line="240" w:lineRule="auto"/>
        <w:rPr>
          <w:rFonts w:cstheme="minorHAnsi"/>
        </w:rPr>
      </w:pPr>
      <w:r w:rsidRPr="001E4232">
        <w:rPr>
          <w:rFonts w:cstheme="minorHAnsi"/>
        </w:rPr>
        <w:t xml:space="preserve"> </w:t>
      </w:r>
    </w:p>
    <w:p w:rsidR="001E4232" w:rsidRPr="001E4232" w:rsidRDefault="001E4232" w:rsidP="001E4232">
      <w:pPr>
        <w:pStyle w:val="ListParagraph"/>
        <w:numPr>
          <w:ilvl w:val="0"/>
          <w:numId w:val="2"/>
        </w:numPr>
        <w:spacing w:before="100" w:beforeAutospacing="1" w:after="100" w:afterAutospacing="1" w:line="240" w:lineRule="auto"/>
        <w:rPr>
          <w:rFonts w:cstheme="minorHAnsi"/>
        </w:rPr>
      </w:pPr>
      <w:r w:rsidRPr="001E4232">
        <w:rPr>
          <w:rFonts w:cstheme="minorHAnsi"/>
        </w:rPr>
        <w:t>Discussion and Possible Action to Approve or Disapprove Board Meeting Minutes from January 13, 2020</w:t>
      </w:r>
    </w:p>
    <w:p w:rsidR="001E4232" w:rsidRPr="001E4232" w:rsidRDefault="001E4232" w:rsidP="001E4232">
      <w:pPr>
        <w:pStyle w:val="ListParagraph"/>
        <w:spacing w:before="100" w:beforeAutospacing="1" w:after="100" w:afterAutospacing="1" w:line="240" w:lineRule="auto"/>
        <w:rPr>
          <w:rFonts w:cstheme="minorHAnsi"/>
        </w:rPr>
      </w:pP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 xml:space="preserve"> A motion was made by Ms. Callicoat and seconded by Ms. Avery to approve Board Meeting Minutes from January 13, 2020</w:t>
      </w:r>
    </w:p>
    <w:p w:rsidR="001E4232" w:rsidRPr="001E4232" w:rsidRDefault="001E4232" w:rsidP="001E4232">
      <w:pPr>
        <w:spacing w:before="100" w:beforeAutospacing="1" w:after="100" w:afterAutospacing="1" w:line="240" w:lineRule="auto"/>
        <w:ind w:left="360"/>
        <w:rPr>
          <w:rFonts w:cstheme="minorHAnsi"/>
        </w:rPr>
      </w:pPr>
      <w:r w:rsidRPr="001E4232">
        <w:rPr>
          <w:rFonts w:cstheme="minorHAnsi"/>
        </w:rPr>
        <w:t xml:space="preserve"> Voting: </w:t>
      </w:r>
    </w:p>
    <w:p w:rsidR="001E4232" w:rsidRPr="001E4232" w:rsidRDefault="001E4232" w:rsidP="001E4232">
      <w:pPr>
        <w:spacing w:before="100" w:beforeAutospacing="1" w:after="100" w:afterAutospacing="1" w:line="240" w:lineRule="auto"/>
        <w:ind w:left="360"/>
        <w:rPr>
          <w:rFonts w:cstheme="minorHAnsi"/>
        </w:rPr>
      </w:pPr>
      <w:r w:rsidRPr="001E4232">
        <w:rPr>
          <w:rFonts w:cstheme="minorHAnsi"/>
        </w:rPr>
        <w:t xml:space="preserve">Callicoat, yes.  Avery, yes. Baldini, yes. Helton, yes. Luther, yes. Mather, yes. Mitchell, yes. Pham-Nguyen, yes. Waight, yes. </w:t>
      </w:r>
    </w:p>
    <w:p w:rsidR="001E4232" w:rsidRPr="001E4232" w:rsidRDefault="001E4232" w:rsidP="001E4232">
      <w:pPr>
        <w:spacing w:before="100" w:beforeAutospacing="1" w:after="100" w:afterAutospacing="1" w:line="360" w:lineRule="auto"/>
        <w:ind w:left="360"/>
        <w:rPr>
          <w:rFonts w:cstheme="minorHAnsi"/>
        </w:rPr>
      </w:pPr>
      <w:r w:rsidRPr="001E4232">
        <w:rPr>
          <w:rFonts w:cstheme="minorHAnsi"/>
        </w:rPr>
        <w:t xml:space="preserve">Motion passed. </w:t>
      </w:r>
    </w:p>
    <w:p w:rsidR="001E4232" w:rsidRPr="001E4232" w:rsidRDefault="001E4232" w:rsidP="001E4232">
      <w:pPr>
        <w:spacing w:before="100" w:beforeAutospacing="1" w:after="100" w:afterAutospacing="1" w:line="360" w:lineRule="auto"/>
        <w:ind w:left="360"/>
        <w:rPr>
          <w:rFonts w:cstheme="minorHAnsi"/>
        </w:rPr>
      </w:pPr>
    </w:p>
    <w:p w:rsidR="001E4232" w:rsidRPr="001E4232" w:rsidRDefault="001E4232" w:rsidP="001E4232">
      <w:pPr>
        <w:spacing w:before="100" w:beforeAutospacing="1" w:after="100" w:afterAutospacing="1" w:line="360" w:lineRule="auto"/>
        <w:ind w:left="360"/>
        <w:rPr>
          <w:rFonts w:cstheme="minorHAnsi"/>
        </w:rPr>
      </w:pPr>
    </w:p>
    <w:p w:rsidR="001E4232" w:rsidRPr="001E4232" w:rsidRDefault="001E4232" w:rsidP="001E4232">
      <w:pPr>
        <w:spacing w:before="100" w:beforeAutospacing="1" w:after="100" w:afterAutospacing="1" w:line="360" w:lineRule="auto"/>
        <w:ind w:left="360"/>
        <w:rPr>
          <w:rFonts w:cstheme="minorHAnsi"/>
        </w:rPr>
      </w:pPr>
    </w:p>
    <w:p w:rsidR="001E4232" w:rsidRPr="001E4232" w:rsidRDefault="001E4232" w:rsidP="001E4232">
      <w:pPr>
        <w:pStyle w:val="ListParagraph"/>
        <w:numPr>
          <w:ilvl w:val="0"/>
          <w:numId w:val="2"/>
        </w:numPr>
        <w:spacing w:before="100" w:beforeAutospacing="1" w:after="100" w:afterAutospacing="1" w:line="240" w:lineRule="auto"/>
        <w:rPr>
          <w:rFonts w:cstheme="minorHAnsi"/>
        </w:rPr>
      </w:pPr>
      <w:r w:rsidRPr="001E4232">
        <w:rPr>
          <w:rFonts w:cstheme="minorHAnsi"/>
        </w:rPr>
        <w:t>Public comment- Opportunity for the board to receive public comments. Each speaker is limited to three minutes. Comments must be related to items listed on the agenda.</w:t>
      </w:r>
    </w:p>
    <w:p w:rsidR="001E4232" w:rsidRPr="001E4232" w:rsidRDefault="001E4232" w:rsidP="001E4232">
      <w:pPr>
        <w:spacing w:before="100" w:beforeAutospacing="1" w:after="100" w:afterAutospacing="1" w:line="240" w:lineRule="auto"/>
        <w:ind w:left="270"/>
        <w:rPr>
          <w:rFonts w:cstheme="minorHAnsi"/>
        </w:rPr>
      </w:pPr>
      <w:r w:rsidRPr="001E4232">
        <w:rPr>
          <w:rFonts w:cstheme="minorHAnsi"/>
        </w:rPr>
        <w:t xml:space="preserve">Some individuals in the audience brought up questions that would be later addressed during other agenda items. </w:t>
      </w: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p>
    <w:p w:rsidR="001E4232" w:rsidRPr="001E4232" w:rsidRDefault="001E4232" w:rsidP="001E4232">
      <w:pPr>
        <w:spacing w:before="100" w:beforeAutospacing="1" w:after="100" w:afterAutospacing="1" w:line="240" w:lineRule="auto"/>
        <w:ind w:left="270"/>
        <w:rPr>
          <w:rFonts w:cstheme="minorHAnsi"/>
        </w:rPr>
      </w:pPr>
      <w:r w:rsidRPr="001E4232">
        <w:rPr>
          <w:sz w:val="12"/>
          <w:szCs w:val="24"/>
        </w:rPr>
        <w:t>OSBCB MEETING MINUTES 3.23.2020 PAGE</w:t>
      </w:r>
      <w:r>
        <w:rPr>
          <w:sz w:val="12"/>
          <w:szCs w:val="24"/>
        </w:rPr>
        <w:t xml:space="preserve"> 2</w:t>
      </w:r>
    </w:p>
    <w:p w:rsidR="001E4232" w:rsidRPr="001E4232" w:rsidRDefault="001E4232" w:rsidP="001E4232">
      <w:pPr>
        <w:pStyle w:val="ListParagraph"/>
        <w:numPr>
          <w:ilvl w:val="0"/>
          <w:numId w:val="2"/>
        </w:numPr>
        <w:spacing w:before="100" w:beforeAutospacing="1" w:after="100" w:afterAutospacing="1" w:line="240" w:lineRule="auto"/>
        <w:rPr>
          <w:rFonts w:cstheme="minorHAnsi"/>
        </w:rPr>
      </w:pPr>
      <w:r w:rsidRPr="001E4232">
        <w:rPr>
          <w:rFonts w:cstheme="minorHAnsi"/>
        </w:rPr>
        <w:lastRenderedPageBreak/>
        <w:t xml:space="preserve">Discussion and possible action to adopt permanent rules pursuant to 75 O.S. sec. 303. The Notice of Rulemaking Intent for the proposed rules was published in Volume 37, Number 11 of the Oklahoma Register on February 18, 2020. A public hearing was held on March 20, 2020. </w:t>
      </w:r>
    </w:p>
    <w:p w:rsidR="001E4232" w:rsidRPr="001E4232" w:rsidRDefault="001E4232" w:rsidP="001E4232">
      <w:pPr>
        <w:spacing w:before="100" w:beforeAutospacing="1" w:after="100" w:afterAutospacing="1" w:line="240" w:lineRule="auto"/>
        <w:ind w:left="720" w:firstLine="720"/>
        <w:rPr>
          <w:rFonts w:cstheme="minorHAnsi"/>
        </w:rPr>
      </w:pPr>
      <w:r w:rsidRPr="001E4232">
        <w:rPr>
          <w:rFonts w:cstheme="minorHAnsi"/>
        </w:rPr>
        <w:t>OAC 175. State Board of Cosmetology and Barbering</w:t>
      </w:r>
    </w:p>
    <w:p w:rsidR="001E4232" w:rsidRPr="001E4232" w:rsidRDefault="001E4232" w:rsidP="001E4232">
      <w:pPr>
        <w:pStyle w:val="ListParagraph"/>
        <w:numPr>
          <w:ilvl w:val="1"/>
          <w:numId w:val="3"/>
        </w:numPr>
        <w:spacing w:before="100" w:beforeAutospacing="1" w:after="100" w:afterAutospacing="1" w:line="240" w:lineRule="auto"/>
        <w:rPr>
          <w:rFonts w:cstheme="minorHAnsi"/>
        </w:rPr>
      </w:pPr>
      <w:r w:rsidRPr="001E4232">
        <w:rPr>
          <w:rFonts w:cstheme="minorHAnsi"/>
        </w:rPr>
        <w:t>Chapter 1. Administrative Operations</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1. General Provisions</w:t>
      </w:r>
    </w:p>
    <w:p w:rsidR="001E4232" w:rsidRPr="001E4232" w:rsidRDefault="001E4232" w:rsidP="001E4232">
      <w:pPr>
        <w:pStyle w:val="ListParagraph"/>
        <w:numPr>
          <w:ilvl w:val="1"/>
          <w:numId w:val="3"/>
        </w:numPr>
        <w:spacing w:before="100" w:beforeAutospacing="1" w:after="100" w:afterAutospacing="1" w:line="240" w:lineRule="auto"/>
        <w:rPr>
          <w:rFonts w:cstheme="minorHAnsi"/>
        </w:rPr>
      </w:pPr>
      <w:r w:rsidRPr="001E4232">
        <w:rPr>
          <w:rFonts w:cstheme="minorHAnsi"/>
        </w:rPr>
        <w:t>Chapter 10. Licensure of Cosmetologists, Barbers, Schools and Related Establishments</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3. Licensure of Schools</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7. Sanitation, Disinfection and Safety Standards for Establishments and Schools</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9. Licensure of Cosmetologists, Barbers, Schools and Related Establishments</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11. License Renewal, Fees and Penalties</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13. Reciprocal and Crossover Licensing</w:t>
      </w:r>
    </w:p>
    <w:p w:rsidR="001E4232" w:rsidRPr="001E4232" w:rsidRDefault="001E4232" w:rsidP="001E4232">
      <w:pPr>
        <w:pStyle w:val="ListParagraph"/>
        <w:numPr>
          <w:ilvl w:val="1"/>
          <w:numId w:val="3"/>
        </w:numPr>
        <w:spacing w:before="100" w:beforeAutospacing="1" w:after="100" w:afterAutospacing="1" w:line="240" w:lineRule="auto"/>
        <w:rPr>
          <w:rFonts w:cstheme="minorHAnsi"/>
        </w:rPr>
      </w:pPr>
      <w:r w:rsidRPr="001E4232">
        <w:rPr>
          <w:rFonts w:cstheme="minorHAnsi"/>
        </w:rPr>
        <w:t>Subchapter 20. Massage Therapy</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3. Advisory Board on Massage Therapy</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5. Licensure of Massage Therapists</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7. Continuing Education</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9. Standards of Professional Conduct</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11. Grounds for Discipline</w:t>
      </w:r>
    </w:p>
    <w:p w:rsidR="001E4232" w:rsidRPr="001E4232" w:rsidRDefault="001E4232" w:rsidP="001E4232">
      <w:pPr>
        <w:pStyle w:val="ListParagraph"/>
        <w:spacing w:before="100" w:beforeAutospacing="1" w:after="100" w:afterAutospacing="1" w:line="240" w:lineRule="auto"/>
        <w:ind w:left="2160"/>
        <w:rPr>
          <w:rFonts w:cstheme="minorHAnsi"/>
        </w:rPr>
      </w:pPr>
      <w:r w:rsidRPr="001E4232">
        <w:rPr>
          <w:rFonts w:cstheme="minorHAnsi"/>
        </w:rPr>
        <w:t>Subchapter 15. Fee Schedule</w:t>
      </w:r>
    </w:p>
    <w:p w:rsidR="001E4232" w:rsidRPr="001E4232" w:rsidRDefault="001E4232" w:rsidP="001E4232">
      <w:pPr>
        <w:pStyle w:val="ListParagraph"/>
        <w:spacing w:before="100" w:beforeAutospacing="1" w:after="100" w:afterAutospacing="1" w:line="360" w:lineRule="auto"/>
        <w:rPr>
          <w:rFonts w:cstheme="minorHAnsi"/>
        </w:rPr>
      </w:pPr>
    </w:p>
    <w:p w:rsidR="001E4232" w:rsidRPr="001E4232" w:rsidRDefault="001E4232" w:rsidP="001E4232">
      <w:pPr>
        <w:pStyle w:val="ListParagraph"/>
        <w:spacing w:before="100" w:beforeAutospacing="1" w:after="100" w:afterAutospacing="1" w:line="360" w:lineRule="auto"/>
        <w:rPr>
          <w:rFonts w:cstheme="minorHAnsi"/>
        </w:rPr>
      </w:pPr>
      <w:r w:rsidRPr="001E4232">
        <w:rPr>
          <w:rFonts w:cstheme="minorHAnsi"/>
        </w:rPr>
        <w:t xml:space="preserve">A motion was made by Mr. Waight and seconded by Ms. Callicoat to  adopt permanent rules pursuant to 75 O.S. sec. 303  specifically Subchapter 1 and Chapter 10.                      </w:t>
      </w:r>
    </w:p>
    <w:p w:rsidR="001E4232" w:rsidRPr="001E4232" w:rsidRDefault="001E4232" w:rsidP="001E4232">
      <w:pPr>
        <w:spacing w:before="100" w:beforeAutospacing="1" w:after="100" w:afterAutospacing="1" w:line="240" w:lineRule="auto"/>
        <w:ind w:left="360"/>
        <w:rPr>
          <w:rFonts w:cstheme="minorHAnsi"/>
          <w:b/>
          <w:u w:val="single"/>
        </w:rPr>
      </w:pPr>
      <w:r w:rsidRPr="001E4232">
        <w:rPr>
          <w:rFonts w:cstheme="minorHAnsi"/>
          <w:b/>
          <w:u w:val="single"/>
        </w:rPr>
        <w:t xml:space="preserve"> Voting: </w:t>
      </w:r>
    </w:p>
    <w:p w:rsidR="001E4232" w:rsidRPr="001E4232" w:rsidRDefault="001E4232" w:rsidP="001E4232">
      <w:pPr>
        <w:spacing w:before="100" w:beforeAutospacing="1" w:after="100" w:afterAutospacing="1" w:line="360" w:lineRule="auto"/>
        <w:ind w:left="360"/>
        <w:rPr>
          <w:rFonts w:cstheme="minorHAnsi"/>
        </w:rPr>
      </w:pPr>
      <w:r w:rsidRPr="001E4232">
        <w:rPr>
          <w:rFonts w:cstheme="minorHAnsi"/>
        </w:rPr>
        <w:t xml:space="preserve">Callicoat, yes. Avery, yes. Baldini, yes. Helton, yes. Luther, yes. Mather, yes. Mitchell, yes. Pham-Nguyen, yes. Waight, yes. </w:t>
      </w:r>
    </w:p>
    <w:p w:rsidR="001E4232" w:rsidRPr="001E4232" w:rsidRDefault="001E4232" w:rsidP="001E4232">
      <w:pPr>
        <w:spacing w:before="100" w:beforeAutospacing="1" w:after="100" w:afterAutospacing="1" w:line="360" w:lineRule="auto"/>
        <w:ind w:left="360"/>
        <w:rPr>
          <w:rFonts w:cstheme="minorHAnsi"/>
        </w:rPr>
      </w:pPr>
      <w:r w:rsidRPr="001E4232">
        <w:rPr>
          <w:rFonts w:cstheme="minorHAnsi"/>
        </w:rPr>
        <w:t xml:space="preserve">Motion passed. </w:t>
      </w:r>
    </w:p>
    <w:p w:rsidR="001E4232" w:rsidRPr="001E4232" w:rsidRDefault="001E4232" w:rsidP="001E4232">
      <w:pPr>
        <w:spacing w:before="100" w:beforeAutospacing="1" w:after="100" w:afterAutospacing="1" w:line="360" w:lineRule="auto"/>
        <w:rPr>
          <w:rFonts w:cstheme="minorHAnsi"/>
        </w:rPr>
      </w:pPr>
      <w:r w:rsidRPr="001E4232">
        <w:rPr>
          <w:rFonts w:cstheme="minorHAnsi"/>
        </w:rPr>
        <w:t xml:space="preserve">     A motion was made by Mr. Waight and seconded by Ms. Callicoat to  adopt permanent rules pursuant to 75 O.S.          sec. 303 specifically subchapter 20.            </w:t>
      </w:r>
    </w:p>
    <w:p w:rsidR="001E4232" w:rsidRPr="001E4232" w:rsidRDefault="001E4232" w:rsidP="001E4232">
      <w:pPr>
        <w:spacing w:before="100" w:beforeAutospacing="1" w:after="100" w:afterAutospacing="1" w:line="240" w:lineRule="auto"/>
        <w:ind w:left="360"/>
        <w:rPr>
          <w:rFonts w:cstheme="minorHAnsi"/>
          <w:b/>
          <w:u w:val="single"/>
        </w:rPr>
      </w:pPr>
      <w:r w:rsidRPr="001E4232">
        <w:rPr>
          <w:rFonts w:cstheme="minorHAnsi"/>
          <w:b/>
          <w:u w:val="single"/>
        </w:rPr>
        <w:t xml:space="preserve"> Voting: </w:t>
      </w:r>
    </w:p>
    <w:p w:rsidR="001E4232" w:rsidRPr="001E4232" w:rsidRDefault="001E4232" w:rsidP="001E4232">
      <w:pPr>
        <w:spacing w:before="100" w:beforeAutospacing="1" w:after="100" w:afterAutospacing="1" w:line="360" w:lineRule="auto"/>
        <w:ind w:left="360"/>
        <w:rPr>
          <w:rFonts w:cstheme="minorHAnsi"/>
        </w:rPr>
      </w:pPr>
      <w:r w:rsidRPr="001E4232">
        <w:rPr>
          <w:rFonts w:cstheme="minorHAnsi"/>
        </w:rPr>
        <w:t xml:space="preserve">Callicoat, yes. Avery, yes. Baldini, yes. Helton, yes. Luther, yes. Mather, yes. Mitchell, yes. Pham-Nguyen, yes. Waight, yes. </w:t>
      </w:r>
    </w:p>
    <w:p w:rsidR="001E4232" w:rsidRPr="001E4232" w:rsidRDefault="001E4232" w:rsidP="001E4232">
      <w:pPr>
        <w:spacing w:before="100" w:beforeAutospacing="1" w:after="100" w:afterAutospacing="1" w:line="360" w:lineRule="auto"/>
        <w:ind w:left="360"/>
        <w:rPr>
          <w:rFonts w:cstheme="minorHAnsi"/>
        </w:rPr>
      </w:pPr>
      <w:r w:rsidRPr="001E4232">
        <w:rPr>
          <w:rFonts w:cstheme="minorHAnsi"/>
        </w:rPr>
        <w:t xml:space="preserve">Motion passed. </w:t>
      </w:r>
    </w:p>
    <w:p w:rsidR="001E4232" w:rsidRPr="001E4232" w:rsidRDefault="001E4232" w:rsidP="001E4232">
      <w:pPr>
        <w:spacing w:before="100" w:beforeAutospacing="1" w:after="100" w:afterAutospacing="1" w:line="360" w:lineRule="auto"/>
        <w:ind w:left="360"/>
        <w:rPr>
          <w:rFonts w:cstheme="minorHAnsi"/>
        </w:rPr>
      </w:pPr>
    </w:p>
    <w:p w:rsidR="001E4232" w:rsidRDefault="001E4232" w:rsidP="001E4232">
      <w:pPr>
        <w:spacing w:before="100" w:beforeAutospacing="1" w:after="100" w:afterAutospacing="1" w:line="360" w:lineRule="auto"/>
        <w:ind w:left="360"/>
        <w:rPr>
          <w:sz w:val="12"/>
          <w:szCs w:val="24"/>
        </w:rPr>
      </w:pPr>
    </w:p>
    <w:p w:rsidR="001E4232" w:rsidRPr="001E4232" w:rsidRDefault="001E4232" w:rsidP="001E4232">
      <w:pPr>
        <w:spacing w:before="100" w:beforeAutospacing="1" w:after="100" w:afterAutospacing="1" w:line="360" w:lineRule="auto"/>
        <w:ind w:left="360"/>
        <w:rPr>
          <w:rFonts w:cstheme="minorHAnsi"/>
        </w:rPr>
      </w:pPr>
      <w:r w:rsidRPr="001E4232">
        <w:rPr>
          <w:sz w:val="12"/>
          <w:szCs w:val="24"/>
        </w:rPr>
        <w:t>OSBCB MEETING MINUTES 3.23.2020 PAGE</w:t>
      </w:r>
      <w:r>
        <w:rPr>
          <w:sz w:val="12"/>
          <w:szCs w:val="24"/>
        </w:rPr>
        <w:t>3</w:t>
      </w:r>
    </w:p>
    <w:p w:rsidR="001E4232" w:rsidRPr="001E4232" w:rsidRDefault="001E4232" w:rsidP="001E4232">
      <w:pPr>
        <w:spacing w:before="100" w:beforeAutospacing="1" w:after="100" w:afterAutospacing="1" w:line="360" w:lineRule="auto"/>
        <w:ind w:left="360"/>
        <w:rPr>
          <w:rFonts w:cstheme="minorHAnsi"/>
        </w:rPr>
      </w:pPr>
    </w:p>
    <w:p w:rsidR="001E4232" w:rsidRPr="001E4232" w:rsidRDefault="001E4232" w:rsidP="001E4232">
      <w:pPr>
        <w:pStyle w:val="ListParagraph"/>
        <w:numPr>
          <w:ilvl w:val="0"/>
          <w:numId w:val="2"/>
        </w:numPr>
        <w:spacing w:before="100" w:beforeAutospacing="1" w:after="100" w:afterAutospacing="1" w:line="240" w:lineRule="auto"/>
        <w:rPr>
          <w:rFonts w:cstheme="minorHAnsi"/>
        </w:rPr>
      </w:pPr>
      <w:r w:rsidRPr="001E4232">
        <w:rPr>
          <w:rFonts w:cstheme="minorHAnsi"/>
        </w:rPr>
        <w:t>Discussion and possible action to approve COVID-19 Hybrid Learning Allowance plan –</w:t>
      </w:r>
      <w:r w:rsidRPr="001E4232">
        <w:rPr>
          <w:rFonts w:cstheme="minorHAnsi"/>
        </w:rPr>
        <w:br/>
        <w:t xml:space="preserve"> </w:t>
      </w:r>
    </w:p>
    <w:p w:rsidR="001E4232" w:rsidRPr="001E4232" w:rsidRDefault="001E4232" w:rsidP="001E4232">
      <w:pPr>
        <w:pStyle w:val="ListParagraph"/>
        <w:spacing w:before="100" w:beforeAutospacing="1" w:after="100" w:afterAutospacing="1" w:line="240" w:lineRule="auto"/>
        <w:rPr>
          <w:rFonts w:cstheme="minorHAnsi"/>
        </w:rPr>
      </w:pPr>
      <w:r w:rsidRPr="001E4232">
        <w:rPr>
          <w:rFonts w:cstheme="minorHAnsi"/>
        </w:rPr>
        <w:t xml:space="preserve">A motion was made by Mr. Waight and seconded by Ms. Callicoat to approve an increase in allowable hours in distance learning from 10% to 30% COVID-19 Hybrid Learning Allowance plan. This emergency rule will be formally adopted in a future board meeting. </w:t>
      </w:r>
    </w:p>
    <w:p w:rsidR="001E4232" w:rsidRPr="001E4232" w:rsidRDefault="001E4232" w:rsidP="001E4232">
      <w:pPr>
        <w:spacing w:before="100" w:beforeAutospacing="1" w:after="100" w:afterAutospacing="1" w:line="240" w:lineRule="auto"/>
        <w:ind w:firstLine="360"/>
        <w:rPr>
          <w:rFonts w:cstheme="minorHAnsi"/>
        </w:rPr>
      </w:pPr>
      <w:r w:rsidRPr="001E4232">
        <w:rPr>
          <w:rFonts w:cstheme="minorHAnsi"/>
        </w:rPr>
        <w:t xml:space="preserve">Voting: </w:t>
      </w:r>
    </w:p>
    <w:p w:rsidR="001E4232" w:rsidRPr="001E4232" w:rsidRDefault="001E4232" w:rsidP="001E4232">
      <w:pPr>
        <w:spacing w:before="100" w:beforeAutospacing="1" w:after="100" w:afterAutospacing="1" w:line="240" w:lineRule="auto"/>
        <w:ind w:left="360"/>
        <w:rPr>
          <w:rFonts w:cstheme="minorHAnsi"/>
        </w:rPr>
      </w:pPr>
      <w:r w:rsidRPr="001E4232">
        <w:rPr>
          <w:rFonts w:cstheme="minorHAnsi"/>
        </w:rPr>
        <w:t xml:space="preserve">Callicoat, yes.  Avery, yes. Baldini, yes. Helton, yes. Luther, yes. Mather, yes. Mitchell, yes. Pham-Nguyen, yes. Waight, yes. </w:t>
      </w:r>
    </w:p>
    <w:p w:rsidR="001E4232" w:rsidRPr="001E4232" w:rsidRDefault="001E4232" w:rsidP="001E4232">
      <w:pPr>
        <w:spacing w:before="100" w:beforeAutospacing="1" w:after="100" w:afterAutospacing="1" w:line="360" w:lineRule="auto"/>
        <w:ind w:left="360"/>
        <w:rPr>
          <w:rFonts w:cstheme="minorHAnsi"/>
        </w:rPr>
      </w:pPr>
      <w:r w:rsidRPr="001E4232">
        <w:rPr>
          <w:rFonts w:cstheme="minorHAnsi"/>
        </w:rPr>
        <w:t xml:space="preserve">Motion passed. </w:t>
      </w:r>
    </w:p>
    <w:p w:rsidR="001E4232" w:rsidRPr="001E4232" w:rsidRDefault="001E4232" w:rsidP="001E4232">
      <w:pPr>
        <w:spacing w:after="0" w:line="360" w:lineRule="auto"/>
        <w:rPr>
          <w:rFonts w:cstheme="minorHAnsi"/>
        </w:rPr>
      </w:pPr>
    </w:p>
    <w:p w:rsidR="001E4232" w:rsidRPr="001E4232" w:rsidRDefault="001E4232" w:rsidP="001E4232">
      <w:pPr>
        <w:pStyle w:val="ListParagraph"/>
        <w:numPr>
          <w:ilvl w:val="0"/>
          <w:numId w:val="2"/>
        </w:numPr>
        <w:spacing w:after="0" w:line="360" w:lineRule="auto"/>
        <w:rPr>
          <w:rFonts w:cstheme="minorHAnsi"/>
        </w:rPr>
      </w:pPr>
      <w:r w:rsidRPr="001E4232">
        <w:rPr>
          <w:rFonts w:cstheme="minorHAnsi"/>
        </w:rPr>
        <w:t>Discussion and possible action on safety and sanitation guidelines in response to COVID-19</w:t>
      </w:r>
    </w:p>
    <w:p w:rsidR="001E4232" w:rsidRPr="001E4232" w:rsidRDefault="001E4232" w:rsidP="001E4232">
      <w:pPr>
        <w:spacing w:before="100" w:beforeAutospacing="1" w:after="100" w:afterAutospacing="1" w:line="240" w:lineRule="auto"/>
        <w:ind w:left="360"/>
        <w:rPr>
          <w:rFonts w:cstheme="minorHAnsi"/>
        </w:rPr>
      </w:pPr>
      <w:r w:rsidRPr="001E4232">
        <w:rPr>
          <w:rFonts w:cstheme="minorHAnsi"/>
        </w:rPr>
        <w:t xml:space="preserve"> There was some discussion but no action on this item. Ms. Lewelling stated that safety and sanitation guidelines already in place were compliant with the CDC guidelines with the exception for the distance of 6 feet, which is just not possible.  Mr. Sells reiterated that the Board does not have the statuary authority to shut down salons and shops, that must come from the shop owner, the local municipality or the governor’s office. </w:t>
      </w:r>
    </w:p>
    <w:p w:rsidR="001E4232" w:rsidRPr="001E4232" w:rsidRDefault="001E4232" w:rsidP="001E4232">
      <w:pPr>
        <w:pStyle w:val="ListParagraph"/>
        <w:numPr>
          <w:ilvl w:val="0"/>
          <w:numId w:val="2"/>
        </w:numPr>
        <w:spacing w:before="100" w:beforeAutospacing="1" w:after="100" w:afterAutospacing="1" w:line="240" w:lineRule="auto"/>
        <w:rPr>
          <w:rFonts w:cstheme="minorHAnsi"/>
        </w:rPr>
      </w:pPr>
      <w:r w:rsidRPr="001E4232">
        <w:rPr>
          <w:rFonts w:cstheme="minorHAnsi"/>
        </w:rPr>
        <w:t>New business which could not have been reasonably foreseen prior to posting of meeting agenda 25 O.S. sec.311 (A)(9)</w:t>
      </w:r>
    </w:p>
    <w:p w:rsidR="001E4232" w:rsidRPr="001E4232" w:rsidRDefault="001E4232" w:rsidP="001E4232">
      <w:pPr>
        <w:spacing w:before="100" w:beforeAutospacing="1" w:after="100" w:afterAutospacing="1" w:line="360" w:lineRule="auto"/>
        <w:ind w:left="720"/>
        <w:rPr>
          <w:rFonts w:cstheme="minorHAnsi"/>
        </w:rPr>
      </w:pPr>
      <w:r w:rsidRPr="001E4232">
        <w:rPr>
          <w:rFonts w:cstheme="minorHAnsi"/>
        </w:rPr>
        <w:t xml:space="preserve">No new business was heard. </w:t>
      </w:r>
    </w:p>
    <w:p w:rsidR="001E4232" w:rsidRPr="001E4232" w:rsidRDefault="001E4232" w:rsidP="001E4232">
      <w:pPr>
        <w:pStyle w:val="ListParagraph"/>
        <w:spacing w:before="100" w:beforeAutospacing="1" w:after="100" w:afterAutospacing="1" w:line="360" w:lineRule="auto"/>
        <w:rPr>
          <w:rFonts w:cstheme="minorHAnsi"/>
        </w:rPr>
      </w:pPr>
    </w:p>
    <w:p w:rsidR="001E4232" w:rsidRPr="001E4232" w:rsidRDefault="001E4232" w:rsidP="001E4232">
      <w:pPr>
        <w:pStyle w:val="ListParagraph"/>
        <w:numPr>
          <w:ilvl w:val="0"/>
          <w:numId w:val="1"/>
        </w:numPr>
        <w:spacing w:before="100" w:beforeAutospacing="1" w:after="100" w:afterAutospacing="1" w:line="360" w:lineRule="auto"/>
        <w:rPr>
          <w:rFonts w:cstheme="minorHAnsi"/>
        </w:rPr>
      </w:pPr>
      <w:r w:rsidRPr="001E4232">
        <w:rPr>
          <w:rFonts w:cstheme="minorHAnsi"/>
        </w:rPr>
        <w:t xml:space="preserve">Board adjournment </w:t>
      </w:r>
    </w:p>
    <w:p w:rsidR="001E4232" w:rsidRPr="001E4232" w:rsidRDefault="001E4232" w:rsidP="001E4232">
      <w:pPr>
        <w:pStyle w:val="ListParagraph"/>
        <w:spacing w:before="100" w:beforeAutospacing="1" w:after="100" w:afterAutospacing="1" w:line="360" w:lineRule="auto"/>
        <w:rPr>
          <w:rFonts w:cstheme="minorHAnsi"/>
        </w:rPr>
      </w:pPr>
      <w:r w:rsidRPr="001E4232">
        <w:rPr>
          <w:rFonts w:cstheme="minorHAnsi"/>
        </w:rPr>
        <w:t xml:space="preserve">Chair Sells adjourned the meeting. </w:t>
      </w:r>
    </w:p>
    <w:p w:rsidR="001E4232" w:rsidRDefault="001E4232" w:rsidP="001E4232">
      <w:pPr>
        <w:spacing w:line="480" w:lineRule="auto"/>
        <w:rPr>
          <w:sz w:val="20"/>
          <w:szCs w:val="20"/>
        </w:rPr>
      </w:pPr>
    </w:p>
    <w:p w:rsidR="001E4232" w:rsidRDefault="001E4232" w:rsidP="001E4232">
      <w:pPr>
        <w:spacing w:line="480" w:lineRule="auto"/>
        <w:rPr>
          <w:sz w:val="20"/>
          <w:szCs w:val="20"/>
        </w:rPr>
      </w:pPr>
      <w:r>
        <w:rPr>
          <w:sz w:val="20"/>
          <w:szCs w:val="20"/>
        </w:rPr>
        <w:t>Jeff Sells, Chair _________________________</w:t>
      </w:r>
      <w:r>
        <w:rPr>
          <w:sz w:val="20"/>
          <w:szCs w:val="20"/>
        </w:rPr>
        <w:tab/>
        <w:t>Shelly Callicoat, Vice Chair _________________________</w:t>
      </w:r>
    </w:p>
    <w:p w:rsidR="001E4232" w:rsidRDefault="001E4232" w:rsidP="001E4232">
      <w:pPr>
        <w:spacing w:line="480" w:lineRule="auto"/>
        <w:rPr>
          <w:sz w:val="20"/>
          <w:szCs w:val="20"/>
        </w:rPr>
      </w:pPr>
      <w:r>
        <w:rPr>
          <w:sz w:val="20"/>
          <w:szCs w:val="20"/>
        </w:rPr>
        <w:t>Peggy Avery     _________________________</w:t>
      </w:r>
      <w:r>
        <w:rPr>
          <w:sz w:val="20"/>
          <w:szCs w:val="20"/>
        </w:rPr>
        <w:tab/>
        <w:t>Anthony Baldini   _________________________</w:t>
      </w:r>
    </w:p>
    <w:p w:rsidR="001E4232" w:rsidRDefault="001E4232" w:rsidP="001E4232">
      <w:pPr>
        <w:spacing w:line="480" w:lineRule="auto"/>
        <w:rPr>
          <w:sz w:val="20"/>
          <w:szCs w:val="20"/>
        </w:rPr>
      </w:pPr>
      <w:r>
        <w:rPr>
          <w:sz w:val="20"/>
          <w:szCs w:val="20"/>
        </w:rPr>
        <w:t>Bill Helton         _________________________</w:t>
      </w:r>
      <w:r>
        <w:rPr>
          <w:sz w:val="20"/>
          <w:szCs w:val="20"/>
        </w:rPr>
        <w:tab/>
        <w:t>Christie Luther  _________________________</w:t>
      </w:r>
    </w:p>
    <w:p w:rsidR="001E4232" w:rsidRDefault="001E4232" w:rsidP="001E4232">
      <w:pPr>
        <w:spacing w:line="480" w:lineRule="auto"/>
        <w:rPr>
          <w:sz w:val="20"/>
          <w:szCs w:val="20"/>
        </w:rPr>
      </w:pPr>
      <w:r>
        <w:rPr>
          <w:sz w:val="20"/>
          <w:szCs w:val="20"/>
        </w:rPr>
        <w:t>Christy Mather _________________________</w:t>
      </w:r>
      <w:r>
        <w:rPr>
          <w:sz w:val="20"/>
          <w:szCs w:val="20"/>
        </w:rPr>
        <w:tab/>
        <w:t>Greg Mitchell   _________________________</w:t>
      </w:r>
    </w:p>
    <w:p w:rsidR="001E4232" w:rsidRPr="00DF22F7" w:rsidRDefault="001E4232" w:rsidP="001E4232">
      <w:pPr>
        <w:spacing w:line="480" w:lineRule="auto"/>
      </w:pPr>
      <w:r>
        <w:rPr>
          <w:sz w:val="20"/>
          <w:szCs w:val="20"/>
        </w:rPr>
        <w:t>Thao Pham Nguyen _________________________</w:t>
      </w:r>
      <w:r>
        <w:rPr>
          <w:sz w:val="20"/>
          <w:szCs w:val="20"/>
        </w:rPr>
        <w:tab/>
        <w:t>Bruce Waight, Sr. _________________________</w:t>
      </w:r>
    </w:p>
    <w:p w:rsidR="001E4232" w:rsidRDefault="001E4232" w:rsidP="001E4232">
      <w:pPr>
        <w:spacing w:before="100" w:beforeAutospacing="1" w:after="100" w:afterAutospacing="1" w:line="240" w:lineRule="auto"/>
        <w:ind w:left="270"/>
        <w:rPr>
          <w:sz w:val="24"/>
          <w:szCs w:val="24"/>
        </w:rPr>
      </w:pPr>
    </w:p>
    <w:p w:rsidR="00BD1D1E" w:rsidRDefault="001E4232" w:rsidP="001E4232">
      <w:pPr>
        <w:spacing w:before="100" w:beforeAutospacing="1" w:after="100" w:afterAutospacing="1" w:line="240" w:lineRule="auto"/>
        <w:ind w:left="270"/>
      </w:pPr>
      <w:r w:rsidRPr="001E4232">
        <w:rPr>
          <w:sz w:val="12"/>
          <w:szCs w:val="24"/>
        </w:rPr>
        <w:t>OSBCB MEETING MINUTES 3.23.2020 PAGE</w:t>
      </w:r>
      <w:r>
        <w:rPr>
          <w:sz w:val="12"/>
          <w:szCs w:val="24"/>
        </w:rPr>
        <w:t xml:space="preserve"> 4</w:t>
      </w:r>
    </w:p>
    <w:sectPr w:rsidR="00BD1D1E" w:rsidSect="001E4232">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27B22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C3D47"/>
    <w:multiLevelType w:val="hybridMultilevel"/>
    <w:tmpl w:val="2FA05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442185"/>
    <w:multiLevelType w:val="hybridMultilevel"/>
    <w:tmpl w:val="27B22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32"/>
    <w:rsid w:val="001E4232"/>
    <w:rsid w:val="00984295"/>
    <w:rsid w:val="00BD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86E74-A79B-4094-9219-5184E02C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2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232"/>
    <w:pPr>
      <w:ind w:left="720"/>
      <w:contextualSpacing/>
    </w:pPr>
  </w:style>
  <w:style w:type="paragraph" w:styleId="BalloonText">
    <w:name w:val="Balloon Text"/>
    <w:basedOn w:val="Normal"/>
    <w:link w:val="BalloonTextChar"/>
    <w:uiPriority w:val="99"/>
    <w:semiHidden/>
    <w:unhideWhenUsed/>
    <w:rsid w:val="00984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John Funderburk</cp:lastModifiedBy>
  <cp:revision>2</cp:revision>
  <cp:lastPrinted>2020-03-23T18:38:00Z</cp:lastPrinted>
  <dcterms:created xsi:type="dcterms:W3CDTF">2020-03-23T18:39:00Z</dcterms:created>
  <dcterms:modified xsi:type="dcterms:W3CDTF">2020-03-23T18:39:00Z</dcterms:modified>
</cp:coreProperties>
</file>