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C94BD" w14:textId="77777777" w:rsidR="00107266" w:rsidRPr="00160D50" w:rsidRDefault="00FF1FF0" w:rsidP="00B23A16">
      <w:pPr>
        <w:tabs>
          <w:tab w:val="left" w:pos="2666"/>
        </w:tabs>
        <w:spacing w:after="0"/>
        <w:jc w:val="center"/>
        <w:rPr>
          <w:sz w:val="24"/>
          <w:szCs w:val="24"/>
        </w:rPr>
      </w:pPr>
      <w:r w:rsidRPr="00160D50">
        <w:rPr>
          <w:sz w:val="24"/>
          <w:szCs w:val="24"/>
        </w:rPr>
        <w:t>BOARD MEETING AGENDA</w:t>
      </w:r>
    </w:p>
    <w:p w14:paraId="6DA30268" w14:textId="329A5791" w:rsidR="00FF1FF0" w:rsidRPr="00160D50" w:rsidRDefault="007A7707" w:rsidP="00B23A16">
      <w:pPr>
        <w:tabs>
          <w:tab w:val="left" w:pos="2666"/>
        </w:tabs>
        <w:spacing w:after="0"/>
        <w:jc w:val="center"/>
        <w:rPr>
          <w:sz w:val="24"/>
          <w:szCs w:val="24"/>
        </w:rPr>
      </w:pPr>
      <w:r>
        <w:rPr>
          <w:sz w:val="24"/>
          <w:szCs w:val="24"/>
        </w:rPr>
        <w:t>March 23</w:t>
      </w:r>
      <w:r w:rsidR="000D192A">
        <w:rPr>
          <w:sz w:val="24"/>
          <w:szCs w:val="24"/>
        </w:rPr>
        <w:t>, 2020</w:t>
      </w:r>
    </w:p>
    <w:p w14:paraId="21A03144" w14:textId="59BF7ED5" w:rsidR="00FF1FF0" w:rsidRPr="00160D50" w:rsidRDefault="00853714" w:rsidP="00B23A16">
      <w:pPr>
        <w:tabs>
          <w:tab w:val="left" w:pos="2666"/>
        </w:tabs>
        <w:spacing w:after="0"/>
        <w:jc w:val="center"/>
        <w:rPr>
          <w:sz w:val="24"/>
          <w:szCs w:val="24"/>
        </w:rPr>
      </w:pPr>
      <w:r>
        <w:rPr>
          <w:sz w:val="24"/>
          <w:szCs w:val="24"/>
        </w:rPr>
        <w:t>10</w:t>
      </w:r>
      <w:r w:rsidR="00FF1FF0" w:rsidRPr="00160D50">
        <w:rPr>
          <w:sz w:val="24"/>
          <w:szCs w:val="24"/>
        </w:rPr>
        <w:t>:00 a.m.</w:t>
      </w:r>
    </w:p>
    <w:p w14:paraId="198EBD52" w14:textId="77777777" w:rsidR="00FF1FF0" w:rsidRPr="00160D50" w:rsidRDefault="00FF1FF0" w:rsidP="00B23A16">
      <w:pPr>
        <w:tabs>
          <w:tab w:val="left" w:pos="2666"/>
        </w:tabs>
        <w:spacing w:after="0"/>
        <w:jc w:val="center"/>
        <w:rPr>
          <w:sz w:val="24"/>
          <w:szCs w:val="24"/>
        </w:rPr>
      </w:pPr>
      <w:r w:rsidRPr="00160D50">
        <w:rPr>
          <w:sz w:val="24"/>
          <w:szCs w:val="24"/>
        </w:rPr>
        <w:t>2401 N W 23</w:t>
      </w:r>
      <w:r w:rsidRPr="00160D50">
        <w:rPr>
          <w:sz w:val="24"/>
          <w:szCs w:val="24"/>
          <w:vertAlign w:val="superscript"/>
        </w:rPr>
        <w:t>rd</w:t>
      </w:r>
      <w:r w:rsidRPr="00160D50">
        <w:rPr>
          <w:sz w:val="24"/>
          <w:szCs w:val="24"/>
        </w:rPr>
        <w:t>, Suite 84</w:t>
      </w:r>
    </w:p>
    <w:p w14:paraId="1401AE6F" w14:textId="7006CC08" w:rsidR="00FF1FF0" w:rsidRDefault="00FF1FF0" w:rsidP="00B23A16">
      <w:pPr>
        <w:tabs>
          <w:tab w:val="left" w:pos="2666"/>
        </w:tabs>
        <w:spacing w:after="0"/>
        <w:jc w:val="center"/>
        <w:rPr>
          <w:sz w:val="24"/>
          <w:szCs w:val="24"/>
        </w:rPr>
      </w:pPr>
      <w:r w:rsidRPr="00160D50">
        <w:rPr>
          <w:sz w:val="24"/>
          <w:szCs w:val="24"/>
        </w:rPr>
        <w:t>Testing Center</w:t>
      </w:r>
      <w:r w:rsidR="005B3A24">
        <w:rPr>
          <w:sz w:val="24"/>
          <w:szCs w:val="24"/>
        </w:rPr>
        <w:t xml:space="preserve"> and/or Conference Line</w:t>
      </w:r>
    </w:p>
    <w:p w14:paraId="7B6377BC" w14:textId="44E43F83" w:rsidR="005B3A24" w:rsidRPr="005B3A24" w:rsidRDefault="005B3A24" w:rsidP="00B23A16">
      <w:pPr>
        <w:tabs>
          <w:tab w:val="left" w:pos="2666"/>
        </w:tabs>
        <w:spacing w:after="0"/>
        <w:jc w:val="center"/>
        <w:rPr>
          <w:b/>
          <w:sz w:val="24"/>
          <w:szCs w:val="24"/>
        </w:rPr>
      </w:pPr>
      <w:r w:rsidRPr="005B3A24">
        <w:rPr>
          <w:b/>
          <w:sz w:val="24"/>
          <w:szCs w:val="24"/>
        </w:rPr>
        <w:t>CONFERENCE LINE 1-866-494-2286</w:t>
      </w:r>
    </w:p>
    <w:p w14:paraId="03654EB3" w14:textId="18CE814B" w:rsidR="005B3A24" w:rsidRDefault="005B3A24" w:rsidP="00B23A16">
      <w:pPr>
        <w:tabs>
          <w:tab w:val="left" w:pos="2666"/>
        </w:tabs>
        <w:spacing w:after="0"/>
        <w:jc w:val="center"/>
        <w:rPr>
          <w:sz w:val="24"/>
          <w:szCs w:val="24"/>
        </w:rPr>
      </w:pPr>
      <w:r w:rsidRPr="005B3A24">
        <w:rPr>
          <w:b/>
          <w:sz w:val="24"/>
          <w:szCs w:val="24"/>
        </w:rPr>
        <w:t>Following board members will be attending the board meeting via conference call:</w:t>
      </w:r>
      <w:r>
        <w:rPr>
          <w:sz w:val="24"/>
          <w:szCs w:val="24"/>
        </w:rPr>
        <w:t xml:space="preserve"> LaFaye Austin, Anthony Baldini, Bill Helton, Christy Mather, Greg Mitchell, and Thao Nguyen-Pham</w:t>
      </w:r>
    </w:p>
    <w:p w14:paraId="2636F2C9" w14:textId="45582062" w:rsidR="005B3A24" w:rsidRPr="00160D50" w:rsidRDefault="005B3A24" w:rsidP="00B23A16">
      <w:pPr>
        <w:tabs>
          <w:tab w:val="left" w:pos="2666"/>
        </w:tabs>
        <w:spacing w:after="0"/>
        <w:jc w:val="center"/>
        <w:rPr>
          <w:sz w:val="24"/>
          <w:szCs w:val="24"/>
        </w:rPr>
      </w:pPr>
      <w:r w:rsidRPr="005B3A24">
        <w:rPr>
          <w:b/>
          <w:sz w:val="24"/>
          <w:szCs w:val="24"/>
        </w:rPr>
        <w:t>Following board members will be attending the board meeting in-person:</w:t>
      </w:r>
      <w:r>
        <w:rPr>
          <w:sz w:val="24"/>
          <w:szCs w:val="24"/>
        </w:rPr>
        <w:t xml:space="preserve"> Peggy Avery, Machele Callicoat, Christie Luther, Jeff Sells and Bruce Waight Sr.</w:t>
      </w:r>
    </w:p>
    <w:p w14:paraId="1F8DA248" w14:textId="77777777" w:rsidR="00FF1FF0" w:rsidRPr="00160D50" w:rsidRDefault="00FF1FF0" w:rsidP="00B23A16">
      <w:pPr>
        <w:tabs>
          <w:tab w:val="left" w:pos="2666"/>
        </w:tabs>
        <w:spacing w:after="0"/>
        <w:jc w:val="center"/>
        <w:rPr>
          <w:sz w:val="24"/>
          <w:szCs w:val="24"/>
        </w:rPr>
      </w:pPr>
      <w:r w:rsidRPr="00160D50">
        <w:rPr>
          <w:sz w:val="24"/>
          <w:szCs w:val="24"/>
        </w:rPr>
        <w:t>Oklahoma City, Ok. 73107</w:t>
      </w:r>
    </w:p>
    <w:p w14:paraId="3F3BCCBC" w14:textId="099102F1" w:rsidR="002C2002" w:rsidRPr="00160D50" w:rsidRDefault="00354BF7" w:rsidP="002C2002">
      <w:pPr>
        <w:pBdr>
          <w:bottom w:val="single" w:sz="12" w:space="1" w:color="auto"/>
        </w:pBdr>
        <w:tabs>
          <w:tab w:val="left" w:pos="2666"/>
        </w:tabs>
        <w:spacing w:after="0"/>
        <w:jc w:val="center"/>
        <w:rPr>
          <w:sz w:val="24"/>
          <w:szCs w:val="24"/>
        </w:rPr>
      </w:pPr>
      <w:r w:rsidRPr="00160D50">
        <w:rPr>
          <w:sz w:val="24"/>
          <w:szCs w:val="24"/>
        </w:rPr>
        <w:t>Jeff Sells</w:t>
      </w:r>
      <w:r w:rsidR="00FF1FF0" w:rsidRPr="00160D50">
        <w:rPr>
          <w:sz w:val="24"/>
          <w:szCs w:val="24"/>
        </w:rPr>
        <w:t>, Chair – Presiding</w:t>
      </w:r>
    </w:p>
    <w:p w14:paraId="4B43CE78" w14:textId="656C7306" w:rsidR="002C2002" w:rsidRPr="00160D50" w:rsidRDefault="002C2002" w:rsidP="00DF1847">
      <w:pPr>
        <w:pStyle w:val="ListParagraph"/>
        <w:numPr>
          <w:ilvl w:val="0"/>
          <w:numId w:val="1"/>
        </w:numPr>
        <w:spacing w:before="100" w:beforeAutospacing="1" w:after="100" w:afterAutospacing="1" w:line="360" w:lineRule="auto"/>
        <w:rPr>
          <w:sz w:val="24"/>
          <w:szCs w:val="24"/>
        </w:rPr>
      </w:pPr>
      <w:r w:rsidRPr="00160D50">
        <w:rPr>
          <w:sz w:val="24"/>
          <w:szCs w:val="24"/>
        </w:rPr>
        <w:t>Call to order</w:t>
      </w:r>
    </w:p>
    <w:p w14:paraId="0C85999B" w14:textId="2DEBD03C" w:rsidR="002C2002" w:rsidRDefault="002C2002" w:rsidP="00DF1847">
      <w:pPr>
        <w:pStyle w:val="ListParagraph"/>
        <w:numPr>
          <w:ilvl w:val="0"/>
          <w:numId w:val="1"/>
        </w:numPr>
        <w:spacing w:before="100" w:beforeAutospacing="1" w:after="100" w:afterAutospacing="1" w:line="360" w:lineRule="auto"/>
        <w:rPr>
          <w:sz w:val="24"/>
          <w:szCs w:val="24"/>
        </w:rPr>
      </w:pPr>
      <w:r w:rsidRPr="00160D50">
        <w:rPr>
          <w:sz w:val="24"/>
          <w:szCs w:val="24"/>
        </w:rPr>
        <w:t>Roll call</w:t>
      </w:r>
    </w:p>
    <w:p w14:paraId="1FFBD91B" w14:textId="4913402B" w:rsidR="00EA5044" w:rsidRPr="00160D50" w:rsidRDefault="00EA5044" w:rsidP="00DF1847">
      <w:pPr>
        <w:pStyle w:val="ListParagraph"/>
        <w:numPr>
          <w:ilvl w:val="0"/>
          <w:numId w:val="1"/>
        </w:numPr>
        <w:spacing w:before="100" w:beforeAutospacing="1" w:after="100" w:afterAutospacing="1" w:line="360" w:lineRule="auto"/>
        <w:rPr>
          <w:sz w:val="24"/>
          <w:szCs w:val="24"/>
        </w:rPr>
      </w:pPr>
      <w:r w:rsidRPr="00160D50">
        <w:rPr>
          <w:sz w:val="24"/>
          <w:szCs w:val="24"/>
        </w:rPr>
        <w:t xml:space="preserve">Discussion and Possible Action to Approve or Disapprove Board Meeting Minutes from </w:t>
      </w:r>
      <w:r w:rsidR="007A7707">
        <w:rPr>
          <w:sz w:val="24"/>
          <w:szCs w:val="24"/>
        </w:rPr>
        <w:t>January 13, 2020</w:t>
      </w:r>
    </w:p>
    <w:p w14:paraId="0FEFA374" w14:textId="2D881542" w:rsidR="006406A6" w:rsidRDefault="002C5200" w:rsidP="00DF1847">
      <w:pPr>
        <w:pStyle w:val="ListParagraph"/>
        <w:numPr>
          <w:ilvl w:val="0"/>
          <w:numId w:val="1"/>
        </w:numPr>
        <w:spacing w:before="100" w:beforeAutospacing="1" w:after="100" w:afterAutospacing="1" w:line="360" w:lineRule="auto"/>
        <w:rPr>
          <w:sz w:val="24"/>
          <w:szCs w:val="24"/>
        </w:rPr>
      </w:pPr>
      <w:r w:rsidRPr="00160D50">
        <w:rPr>
          <w:sz w:val="24"/>
          <w:szCs w:val="24"/>
        </w:rPr>
        <w:t xml:space="preserve">Public comment- Opportunity for the board to receive public comments. Each speaker is limited to three minutes. </w:t>
      </w:r>
      <w:r w:rsidR="00C071AB" w:rsidRPr="00160D50">
        <w:rPr>
          <w:sz w:val="24"/>
          <w:szCs w:val="24"/>
        </w:rPr>
        <w:t>Comments must be related to items listed on the agenda.</w:t>
      </w:r>
    </w:p>
    <w:p w14:paraId="5EA61833" w14:textId="068FA195" w:rsidR="0092222F" w:rsidRDefault="0092222F" w:rsidP="00492B62">
      <w:pPr>
        <w:pStyle w:val="ListParagraph"/>
        <w:numPr>
          <w:ilvl w:val="0"/>
          <w:numId w:val="1"/>
        </w:numPr>
        <w:spacing w:before="100" w:beforeAutospacing="1" w:after="100" w:afterAutospacing="1" w:line="240" w:lineRule="auto"/>
        <w:rPr>
          <w:sz w:val="24"/>
          <w:szCs w:val="24"/>
        </w:rPr>
      </w:pPr>
      <w:r w:rsidRPr="0092222F">
        <w:rPr>
          <w:sz w:val="24"/>
          <w:szCs w:val="24"/>
        </w:rPr>
        <w:t xml:space="preserve">Discussion and possible action to </w:t>
      </w:r>
      <w:r w:rsidR="007A7707">
        <w:rPr>
          <w:sz w:val="24"/>
          <w:szCs w:val="24"/>
        </w:rPr>
        <w:t>adopt perman</w:t>
      </w:r>
      <w:r w:rsidR="00DF1847">
        <w:rPr>
          <w:sz w:val="24"/>
          <w:szCs w:val="24"/>
        </w:rPr>
        <w:t xml:space="preserve">ent rules pursuant to 75 O.S. sec. 303. The Notice of Rulemaking Intent for the proposed rules was published in Volume </w:t>
      </w:r>
      <w:r w:rsidR="000C173E">
        <w:rPr>
          <w:sz w:val="24"/>
          <w:szCs w:val="24"/>
        </w:rPr>
        <w:t>37</w:t>
      </w:r>
      <w:r w:rsidR="00DF1847">
        <w:rPr>
          <w:sz w:val="24"/>
          <w:szCs w:val="24"/>
        </w:rPr>
        <w:t xml:space="preserve">, </w:t>
      </w:r>
      <w:r w:rsidR="00DF1847">
        <w:rPr>
          <w:sz w:val="24"/>
          <w:szCs w:val="24"/>
        </w:rPr>
        <w:lastRenderedPageBreak/>
        <w:t xml:space="preserve">Number </w:t>
      </w:r>
      <w:r w:rsidR="000C173E">
        <w:rPr>
          <w:sz w:val="24"/>
          <w:szCs w:val="24"/>
        </w:rPr>
        <w:t>11</w:t>
      </w:r>
      <w:r w:rsidR="00DF1847">
        <w:rPr>
          <w:sz w:val="24"/>
          <w:szCs w:val="24"/>
        </w:rPr>
        <w:t xml:space="preserve"> of the Oklahoma Register on February </w:t>
      </w:r>
      <w:r w:rsidR="000C173E">
        <w:rPr>
          <w:sz w:val="24"/>
          <w:szCs w:val="24"/>
        </w:rPr>
        <w:t>18</w:t>
      </w:r>
      <w:r w:rsidR="00DF1847">
        <w:rPr>
          <w:sz w:val="24"/>
          <w:szCs w:val="24"/>
        </w:rPr>
        <w:t>, 2020. A public hearing was held on March 20, 2020.</w:t>
      </w:r>
      <w:r w:rsidRPr="0092222F">
        <w:rPr>
          <w:sz w:val="24"/>
          <w:szCs w:val="24"/>
        </w:rPr>
        <w:t xml:space="preserve"> </w:t>
      </w:r>
    </w:p>
    <w:p w14:paraId="081D2449" w14:textId="4A5D8EEA" w:rsidR="00DF1847" w:rsidRDefault="00DF1847" w:rsidP="00492B62">
      <w:pPr>
        <w:spacing w:before="100" w:beforeAutospacing="1" w:after="100" w:afterAutospacing="1" w:line="240" w:lineRule="auto"/>
        <w:ind w:left="720" w:firstLine="720"/>
        <w:rPr>
          <w:sz w:val="24"/>
          <w:szCs w:val="24"/>
        </w:rPr>
      </w:pPr>
      <w:r>
        <w:rPr>
          <w:sz w:val="24"/>
          <w:szCs w:val="24"/>
        </w:rPr>
        <w:t>OAC 175. State Board of Cosmetology and Barbering</w:t>
      </w:r>
    </w:p>
    <w:p w14:paraId="0B2EC246" w14:textId="3792099E" w:rsidR="00DF1847" w:rsidRDefault="00DF1847" w:rsidP="00492B62">
      <w:pPr>
        <w:pStyle w:val="ListParagraph"/>
        <w:numPr>
          <w:ilvl w:val="1"/>
          <w:numId w:val="1"/>
        </w:numPr>
        <w:spacing w:before="100" w:beforeAutospacing="1" w:after="100" w:afterAutospacing="1" w:line="240" w:lineRule="auto"/>
        <w:rPr>
          <w:sz w:val="24"/>
          <w:szCs w:val="24"/>
        </w:rPr>
      </w:pPr>
      <w:r>
        <w:rPr>
          <w:sz w:val="24"/>
          <w:szCs w:val="24"/>
        </w:rPr>
        <w:t>Chapter 1. Administrative Operations</w:t>
      </w:r>
    </w:p>
    <w:p w14:paraId="7887B169" w14:textId="28014C60" w:rsidR="00DF1847" w:rsidRDefault="00DF1847" w:rsidP="00492B62">
      <w:pPr>
        <w:pStyle w:val="ListParagraph"/>
        <w:spacing w:before="100" w:beforeAutospacing="1" w:after="100" w:afterAutospacing="1" w:line="240" w:lineRule="auto"/>
        <w:ind w:left="2160"/>
        <w:rPr>
          <w:sz w:val="24"/>
          <w:szCs w:val="24"/>
        </w:rPr>
      </w:pPr>
      <w:r>
        <w:rPr>
          <w:sz w:val="24"/>
          <w:szCs w:val="24"/>
        </w:rPr>
        <w:t>Subchapter 1. General Provisions</w:t>
      </w:r>
    </w:p>
    <w:p w14:paraId="5DD4A209" w14:textId="00573B1B" w:rsidR="00DF1847" w:rsidRDefault="00DF1847" w:rsidP="00492B62">
      <w:pPr>
        <w:pStyle w:val="ListParagraph"/>
        <w:numPr>
          <w:ilvl w:val="1"/>
          <w:numId w:val="1"/>
        </w:numPr>
        <w:spacing w:before="100" w:beforeAutospacing="1" w:after="100" w:afterAutospacing="1" w:line="240" w:lineRule="auto"/>
        <w:rPr>
          <w:sz w:val="24"/>
          <w:szCs w:val="24"/>
        </w:rPr>
      </w:pPr>
      <w:r>
        <w:rPr>
          <w:sz w:val="24"/>
          <w:szCs w:val="24"/>
        </w:rPr>
        <w:t>Chapter 10. Licensure of Cosmetologists, Barbers, Schools and Related Establishments</w:t>
      </w:r>
    </w:p>
    <w:p w14:paraId="2D833721" w14:textId="6FB24C44" w:rsidR="00DF1847" w:rsidRDefault="00DF1847" w:rsidP="00492B62">
      <w:pPr>
        <w:pStyle w:val="ListParagraph"/>
        <w:spacing w:before="100" w:beforeAutospacing="1" w:after="100" w:afterAutospacing="1" w:line="240" w:lineRule="auto"/>
        <w:ind w:left="2160"/>
        <w:rPr>
          <w:sz w:val="24"/>
          <w:szCs w:val="24"/>
        </w:rPr>
      </w:pPr>
      <w:r>
        <w:rPr>
          <w:sz w:val="24"/>
          <w:szCs w:val="24"/>
        </w:rPr>
        <w:t xml:space="preserve">Subchapter </w:t>
      </w:r>
      <w:r w:rsidR="006412A3">
        <w:rPr>
          <w:sz w:val="24"/>
          <w:szCs w:val="24"/>
        </w:rPr>
        <w:t>3. Licensure of Schools</w:t>
      </w:r>
    </w:p>
    <w:p w14:paraId="2624BDEC" w14:textId="7CE33B0D" w:rsidR="006412A3" w:rsidRDefault="006412A3" w:rsidP="00492B62">
      <w:pPr>
        <w:pStyle w:val="ListParagraph"/>
        <w:spacing w:before="100" w:beforeAutospacing="1" w:after="100" w:afterAutospacing="1" w:line="240" w:lineRule="auto"/>
        <w:ind w:left="2160"/>
        <w:rPr>
          <w:sz w:val="24"/>
          <w:szCs w:val="24"/>
        </w:rPr>
      </w:pPr>
      <w:r>
        <w:rPr>
          <w:sz w:val="24"/>
          <w:szCs w:val="24"/>
        </w:rPr>
        <w:t>Subchapter 7. Sanitation, Disinfection and Safety Standards for Establishments and Schools</w:t>
      </w:r>
    </w:p>
    <w:p w14:paraId="345D6333" w14:textId="433E3253" w:rsidR="006412A3" w:rsidRDefault="006412A3" w:rsidP="00492B62">
      <w:pPr>
        <w:pStyle w:val="ListParagraph"/>
        <w:spacing w:before="100" w:beforeAutospacing="1" w:after="100" w:afterAutospacing="1" w:line="240" w:lineRule="auto"/>
        <w:ind w:left="2160"/>
        <w:rPr>
          <w:sz w:val="24"/>
          <w:szCs w:val="24"/>
        </w:rPr>
      </w:pPr>
      <w:r>
        <w:rPr>
          <w:sz w:val="24"/>
          <w:szCs w:val="24"/>
        </w:rPr>
        <w:t>Subchapter 9. Licensure of Cosmetologists, Barbers, Schools and Related Establishments</w:t>
      </w:r>
    </w:p>
    <w:p w14:paraId="441D824E" w14:textId="05230D5C" w:rsidR="006412A3" w:rsidRDefault="00492B62" w:rsidP="00492B62">
      <w:pPr>
        <w:pStyle w:val="ListParagraph"/>
        <w:spacing w:before="100" w:beforeAutospacing="1" w:after="100" w:afterAutospacing="1" w:line="240" w:lineRule="auto"/>
        <w:ind w:left="2160"/>
        <w:rPr>
          <w:sz w:val="24"/>
          <w:szCs w:val="24"/>
        </w:rPr>
      </w:pPr>
      <w:r>
        <w:rPr>
          <w:sz w:val="24"/>
          <w:szCs w:val="24"/>
        </w:rPr>
        <w:t>Subchapter 11</w:t>
      </w:r>
      <w:r w:rsidR="006412A3">
        <w:rPr>
          <w:sz w:val="24"/>
          <w:szCs w:val="24"/>
        </w:rPr>
        <w:t xml:space="preserve">. </w:t>
      </w:r>
      <w:r>
        <w:rPr>
          <w:sz w:val="24"/>
          <w:szCs w:val="24"/>
        </w:rPr>
        <w:t>License Renewal, Fees and Penalties</w:t>
      </w:r>
    </w:p>
    <w:p w14:paraId="2CC428B6" w14:textId="2EBDB317" w:rsidR="00492B62" w:rsidRDefault="00492B62" w:rsidP="00492B62">
      <w:pPr>
        <w:pStyle w:val="ListParagraph"/>
        <w:spacing w:before="100" w:beforeAutospacing="1" w:after="100" w:afterAutospacing="1" w:line="240" w:lineRule="auto"/>
        <w:ind w:left="2160"/>
        <w:rPr>
          <w:sz w:val="24"/>
          <w:szCs w:val="24"/>
        </w:rPr>
      </w:pPr>
      <w:r>
        <w:rPr>
          <w:sz w:val="24"/>
          <w:szCs w:val="24"/>
        </w:rPr>
        <w:t>Subchapter 13. Reciprocal and Crossover Licensing</w:t>
      </w:r>
    </w:p>
    <w:p w14:paraId="3E8C52F8" w14:textId="00952FF4" w:rsidR="00492B62" w:rsidRDefault="00492B62" w:rsidP="00492B62">
      <w:pPr>
        <w:pStyle w:val="ListParagraph"/>
        <w:numPr>
          <w:ilvl w:val="1"/>
          <w:numId w:val="1"/>
        </w:numPr>
        <w:spacing w:before="100" w:beforeAutospacing="1" w:after="100" w:afterAutospacing="1" w:line="240" w:lineRule="auto"/>
        <w:rPr>
          <w:sz w:val="24"/>
          <w:szCs w:val="24"/>
        </w:rPr>
      </w:pPr>
      <w:r>
        <w:rPr>
          <w:sz w:val="24"/>
          <w:szCs w:val="24"/>
        </w:rPr>
        <w:t>Subchapter 20. Massage Therapy</w:t>
      </w:r>
    </w:p>
    <w:p w14:paraId="765D54A4" w14:textId="2B2B973C" w:rsidR="00492B62" w:rsidRDefault="00492B62" w:rsidP="00492B62">
      <w:pPr>
        <w:pStyle w:val="ListParagraph"/>
        <w:spacing w:before="100" w:beforeAutospacing="1" w:after="100" w:afterAutospacing="1" w:line="240" w:lineRule="auto"/>
        <w:ind w:left="2160"/>
        <w:rPr>
          <w:sz w:val="24"/>
          <w:szCs w:val="24"/>
        </w:rPr>
      </w:pPr>
      <w:r>
        <w:rPr>
          <w:sz w:val="24"/>
          <w:szCs w:val="24"/>
        </w:rPr>
        <w:t>Subchapter 3. Advisory Board on Massage Therapy</w:t>
      </w:r>
    </w:p>
    <w:p w14:paraId="42559BB5" w14:textId="0D9E3A87" w:rsidR="00492B62" w:rsidRDefault="00492B62" w:rsidP="00492B62">
      <w:pPr>
        <w:pStyle w:val="ListParagraph"/>
        <w:spacing w:before="100" w:beforeAutospacing="1" w:after="100" w:afterAutospacing="1" w:line="240" w:lineRule="auto"/>
        <w:ind w:left="2160"/>
        <w:rPr>
          <w:sz w:val="24"/>
          <w:szCs w:val="24"/>
        </w:rPr>
      </w:pPr>
      <w:r>
        <w:rPr>
          <w:sz w:val="24"/>
          <w:szCs w:val="24"/>
        </w:rPr>
        <w:t>Subchapter 5. Licensure of Massage Therapists</w:t>
      </w:r>
    </w:p>
    <w:p w14:paraId="0A381667" w14:textId="791C7F8A" w:rsidR="00492B62" w:rsidRDefault="00492B62" w:rsidP="00492B62">
      <w:pPr>
        <w:pStyle w:val="ListParagraph"/>
        <w:spacing w:before="100" w:beforeAutospacing="1" w:after="100" w:afterAutospacing="1" w:line="240" w:lineRule="auto"/>
        <w:ind w:left="2160"/>
        <w:rPr>
          <w:sz w:val="24"/>
          <w:szCs w:val="24"/>
        </w:rPr>
      </w:pPr>
      <w:r>
        <w:rPr>
          <w:sz w:val="24"/>
          <w:szCs w:val="24"/>
        </w:rPr>
        <w:t>Subchapter 7. Continuing Education</w:t>
      </w:r>
    </w:p>
    <w:p w14:paraId="5555BEAD" w14:textId="092A1936" w:rsidR="00492B62" w:rsidRDefault="00492B62" w:rsidP="00492B62">
      <w:pPr>
        <w:pStyle w:val="ListParagraph"/>
        <w:spacing w:before="100" w:beforeAutospacing="1" w:after="100" w:afterAutospacing="1" w:line="240" w:lineRule="auto"/>
        <w:ind w:left="2160"/>
        <w:rPr>
          <w:sz w:val="24"/>
          <w:szCs w:val="24"/>
        </w:rPr>
      </w:pPr>
      <w:r>
        <w:rPr>
          <w:sz w:val="24"/>
          <w:szCs w:val="24"/>
        </w:rPr>
        <w:t>Subchapter 9. Standards of Professional Conduct</w:t>
      </w:r>
    </w:p>
    <w:p w14:paraId="2F15DDFF" w14:textId="71037A2A" w:rsidR="00492B62" w:rsidRDefault="00492B62" w:rsidP="00492B62">
      <w:pPr>
        <w:pStyle w:val="ListParagraph"/>
        <w:spacing w:before="100" w:beforeAutospacing="1" w:after="100" w:afterAutospacing="1" w:line="240" w:lineRule="auto"/>
        <w:ind w:left="2160"/>
        <w:rPr>
          <w:sz w:val="24"/>
          <w:szCs w:val="24"/>
        </w:rPr>
      </w:pPr>
      <w:r>
        <w:rPr>
          <w:sz w:val="24"/>
          <w:szCs w:val="24"/>
        </w:rPr>
        <w:t>Subchapter 11. Grounds for Discipline</w:t>
      </w:r>
    </w:p>
    <w:p w14:paraId="4284DE65" w14:textId="0ACA9E94" w:rsidR="000A1261" w:rsidRDefault="00492B62" w:rsidP="000A1261">
      <w:pPr>
        <w:pStyle w:val="ListParagraph"/>
        <w:spacing w:before="100" w:beforeAutospacing="1" w:after="100" w:afterAutospacing="1" w:line="240" w:lineRule="auto"/>
        <w:ind w:left="2160"/>
        <w:rPr>
          <w:sz w:val="24"/>
          <w:szCs w:val="24"/>
        </w:rPr>
      </w:pPr>
      <w:r>
        <w:rPr>
          <w:sz w:val="24"/>
          <w:szCs w:val="24"/>
        </w:rPr>
        <w:t>Subchapter 15. Fee Schedule</w:t>
      </w:r>
    </w:p>
    <w:p w14:paraId="1A325568" w14:textId="77777777" w:rsidR="000A1261" w:rsidRPr="000A1261" w:rsidRDefault="000A1261" w:rsidP="000A1261">
      <w:pPr>
        <w:pStyle w:val="ListParagraph"/>
        <w:spacing w:before="100" w:beforeAutospacing="1" w:after="100" w:afterAutospacing="1" w:line="240" w:lineRule="auto"/>
        <w:ind w:left="2160"/>
        <w:rPr>
          <w:sz w:val="24"/>
          <w:szCs w:val="24"/>
        </w:rPr>
      </w:pPr>
    </w:p>
    <w:p w14:paraId="7E54A2AD" w14:textId="77777777" w:rsidR="000A1261" w:rsidRDefault="000A1261" w:rsidP="000A1261">
      <w:pPr>
        <w:pStyle w:val="ListParagraph"/>
        <w:numPr>
          <w:ilvl w:val="0"/>
          <w:numId w:val="1"/>
        </w:numPr>
        <w:spacing w:after="0" w:line="360" w:lineRule="auto"/>
        <w:rPr>
          <w:sz w:val="24"/>
          <w:szCs w:val="24"/>
        </w:rPr>
      </w:pPr>
      <w:r>
        <w:rPr>
          <w:sz w:val="24"/>
          <w:szCs w:val="24"/>
        </w:rPr>
        <w:t>Discussion and possible action to approve COVID-19 Hybrid Learning Allowance plan – Sherry G. Lewelling</w:t>
      </w:r>
    </w:p>
    <w:p w14:paraId="0FF1CCD3" w14:textId="5D9DAC16" w:rsidR="000A1261" w:rsidRDefault="000A1261" w:rsidP="000A1261">
      <w:pPr>
        <w:pStyle w:val="ListParagraph"/>
        <w:numPr>
          <w:ilvl w:val="0"/>
          <w:numId w:val="1"/>
        </w:numPr>
        <w:spacing w:after="0" w:line="360" w:lineRule="auto"/>
        <w:rPr>
          <w:sz w:val="24"/>
          <w:szCs w:val="24"/>
        </w:rPr>
      </w:pPr>
      <w:r>
        <w:rPr>
          <w:sz w:val="24"/>
          <w:szCs w:val="24"/>
        </w:rPr>
        <w:t xml:space="preserve">Discussion </w:t>
      </w:r>
      <w:r>
        <w:rPr>
          <w:sz w:val="24"/>
          <w:szCs w:val="24"/>
        </w:rPr>
        <w:t xml:space="preserve">and possible action </w:t>
      </w:r>
      <w:r>
        <w:rPr>
          <w:sz w:val="24"/>
          <w:szCs w:val="24"/>
        </w:rPr>
        <w:t xml:space="preserve">on safety and sanitation guidelines </w:t>
      </w:r>
      <w:r w:rsidR="005B3A24">
        <w:rPr>
          <w:sz w:val="24"/>
          <w:szCs w:val="24"/>
        </w:rPr>
        <w:t>in response to</w:t>
      </w:r>
      <w:r>
        <w:rPr>
          <w:sz w:val="24"/>
          <w:szCs w:val="24"/>
        </w:rPr>
        <w:t xml:space="preserve"> COVID-19</w:t>
      </w:r>
      <w:bookmarkStart w:id="0" w:name="_GoBack"/>
      <w:bookmarkEnd w:id="0"/>
    </w:p>
    <w:p w14:paraId="5B2D72C0" w14:textId="2BC86985" w:rsidR="00540ED9" w:rsidRPr="00160D50" w:rsidRDefault="00240F6D" w:rsidP="00DF1847">
      <w:pPr>
        <w:pStyle w:val="ListParagraph"/>
        <w:numPr>
          <w:ilvl w:val="0"/>
          <w:numId w:val="1"/>
        </w:numPr>
        <w:spacing w:before="100" w:beforeAutospacing="1" w:after="100" w:afterAutospacing="1" w:line="360" w:lineRule="auto"/>
        <w:rPr>
          <w:sz w:val="24"/>
          <w:szCs w:val="24"/>
        </w:rPr>
      </w:pPr>
      <w:r w:rsidRPr="00160D50">
        <w:rPr>
          <w:sz w:val="24"/>
          <w:szCs w:val="24"/>
        </w:rPr>
        <w:t xml:space="preserve">New business which could not have been reasonably foreseen prior to posting of meeting agenda </w:t>
      </w:r>
      <w:r w:rsidR="00243A41" w:rsidRPr="00160D50">
        <w:rPr>
          <w:sz w:val="24"/>
          <w:szCs w:val="24"/>
        </w:rPr>
        <w:t>25 O.S. sec.311 (A)(9)</w:t>
      </w:r>
    </w:p>
    <w:p w14:paraId="521C0DEC" w14:textId="16A1B19D" w:rsidR="00243A41" w:rsidRPr="00160D50" w:rsidRDefault="00243A41" w:rsidP="00DF1847">
      <w:pPr>
        <w:pStyle w:val="ListParagraph"/>
        <w:numPr>
          <w:ilvl w:val="0"/>
          <w:numId w:val="1"/>
        </w:numPr>
        <w:spacing w:before="100" w:beforeAutospacing="1" w:after="100" w:afterAutospacing="1" w:line="360" w:lineRule="auto"/>
        <w:rPr>
          <w:sz w:val="24"/>
          <w:szCs w:val="24"/>
        </w:rPr>
      </w:pPr>
      <w:r w:rsidRPr="00160D50">
        <w:rPr>
          <w:sz w:val="24"/>
          <w:szCs w:val="24"/>
        </w:rPr>
        <w:t xml:space="preserve">Board adjournment </w:t>
      </w:r>
    </w:p>
    <w:p w14:paraId="54279AEB" w14:textId="0111E5F4" w:rsidR="000647E5" w:rsidRPr="005747ED" w:rsidRDefault="000647E5" w:rsidP="00C5430D">
      <w:pPr>
        <w:spacing w:line="240" w:lineRule="auto"/>
        <w:ind w:left="360"/>
        <w:rPr>
          <w:sz w:val="20"/>
          <w:szCs w:val="20"/>
        </w:rPr>
      </w:pPr>
      <w:r w:rsidRPr="005747ED">
        <w:rPr>
          <w:sz w:val="20"/>
          <w:szCs w:val="20"/>
        </w:rPr>
        <w:t xml:space="preserve">Note: The Board may discuss, vote to approve, vote to disapprove, vote to table, change the sequence of any agenda item, or vote to strike or not discuss any agenda item. Any conflicts of interest on any agenda item must be disclosed prior to discussion of that item and that board member must recuse from voting on it. </w:t>
      </w:r>
    </w:p>
    <w:sectPr w:rsidR="000647E5" w:rsidRPr="005747ED" w:rsidSect="00160D50">
      <w:headerReference w:type="default" r:id="rId7"/>
      <w:footerReference w:type="default" r:id="rId8"/>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B4C0" w14:textId="77777777" w:rsidR="00746E68" w:rsidRDefault="00746E68" w:rsidP="00165AB0">
      <w:pPr>
        <w:spacing w:after="0" w:line="240" w:lineRule="auto"/>
      </w:pPr>
      <w:r>
        <w:separator/>
      </w:r>
    </w:p>
  </w:endnote>
  <w:endnote w:type="continuationSeparator" w:id="0">
    <w:p w14:paraId="6C242F75" w14:textId="77777777" w:rsidR="00746E68" w:rsidRDefault="00746E68"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C7D0"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2401 NW 23</w:t>
    </w:r>
    <w:r w:rsidRPr="00165AB0">
      <w:rPr>
        <w:rFonts w:ascii="Baskerville Old Face" w:hAnsi="Baskerville Old Face"/>
        <w:color w:val="1F497D" w:themeColor="text2"/>
        <w:sz w:val="24"/>
        <w:szCs w:val="24"/>
        <w:vertAlign w:val="superscript"/>
      </w:rPr>
      <w:t>rd</w:t>
    </w:r>
    <w:r w:rsidRPr="00165AB0">
      <w:rPr>
        <w:rFonts w:ascii="Baskerville Old Face" w:hAnsi="Baskerville Old Face"/>
        <w:color w:val="1F497D" w:themeColor="text2"/>
        <w:sz w:val="24"/>
        <w:szCs w:val="24"/>
      </w:rPr>
      <w:t xml:space="preserve"> Street, Suite 84, Oklahoma City, OK 73107</w:t>
    </w:r>
  </w:p>
  <w:p w14:paraId="78293713"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(405) 521-2441  Fax (405) 521-2440</w:t>
    </w:r>
  </w:p>
  <w:p w14:paraId="6032BCCD"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www.cosmo.ok.gov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A025" w14:textId="77777777" w:rsidR="00746E68" w:rsidRDefault="00746E68" w:rsidP="00165AB0">
      <w:pPr>
        <w:spacing w:after="0" w:line="240" w:lineRule="auto"/>
      </w:pPr>
      <w:r>
        <w:separator/>
      </w:r>
    </w:p>
  </w:footnote>
  <w:footnote w:type="continuationSeparator" w:id="0">
    <w:p w14:paraId="79252AE7" w14:textId="77777777" w:rsidR="00746E68" w:rsidRDefault="00746E68"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60"/>
      <w:gridCol w:w="4149"/>
      <w:gridCol w:w="2563"/>
    </w:tblGrid>
    <w:tr w:rsidR="00F31DF4" w14:paraId="0B592F61" w14:textId="77777777" w:rsidTr="00165AB0">
      <w:tc>
        <w:tcPr>
          <w:tcW w:w="2718" w:type="dxa"/>
          <w:gridSpan w:val="2"/>
        </w:tcPr>
        <w:p w14:paraId="2C23F0BE" w14:textId="77777777" w:rsidR="00F31DF4" w:rsidRPr="00165AB0" w:rsidRDefault="00F31DF4">
          <w:pPr>
            <w:pStyle w:val="Head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Sherry G. Lewelling</w:t>
          </w:r>
        </w:p>
        <w:p w14:paraId="79D77A64" w14:textId="77777777" w:rsidR="00F31DF4" w:rsidRDefault="00F31DF4">
          <w:pPr>
            <w:pStyle w:val="Header"/>
          </w:pPr>
          <w:r w:rsidRPr="00165AB0">
            <w:rPr>
              <w:rFonts w:ascii="Baskerville Old Face" w:hAnsi="Baskerville Old Face"/>
              <w:color w:val="1F497D" w:themeColor="text2"/>
              <w:sz w:val="24"/>
              <w:szCs w:val="24"/>
            </w:rPr>
            <w:t>Executive Director</w:t>
          </w:r>
        </w:p>
      </w:tc>
      <w:tc>
        <w:tcPr>
          <w:tcW w:w="4230" w:type="dxa"/>
        </w:tcPr>
        <w:p w14:paraId="5A7F5892" w14:textId="1194A06C" w:rsidR="00F31DF4" w:rsidRDefault="002C2002" w:rsidP="00165AB0">
          <w:pPr>
            <w:pStyle w:val="Header"/>
            <w:jc w:val="center"/>
          </w:pPr>
          <w:r w:rsidRPr="00DD2CEB">
            <w:rPr>
              <w:rFonts w:ascii="Times New Roman" w:hAnsi="Times New Roman" w:cs="Times New Roman"/>
              <w:noProof/>
              <w:color w:val="002060"/>
            </w:rPr>
            <w:drawing>
              <wp:inline distT="0" distB="0" distL="0" distR="0" wp14:anchorId="0DDB0722" wp14:editId="26AD6A29">
                <wp:extent cx="1386840" cy="808805"/>
                <wp:effectExtent l="0" t="0" r="3810" b="0"/>
                <wp:docPr id="1" name="Picture 1" descr="C:\Users\john\Pictures\cosmetology-and-barbering-logo-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hn\Pictures\cosmetology-and-barbering-logo-3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810" cy="830949"/>
                        </a:xfrm>
                        <a:prstGeom prst="rect">
                          <a:avLst/>
                        </a:prstGeom>
                        <a:noFill/>
                        <a:ln>
                          <a:noFill/>
                        </a:ln>
                      </pic:spPr>
                    </pic:pic>
                  </a:graphicData>
                </a:graphic>
              </wp:inline>
            </w:drawing>
          </w:r>
        </w:p>
        <w:p w14:paraId="6275B7D2" w14:textId="77777777" w:rsidR="00F31DF4" w:rsidRDefault="00F31DF4" w:rsidP="00165AB0">
          <w:pPr>
            <w:pStyle w:val="Header"/>
            <w:jc w:val="center"/>
          </w:pPr>
        </w:p>
      </w:tc>
      <w:tc>
        <w:tcPr>
          <w:tcW w:w="2628" w:type="dxa"/>
        </w:tcPr>
        <w:p w14:paraId="5919EAE0" w14:textId="22FDE0C0" w:rsidR="00F31DF4" w:rsidRPr="00165AB0" w:rsidRDefault="007453DE" w:rsidP="00165AB0">
          <w:pPr>
            <w:pStyle w:val="Header"/>
            <w:jc w:val="right"/>
            <w:rPr>
              <w:rFonts w:ascii="Baskerville Old Face" w:hAnsi="Baskerville Old Face"/>
              <w:color w:val="1F497D" w:themeColor="text2"/>
              <w:sz w:val="24"/>
              <w:szCs w:val="24"/>
            </w:rPr>
          </w:pPr>
          <w:r>
            <w:rPr>
              <w:rFonts w:ascii="Baskerville Old Face" w:hAnsi="Baskerville Old Face"/>
              <w:color w:val="1F497D" w:themeColor="text2"/>
              <w:sz w:val="24"/>
              <w:szCs w:val="24"/>
            </w:rPr>
            <w:t>J. Kevin Stitt</w:t>
          </w:r>
        </w:p>
        <w:p w14:paraId="52546951" w14:textId="77777777" w:rsidR="00F31DF4" w:rsidRDefault="00F31DF4" w:rsidP="00165AB0">
          <w:pPr>
            <w:pStyle w:val="Header"/>
            <w:jc w:val="right"/>
          </w:pPr>
          <w:r w:rsidRPr="00165AB0">
            <w:rPr>
              <w:rFonts w:ascii="Baskerville Old Face" w:hAnsi="Baskerville Old Face"/>
              <w:color w:val="1F497D" w:themeColor="text2"/>
              <w:sz w:val="24"/>
              <w:szCs w:val="24"/>
            </w:rPr>
            <w:t>Governor</w:t>
          </w:r>
        </w:p>
      </w:tc>
    </w:tr>
    <w:tr w:rsidR="00F31DF4" w14:paraId="602A5A95" w14:textId="77777777" w:rsidTr="00165AB0">
      <w:tc>
        <w:tcPr>
          <w:tcW w:w="2448" w:type="dxa"/>
        </w:tcPr>
        <w:p w14:paraId="777B65BD" w14:textId="77777777" w:rsidR="00F31DF4" w:rsidRDefault="00F31DF4">
          <w:pPr>
            <w:pStyle w:val="Header"/>
          </w:pPr>
        </w:p>
      </w:tc>
      <w:tc>
        <w:tcPr>
          <w:tcW w:w="4500" w:type="dxa"/>
          <w:gridSpan w:val="2"/>
        </w:tcPr>
        <w:p w14:paraId="53FB0B21" w14:textId="77777777" w:rsidR="00F31DF4" w:rsidRDefault="00F31DF4" w:rsidP="00165AB0">
          <w:pPr>
            <w:pStyle w:val="Header"/>
            <w:jc w:val="center"/>
            <w:rPr>
              <w:rFonts w:ascii="Baskerville Old Face" w:hAnsi="Baskerville Old Face"/>
              <w:b/>
              <w:color w:val="1F497D" w:themeColor="text2"/>
              <w:sz w:val="24"/>
              <w:szCs w:val="24"/>
            </w:rPr>
          </w:pPr>
          <w:r>
            <w:rPr>
              <w:rFonts w:ascii="Baskerville Old Face" w:hAnsi="Baskerville Old Face"/>
              <w:b/>
              <w:color w:val="1F497D" w:themeColor="text2"/>
              <w:sz w:val="24"/>
              <w:szCs w:val="24"/>
            </w:rPr>
            <w:t>OKLAHOMA STATE BOARD OF</w:t>
          </w:r>
        </w:p>
        <w:p w14:paraId="60E6DA69" w14:textId="77777777" w:rsidR="00F31DF4" w:rsidRDefault="00F31DF4" w:rsidP="00165AB0">
          <w:pPr>
            <w:pStyle w:val="Header"/>
            <w:jc w:val="center"/>
          </w:pPr>
          <w:r>
            <w:rPr>
              <w:rFonts w:ascii="Baskerville Old Face" w:hAnsi="Baskerville Old Face"/>
              <w:b/>
              <w:color w:val="1F497D" w:themeColor="text2"/>
              <w:sz w:val="24"/>
              <w:szCs w:val="24"/>
            </w:rPr>
            <w:t>COSMETOLOGY AND BARBERING</w:t>
          </w:r>
        </w:p>
      </w:tc>
      <w:tc>
        <w:tcPr>
          <w:tcW w:w="2628" w:type="dxa"/>
        </w:tcPr>
        <w:p w14:paraId="1355DDCA" w14:textId="77777777" w:rsidR="00F31DF4" w:rsidRDefault="00F31DF4">
          <w:pPr>
            <w:pStyle w:val="Header"/>
          </w:pPr>
        </w:p>
      </w:tc>
    </w:tr>
  </w:tbl>
  <w:p w14:paraId="53E1FBEA" w14:textId="77777777" w:rsidR="00F31DF4" w:rsidRDefault="00F31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94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C654D"/>
    <w:multiLevelType w:val="hybridMultilevel"/>
    <w:tmpl w:val="FB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0"/>
    <w:rsid w:val="000647E5"/>
    <w:rsid w:val="00065A60"/>
    <w:rsid w:val="000834F9"/>
    <w:rsid w:val="000878BB"/>
    <w:rsid w:val="000A1261"/>
    <w:rsid w:val="000C031F"/>
    <w:rsid w:val="000C173E"/>
    <w:rsid w:val="000D192A"/>
    <w:rsid w:val="000D280D"/>
    <w:rsid w:val="000E69ED"/>
    <w:rsid w:val="00104D74"/>
    <w:rsid w:val="00105B24"/>
    <w:rsid w:val="00107266"/>
    <w:rsid w:val="00136BEA"/>
    <w:rsid w:val="00145040"/>
    <w:rsid w:val="00160D50"/>
    <w:rsid w:val="00165AB0"/>
    <w:rsid w:val="001A73BD"/>
    <w:rsid w:val="001D1353"/>
    <w:rsid w:val="001D7EB4"/>
    <w:rsid w:val="001E08F2"/>
    <w:rsid w:val="001E3140"/>
    <w:rsid w:val="001E4FF5"/>
    <w:rsid w:val="001F67CD"/>
    <w:rsid w:val="00240F6D"/>
    <w:rsid w:val="00243A41"/>
    <w:rsid w:val="00264715"/>
    <w:rsid w:val="00271556"/>
    <w:rsid w:val="002A2CF0"/>
    <w:rsid w:val="002C2002"/>
    <w:rsid w:val="002C4A6D"/>
    <w:rsid w:val="002C5200"/>
    <w:rsid w:val="002C55A3"/>
    <w:rsid w:val="002D53CD"/>
    <w:rsid w:val="00302BC7"/>
    <w:rsid w:val="00316480"/>
    <w:rsid w:val="00320185"/>
    <w:rsid w:val="00342A45"/>
    <w:rsid w:val="00354BF7"/>
    <w:rsid w:val="003619EC"/>
    <w:rsid w:val="00363436"/>
    <w:rsid w:val="00363E77"/>
    <w:rsid w:val="00374F78"/>
    <w:rsid w:val="00381A91"/>
    <w:rsid w:val="003933A6"/>
    <w:rsid w:val="003A703E"/>
    <w:rsid w:val="003F3C64"/>
    <w:rsid w:val="004044F4"/>
    <w:rsid w:val="004176E0"/>
    <w:rsid w:val="004222FC"/>
    <w:rsid w:val="00432883"/>
    <w:rsid w:val="00444F24"/>
    <w:rsid w:val="004512C7"/>
    <w:rsid w:val="004635F7"/>
    <w:rsid w:val="004915DE"/>
    <w:rsid w:val="00492B62"/>
    <w:rsid w:val="004A2758"/>
    <w:rsid w:val="004F3B7D"/>
    <w:rsid w:val="00510C0A"/>
    <w:rsid w:val="0051649E"/>
    <w:rsid w:val="00523C20"/>
    <w:rsid w:val="00523FC9"/>
    <w:rsid w:val="00527ACE"/>
    <w:rsid w:val="005312A3"/>
    <w:rsid w:val="00532F75"/>
    <w:rsid w:val="00540ED9"/>
    <w:rsid w:val="005747ED"/>
    <w:rsid w:val="00583F75"/>
    <w:rsid w:val="00584C99"/>
    <w:rsid w:val="005A1956"/>
    <w:rsid w:val="005A3310"/>
    <w:rsid w:val="005A6310"/>
    <w:rsid w:val="005B3A24"/>
    <w:rsid w:val="005E3C2E"/>
    <w:rsid w:val="0061376E"/>
    <w:rsid w:val="00616642"/>
    <w:rsid w:val="00631383"/>
    <w:rsid w:val="00635ACE"/>
    <w:rsid w:val="006379EF"/>
    <w:rsid w:val="006406A6"/>
    <w:rsid w:val="006412A3"/>
    <w:rsid w:val="00645AEE"/>
    <w:rsid w:val="00673F93"/>
    <w:rsid w:val="00690128"/>
    <w:rsid w:val="0069230A"/>
    <w:rsid w:val="006A38AF"/>
    <w:rsid w:val="006D271C"/>
    <w:rsid w:val="006D291E"/>
    <w:rsid w:val="006D5166"/>
    <w:rsid w:val="00705EF8"/>
    <w:rsid w:val="00726B6E"/>
    <w:rsid w:val="007415EB"/>
    <w:rsid w:val="007453DE"/>
    <w:rsid w:val="00746E68"/>
    <w:rsid w:val="00751371"/>
    <w:rsid w:val="00773588"/>
    <w:rsid w:val="007A652B"/>
    <w:rsid w:val="007A7707"/>
    <w:rsid w:val="007B6D82"/>
    <w:rsid w:val="007C488A"/>
    <w:rsid w:val="007C74C1"/>
    <w:rsid w:val="007D7C52"/>
    <w:rsid w:val="007E0870"/>
    <w:rsid w:val="007E184E"/>
    <w:rsid w:val="007E2C6F"/>
    <w:rsid w:val="008378D6"/>
    <w:rsid w:val="00853714"/>
    <w:rsid w:val="00854027"/>
    <w:rsid w:val="00886F5E"/>
    <w:rsid w:val="00887864"/>
    <w:rsid w:val="008C0850"/>
    <w:rsid w:val="008D17E8"/>
    <w:rsid w:val="008F67E1"/>
    <w:rsid w:val="009063D6"/>
    <w:rsid w:val="0092222F"/>
    <w:rsid w:val="00923402"/>
    <w:rsid w:val="009317CD"/>
    <w:rsid w:val="0094797D"/>
    <w:rsid w:val="0096063D"/>
    <w:rsid w:val="009627EB"/>
    <w:rsid w:val="009A1972"/>
    <w:rsid w:val="009A2C82"/>
    <w:rsid w:val="009B5AD7"/>
    <w:rsid w:val="009D4ECA"/>
    <w:rsid w:val="009F1042"/>
    <w:rsid w:val="00A1233B"/>
    <w:rsid w:val="00A33F09"/>
    <w:rsid w:val="00A41026"/>
    <w:rsid w:val="00A63903"/>
    <w:rsid w:val="00A67E9E"/>
    <w:rsid w:val="00A71B3D"/>
    <w:rsid w:val="00A940B0"/>
    <w:rsid w:val="00AE4D2C"/>
    <w:rsid w:val="00AF32D2"/>
    <w:rsid w:val="00B23A16"/>
    <w:rsid w:val="00B74719"/>
    <w:rsid w:val="00B8648C"/>
    <w:rsid w:val="00B93400"/>
    <w:rsid w:val="00BA613A"/>
    <w:rsid w:val="00BC7680"/>
    <w:rsid w:val="00BF6A3C"/>
    <w:rsid w:val="00C071AB"/>
    <w:rsid w:val="00C34253"/>
    <w:rsid w:val="00C40373"/>
    <w:rsid w:val="00C5430D"/>
    <w:rsid w:val="00C71771"/>
    <w:rsid w:val="00C83EF3"/>
    <w:rsid w:val="00CA3378"/>
    <w:rsid w:val="00CA3874"/>
    <w:rsid w:val="00CA7D59"/>
    <w:rsid w:val="00CD76BE"/>
    <w:rsid w:val="00CF1859"/>
    <w:rsid w:val="00D06781"/>
    <w:rsid w:val="00D17096"/>
    <w:rsid w:val="00D2189F"/>
    <w:rsid w:val="00D3571E"/>
    <w:rsid w:val="00D77327"/>
    <w:rsid w:val="00D808B7"/>
    <w:rsid w:val="00D918ED"/>
    <w:rsid w:val="00DA0856"/>
    <w:rsid w:val="00DB31E8"/>
    <w:rsid w:val="00DF1847"/>
    <w:rsid w:val="00DF64F5"/>
    <w:rsid w:val="00E10B90"/>
    <w:rsid w:val="00E46185"/>
    <w:rsid w:val="00E805D2"/>
    <w:rsid w:val="00E92AEC"/>
    <w:rsid w:val="00EA5044"/>
    <w:rsid w:val="00EB59C4"/>
    <w:rsid w:val="00EC4AFA"/>
    <w:rsid w:val="00F0749D"/>
    <w:rsid w:val="00F22C3A"/>
    <w:rsid w:val="00F31DF4"/>
    <w:rsid w:val="00F55496"/>
    <w:rsid w:val="00FB56D6"/>
    <w:rsid w:val="00FD33E9"/>
    <w:rsid w:val="00FE1676"/>
    <w:rsid w:val="00FE7479"/>
    <w:rsid w:val="00FF18E8"/>
    <w:rsid w:val="00F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0CF14A5A"/>
  <w15:docId w15:val="{D3D2D447-D002-4BE0-874A-6783B590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1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C2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4496">
      <w:bodyDiv w:val="1"/>
      <w:marLeft w:val="0"/>
      <w:marRight w:val="0"/>
      <w:marTop w:val="0"/>
      <w:marBottom w:val="0"/>
      <w:divBdr>
        <w:top w:val="none" w:sz="0" w:space="0" w:color="auto"/>
        <w:left w:val="none" w:sz="0" w:space="0" w:color="auto"/>
        <w:bottom w:val="none" w:sz="0" w:space="0" w:color="auto"/>
        <w:right w:val="none" w:sz="0" w:space="0" w:color="auto"/>
      </w:divBdr>
    </w:div>
    <w:div w:id="87508892">
      <w:bodyDiv w:val="1"/>
      <w:marLeft w:val="0"/>
      <w:marRight w:val="0"/>
      <w:marTop w:val="0"/>
      <w:marBottom w:val="0"/>
      <w:divBdr>
        <w:top w:val="none" w:sz="0" w:space="0" w:color="auto"/>
        <w:left w:val="none" w:sz="0" w:space="0" w:color="auto"/>
        <w:bottom w:val="none" w:sz="0" w:space="0" w:color="auto"/>
        <w:right w:val="none" w:sz="0" w:space="0" w:color="auto"/>
      </w:divBdr>
    </w:div>
    <w:div w:id="213321073">
      <w:bodyDiv w:val="1"/>
      <w:marLeft w:val="0"/>
      <w:marRight w:val="0"/>
      <w:marTop w:val="0"/>
      <w:marBottom w:val="0"/>
      <w:divBdr>
        <w:top w:val="none" w:sz="0" w:space="0" w:color="auto"/>
        <w:left w:val="none" w:sz="0" w:space="0" w:color="auto"/>
        <w:bottom w:val="none" w:sz="0" w:space="0" w:color="auto"/>
        <w:right w:val="none" w:sz="0" w:space="0" w:color="auto"/>
      </w:divBdr>
    </w:div>
    <w:div w:id="219875644">
      <w:bodyDiv w:val="1"/>
      <w:marLeft w:val="0"/>
      <w:marRight w:val="0"/>
      <w:marTop w:val="0"/>
      <w:marBottom w:val="0"/>
      <w:divBdr>
        <w:top w:val="none" w:sz="0" w:space="0" w:color="auto"/>
        <w:left w:val="none" w:sz="0" w:space="0" w:color="auto"/>
        <w:bottom w:val="none" w:sz="0" w:space="0" w:color="auto"/>
        <w:right w:val="none" w:sz="0" w:space="0" w:color="auto"/>
      </w:divBdr>
    </w:div>
    <w:div w:id="256207676">
      <w:bodyDiv w:val="1"/>
      <w:marLeft w:val="0"/>
      <w:marRight w:val="0"/>
      <w:marTop w:val="0"/>
      <w:marBottom w:val="0"/>
      <w:divBdr>
        <w:top w:val="none" w:sz="0" w:space="0" w:color="auto"/>
        <w:left w:val="none" w:sz="0" w:space="0" w:color="auto"/>
        <w:bottom w:val="none" w:sz="0" w:space="0" w:color="auto"/>
        <w:right w:val="none" w:sz="0" w:space="0" w:color="auto"/>
      </w:divBdr>
    </w:div>
    <w:div w:id="880090868">
      <w:bodyDiv w:val="1"/>
      <w:marLeft w:val="0"/>
      <w:marRight w:val="0"/>
      <w:marTop w:val="0"/>
      <w:marBottom w:val="0"/>
      <w:divBdr>
        <w:top w:val="none" w:sz="0" w:space="0" w:color="auto"/>
        <w:left w:val="none" w:sz="0" w:space="0" w:color="auto"/>
        <w:bottom w:val="none" w:sz="0" w:space="0" w:color="auto"/>
        <w:right w:val="none" w:sz="0" w:space="0" w:color="auto"/>
      </w:divBdr>
    </w:div>
    <w:div w:id="1103767836">
      <w:bodyDiv w:val="1"/>
      <w:marLeft w:val="0"/>
      <w:marRight w:val="0"/>
      <w:marTop w:val="0"/>
      <w:marBottom w:val="0"/>
      <w:divBdr>
        <w:top w:val="none" w:sz="0" w:space="0" w:color="auto"/>
        <w:left w:val="none" w:sz="0" w:space="0" w:color="auto"/>
        <w:bottom w:val="none" w:sz="0" w:space="0" w:color="auto"/>
        <w:right w:val="none" w:sz="0" w:space="0" w:color="auto"/>
      </w:divBdr>
    </w:div>
    <w:div w:id="12335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1183</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John Funderburk</cp:lastModifiedBy>
  <cp:revision>5</cp:revision>
  <cp:lastPrinted>2019-10-31T14:08:00Z</cp:lastPrinted>
  <dcterms:created xsi:type="dcterms:W3CDTF">2020-03-18T20:41:00Z</dcterms:created>
  <dcterms:modified xsi:type="dcterms:W3CDTF">2020-03-19T16:59:00Z</dcterms:modified>
</cp:coreProperties>
</file>