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D2E8A" w14:textId="77777777" w:rsidR="00617DCA" w:rsidRDefault="00617DCA">
      <w:pPr>
        <w:rPr>
          <w:rStyle w:val="TitleChar"/>
          <w:rFonts w:ascii="Berlin Sans FB Demi" w:hAnsi="Berlin Sans FB Demi"/>
          <w:color w:val="4E67C8" w:themeColor="accent1"/>
          <w:sz w:val="120"/>
          <w:szCs w:val="120"/>
        </w:rPr>
      </w:pPr>
    </w:p>
    <w:p w14:paraId="317344C5" w14:textId="79409691" w:rsidR="00D45599" w:rsidRPr="00617DCA" w:rsidRDefault="00D45599" w:rsidP="00147AEC">
      <w:pPr>
        <w:ind w:left="2160" w:firstLine="720"/>
        <w:rPr>
          <w:rStyle w:val="TitleChar"/>
          <w:rFonts w:ascii="Berlin Sans FB Demi" w:hAnsi="Berlin Sans FB Demi"/>
          <w:color w:val="9A0000"/>
          <w:sz w:val="120"/>
          <w:szCs w:val="120"/>
        </w:rPr>
      </w:pPr>
      <w:r w:rsidRPr="00617DCA">
        <w:rPr>
          <w:rStyle w:val="TitleChar"/>
          <w:rFonts w:ascii="Berlin Sans FB Demi" w:hAnsi="Berlin Sans FB Demi"/>
          <w:color w:val="9A0000"/>
          <w:sz w:val="120"/>
          <w:szCs w:val="120"/>
        </w:rPr>
        <w:t>The Answers</w:t>
      </w:r>
    </w:p>
    <w:p w14:paraId="5136F41C" w14:textId="13016827" w:rsidR="0002782E" w:rsidRPr="00617DCA" w:rsidRDefault="0002782E" w:rsidP="00147AEC">
      <w:pPr>
        <w:ind w:left="3600"/>
        <w:rPr>
          <w:rStyle w:val="TitleChar"/>
        </w:rPr>
        <w:sectPr w:rsidR="0002782E" w:rsidRPr="00617DCA" w:rsidSect="000E256A">
          <w:headerReference w:type="default" r:id="rId12"/>
          <w:footerReference w:type="default" r:id="rId13"/>
          <w:pgSz w:w="12240" w:h="15840"/>
          <w:pgMar w:top="1440" w:right="1080" w:bottom="1440" w:left="1080" w:header="720" w:footer="720" w:gutter="0"/>
          <w:cols w:space="720"/>
          <w:titlePg/>
          <w:docGrid w:linePitch="360"/>
        </w:sectPr>
      </w:pPr>
      <w:r w:rsidRPr="00617DCA">
        <w:rPr>
          <w:rStyle w:val="TitleChar"/>
        </w:rPr>
        <w:t>To Your Questions</w:t>
      </w:r>
      <w:r w:rsidR="008F328B" w:rsidRPr="00617DCA">
        <w:rPr>
          <w:rStyle w:val="TitleChar"/>
        </w:rPr>
        <w:t>—</w:t>
      </w:r>
      <w:r w:rsidRPr="00617DCA">
        <w:rPr>
          <w:rStyle w:val="TitleChar"/>
        </w:rPr>
        <w:t xml:space="preserve">Plus Examples </w:t>
      </w:r>
      <w:r w:rsidR="00645F7D">
        <w:rPr>
          <w:rStyle w:val="TitleChar"/>
        </w:rPr>
        <w:t>a</w:t>
      </w:r>
      <w:r w:rsidRPr="00617DCA">
        <w:rPr>
          <w:rStyle w:val="TitleChar"/>
        </w:rPr>
        <w:t>nd Definitions</w:t>
      </w:r>
    </w:p>
    <w:p w14:paraId="1B4342F3" w14:textId="5175BA44" w:rsidR="00D45599" w:rsidRPr="00D45599" w:rsidRDefault="007451EE">
      <w:pPr>
        <w:rPr>
          <w:rStyle w:val="TitleChar"/>
          <w:sz w:val="120"/>
          <w:szCs w:val="120"/>
        </w:rPr>
      </w:pPr>
      <w:r w:rsidRPr="007451EE">
        <w:rPr>
          <w:rFonts w:asciiTheme="majorHAnsi" w:eastAsiaTheme="majorEastAsia" w:hAnsiTheme="majorHAnsi" w:cstheme="majorBidi"/>
          <w:noProof/>
          <w:spacing w:val="-10"/>
          <w:kern w:val="28"/>
          <w:sz w:val="56"/>
          <w:szCs w:val="56"/>
        </w:rPr>
        <mc:AlternateContent>
          <mc:Choice Requires="wps">
            <w:drawing>
              <wp:anchor distT="0" distB="0" distL="114300" distR="114300" simplePos="0" relativeHeight="251681792" behindDoc="0" locked="0" layoutInCell="1" allowOverlap="1" wp14:anchorId="32246049" wp14:editId="341189EB">
                <wp:simplePos x="0" y="0"/>
                <wp:positionH relativeFrom="column">
                  <wp:posOffset>-4919345</wp:posOffset>
                </wp:positionH>
                <wp:positionV relativeFrom="paragraph">
                  <wp:posOffset>70485</wp:posOffset>
                </wp:positionV>
                <wp:extent cx="10197093" cy="1753870"/>
                <wp:effectExtent l="8890" t="0" r="3810" b="3810"/>
                <wp:wrapNone/>
                <wp:docPr id="8" name="TextBox 3"/>
                <wp:cNvGraphicFramePr/>
                <a:graphic xmlns:a="http://schemas.openxmlformats.org/drawingml/2006/main">
                  <a:graphicData uri="http://schemas.microsoft.com/office/word/2010/wordprocessingShape">
                    <wps:wsp>
                      <wps:cNvSpPr txBox="1"/>
                      <wps:spPr>
                        <a:xfrm rot="16200000">
                          <a:off x="0" y="0"/>
                          <a:ext cx="10197093" cy="1753870"/>
                        </a:xfrm>
                        <a:prstGeom prst="rect">
                          <a:avLst/>
                        </a:prstGeom>
                        <a:solidFill>
                          <a:srgbClr val="0DAAB4"/>
                        </a:solidFill>
                      </wps:spPr>
                      <wps:txbx>
                        <w:txbxContent>
                          <w:p w14:paraId="670BD251" w14:textId="77777777" w:rsidR="008E656B" w:rsidRDefault="008E656B" w:rsidP="007451EE">
                            <w:pPr>
                              <w:pStyle w:val="NormalWeb"/>
                              <w:spacing w:before="0" w:beforeAutospacing="0" w:after="0" w:afterAutospacing="0"/>
                              <w:jc w:val="center"/>
                            </w:pPr>
                            <w:r>
                              <w:rPr>
                                <w:rFonts w:ascii="Broadway" w:hAnsi="Broadway" w:cstheme="minorBidi"/>
                                <w:color w:val="FCE100"/>
                                <w:kern w:val="24"/>
                                <w:sz w:val="108"/>
                                <w:szCs w:val="108"/>
                              </w:rPr>
                              <w:t>Oklahoma</w:t>
                            </w:r>
                          </w:p>
                          <w:p w14:paraId="4B905188" w14:textId="77777777" w:rsidR="008E656B" w:rsidRDefault="008E656B" w:rsidP="007451EE">
                            <w:pPr>
                              <w:pStyle w:val="NormalWeb"/>
                              <w:spacing w:before="0" w:beforeAutospacing="0" w:after="0" w:afterAutospacing="0"/>
                              <w:jc w:val="center"/>
                            </w:pPr>
                            <w:r>
                              <w:rPr>
                                <w:rFonts w:ascii="Broadway" w:hAnsi="Broadway" w:cstheme="minorBidi"/>
                                <w:color w:val="FCE100"/>
                                <w:kern w:val="24"/>
                                <w:sz w:val="108"/>
                                <w:szCs w:val="108"/>
                              </w:rPr>
                              <w:t xml:space="preserve">Perkins V </w:t>
                            </w:r>
                          </w:p>
                        </w:txbxContent>
                      </wps:txbx>
                      <wps:bodyPr wrap="square" rtlCol="0">
                        <a:spAutoFit/>
                      </wps:bodyPr>
                    </wps:wsp>
                  </a:graphicData>
                </a:graphic>
                <wp14:sizeRelH relativeFrom="margin">
                  <wp14:pctWidth>0</wp14:pctWidth>
                </wp14:sizeRelH>
              </wp:anchor>
            </w:drawing>
          </mc:Choice>
          <mc:Fallback>
            <w:pict>
              <v:shapetype w14:anchorId="32246049" id="_x0000_t202" coordsize="21600,21600" o:spt="202" path="m,l,21600r21600,l21600,xe">
                <v:stroke joinstyle="miter"/>
                <v:path gradientshapeok="t" o:connecttype="rect"/>
              </v:shapetype>
              <v:shape id="TextBox 3" o:spid="_x0000_s1026" type="#_x0000_t202" style="position:absolute;margin-left:-387.35pt;margin-top:5.55pt;width:802.9pt;height:138.1pt;rotation:-90;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" fillcolor="#0daab4" stroked="f">
                <v:textbox style="mso-fit-shape-to-text:t">
                  <w:txbxContent>
                    <w:p w14:paraId="670BD251" w14:textId="77777777" w:rsidR="008E656B" w:rsidRDefault="008E656B" w:rsidP="007451EE">
                      <w:pPr>
                        <w:pStyle w:val="NormalWeb"/>
                        <w:spacing w:before="0" w:beforeAutospacing="0" w:after="0" w:afterAutospacing="0"/>
                        <w:jc w:val="center"/>
                      </w:pPr>
                      <w:r>
                        <w:rPr>
                          <w:rFonts w:ascii="Broadway" w:hAnsi="Broadway" w:cstheme="minorBidi"/>
                          <w:color w:val="FCE100"/>
                          <w:kern w:val="24"/>
                          <w:sz w:val="108"/>
                          <w:szCs w:val="108"/>
                        </w:rPr>
                        <w:t>Oklahoma</w:t>
                      </w:r>
                    </w:p>
                    <w:p w14:paraId="4B905188" w14:textId="77777777" w:rsidR="008E656B" w:rsidRDefault="008E656B" w:rsidP="007451EE">
                      <w:pPr>
                        <w:pStyle w:val="NormalWeb"/>
                        <w:spacing w:before="0" w:beforeAutospacing="0" w:after="0" w:afterAutospacing="0"/>
                        <w:jc w:val="center"/>
                      </w:pPr>
                      <w:r>
                        <w:rPr>
                          <w:rFonts w:ascii="Broadway" w:hAnsi="Broadway" w:cstheme="minorBidi"/>
                          <w:color w:val="FCE100"/>
                          <w:kern w:val="24"/>
                          <w:sz w:val="108"/>
                          <w:szCs w:val="108"/>
                        </w:rPr>
                        <w:t xml:space="preserve">Perkins V </w:t>
                      </w:r>
                    </w:p>
                  </w:txbxContent>
                </v:textbox>
              </v:shape>
            </w:pict>
          </mc:Fallback>
        </mc:AlternateContent>
      </w:r>
    </w:p>
    <w:p w14:paraId="7F3B1C54" w14:textId="6E2417BF" w:rsidR="00D45599" w:rsidRDefault="00D45599">
      <w:pPr>
        <w:rPr>
          <w:rStyle w:val="TitleChar"/>
        </w:rPr>
      </w:pPr>
    </w:p>
    <w:p w14:paraId="3325F8A6" w14:textId="2D6F22A4" w:rsidR="00D45599" w:rsidRDefault="00D45599">
      <w:pPr>
        <w:rPr>
          <w:rStyle w:val="TitleChar"/>
        </w:rPr>
      </w:pPr>
      <w:r>
        <w:rPr>
          <w:rStyle w:val="TitleChar"/>
        </w:rPr>
        <w:br w:type="page"/>
      </w:r>
    </w:p>
    <w:sdt>
      <w:sdtPr>
        <w:rPr>
          <w:rFonts w:asciiTheme="minorHAnsi" w:eastAsiaTheme="minorHAnsi" w:hAnsiTheme="minorHAnsi" w:cstheme="minorBidi"/>
          <w:color w:val="auto"/>
          <w:sz w:val="22"/>
          <w:szCs w:val="22"/>
        </w:rPr>
        <w:id w:val="1960917398"/>
        <w:docPartObj>
          <w:docPartGallery w:val="Table of Contents"/>
          <w:docPartUnique/>
        </w:docPartObj>
      </w:sdtPr>
      <w:sdtEndPr>
        <w:rPr>
          <w:b/>
          <w:bCs/>
          <w:noProof/>
        </w:rPr>
      </w:sdtEndPr>
      <w:sdtContent>
        <w:p w14:paraId="4CDCB1F0" w14:textId="77777777" w:rsidR="00441AED" w:rsidRDefault="00441AED">
          <w:pPr>
            <w:pStyle w:val="TOCHeading"/>
            <w:rPr>
              <w:rFonts w:asciiTheme="minorHAnsi" w:eastAsiaTheme="minorHAnsi" w:hAnsiTheme="minorHAnsi" w:cstheme="minorBidi"/>
              <w:color w:val="auto"/>
              <w:sz w:val="22"/>
              <w:szCs w:val="22"/>
            </w:rPr>
          </w:pPr>
        </w:p>
        <w:p w14:paraId="5B46756B" w14:textId="55F5316E" w:rsidR="00495886" w:rsidRDefault="00495886">
          <w:pPr>
            <w:pStyle w:val="TOCHeading"/>
          </w:pPr>
          <w:r>
            <w:t>CLNA Table of Contents</w:t>
          </w:r>
        </w:p>
        <w:p w14:paraId="3A7634B5" w14:textId="77777777" w:rsidR="00441AED" w:rsidRPr="00441AED" w:rsidRDefault="00441AED" w:rsidP="00441AED"/>
        <w:p w14:paraId="27E89AB5" w14:textId="0A79D17C" w:rsidR="00117157" w:rsidRDefault="00117157">
          <w:pPr>
            <w:pStyle w:val="TOC1"/>
            <w:tabs>
              <w:tab w:val="right" w:leader="dot" w:pos="4670"/>
            </w:tabs>
            <w:rPr>
              <w:rFonts w:eastAsiaTheme="minorEastAsia"/>
              <w:noProof/>
            </w:rPr>
          </w:pPr>
          <w:r>
            <w:fldChar w:fldCharType="begin"/>
          </w:r>
          <w:r>
            <w:instrText xml:space="preserve"> TOC \o "1-1" \u </w:instrText>
          </w:r>
          <w:r>
            <w:fldChar w:fldCharType="separate"/>
          </w:r>
          <w:r>
            <w:rPr>
              <w:noProof/>
            </w:rPr>
            <w:t>First Things First</w:t>
          </w:r>
          <w:r>
            <w:rPr>
              <w:noProof/>
            </w:rPr>
            <w:tab/>
          </w:r>
          <w:r w:rsidR="00441AED">
            <w:rPr>
              <w:noProof/>
            </w:rPr>
            <w:t>3</w:t>
          </w:r>
        </w:p>
        <w:p w14:paraId="2183D9FD" w14:textId="7C4EA63F" w:rsidR="00117157" w:rsidRDefault="00117157">
          <w:pPr>
            <w:pStyle w:val="TOC1"/>
            <w:tabs>
              <w:tab w:val="right" w:leader="dot" w:pos="4670"/>
            </w:tabs>
            <w:rPr>
              <w:rFonts w:eastAsiaTheme="minorEastAsia"/>
              <w:noProof/>
            </w:rPr>
          </w:pPr>
          <w:r>
            <w:rPr>
              <w:noProof/>
            </w:rPr>
            <w:t>Stakeholder Input Policies and Procedures</w:t>
          </w:r>
          <w:r>
            <w:rPr>
              <w:noProof/>
            </w:rPr>
            <w:tab/>
          </w:r>
          <w:r w:rsidR="00441AED">
            <w:rPr>
              <w:noProof/>
            </w:rPr>
            <w:t>3</w:t>
          </w:r>
        </w:p>
        <w:p w14:paraId="5A4E7648" w14:textId="7615D00A" w:rsidR="00117157" w:rsidRDefault="00117157">
          <w:pPr>
            <w:pStyle w:val="TOC1"/>
            <w:tabs>
              <w:tab w:val="right" w:leader="dot" w:pos="4670"/>
            </w:tabs>
            <w:rPr>
              <w:rFonts w:eastAsiaTheme="minorEastAsia"/>
              <w:noProof/>
            </w:rPr>
          </w:pPr>
          <w:r>
            <w:rPr>
              <w:noProof/>
            </w:rPr>
            <w:t>Student Performance Review</w:t>
          </w:r>
          <w:r>
            <w:rPr>
              <w:noProof/>
            </w:rPr>
            <w:tab/>
          </w:r>
          <w:r w:rsidR="00441AED">
            <w:rPr>
              <w:noProof/>
            </w:rPr>
            <w:t>4</w:t>
          </w:r>
        </w:p>
        <w:p w14:paraId="0F1C8AEA" w14:textId="36144D5C" w:rsidR="00117157" w:rsidRDefault="00117157">
          <w:pPr>
            <w:pStyle w:val="TOC1"/>
            <w:tabs>
              <w:tab w:val="right" w:leader="dot" w:pos="4670"/>
            </w:tabs>
            <w:rPr>
              <w:rFonts w:eastAsiaTheme="minorEastAsia"/>
              <w:noProof/>
            </w:rPr>
          </w:pPr>
          <w:r>
            <w:rPr>
              <w:noProof/>
            </w:rPr>
            <w:t>Labor Market Alignment</w:t>
          </w:r>
          <w:r>
            <w:rPr>
              <w:noProof/>
            </w:rPr>
            <w:tab/>
          </w:r>
          <w:r w:rsidR="00441AED">
            <w:rPr>
              <w:noProof/>
            </w:rPr>
            <w:t>5</w:t>
          </w:r>
        </w:p>
        <w:p w14:paraId="5509F5EB" w14:textId="587034D2" w:rsidR="00117157" w:rsidRDefault="00117157">
          <w:pPr>
            <w:pStyle w:val="TOC1"/>
            <w:tabs>
              <w:tab w:val="right" w:leader="dot" w:pos="4670"/>
            </w:tabs>
            <w:rPr>
              <w:rFonts w:eastAsiaTheme="minorEastAsia"/>
              <w:noProof/>
            </w:rPr>
          </w:pPr>
          <w:r>
            <w:rPr>
              <w:noProof/>
            </w:rPr>
            <w:t>Program size, scope and quality</w:t>
          </w:r>
          <w:r>
            <w:rPr>
              <w:noProof/>
            </w:rPr>
            <w:tab/>
          </w:r>
          <w:r w:rsidR="00441AED">
            <w:rPr>
              <w:noProof/>
            </w:rPr>
            <w:t>5</w:t>
          </w:r>
        </w:p>
        <w:p w14:paraId="7A2C1A13" w14:textId="5DB76F87" w:rsidR="00117157" w:rsidRDefault="00117157">
          <w:pPr>
            <w:pStyle w:val="TOC1"/>
            <w:tabs>
              <w:tab w:val="right" w:leader="dot" w:pos="4670"/>
            </w:tabs>
            <w:rPr>
              <w:rFonts w:eastAsiaTheme="minorEastAsia"/>
              <w:noProof/>
            </w:rPr>
          </w:pPr>
          <w:r>
            <w:rPr>
              <w:noProof/>
            </w:rPr>
            <w:t>Implementing programs of study</w:t>
          </w:r>
          <w:r>
            <w:rPr>
              <w:noProof/>
            </w:rPr>
            <w:tab/>
          </w:r>
          <w:r w:rsidR="00441AED">
            <w:rPr>
              <w:noProof/>
            </w:rPr>
            <w:t>6</w:t>
          </w:r>
        </w:p>
        <w:p w14:paraId="08F145B7" w14:textId="52FC369C" w:rsidR="00117157" w:rsidRDefault="00117157">
          <w:pPr>
            <w:pStyle w:val="TOC1"/>
            <w:tabs>
              <w:tab w:val="right" w:leader="dot" w:pos="4670"/>
            </w:tabs>
            <w:rPr>
              <w:rFonts w:eastAsiaTheme="minorEastAsia"/>
              <w:noProof/>
            </w:rPr>
          </w:pPr>
          <w:r>
            <w:rPr>
              <w:noProof/>
            </w:rPr>
            <w:t xml:space="preserve">Recruitment, Retention and Training of </w:t>
          </w:r>
          <w:r w:rsidR="003D133F">
            <w:rPr>
              <w:noProof/>
            </w:rPr>
            <w:t>Faculty and S</w:t>
          </w:r>
          <w:r>
            <w:rPr>
              <w:noProof/>
            </w:rPr>
            <w:t>taff</w:t>
          </w:r>
          <w:r>
            <w:rPr>
              <w:noProof/>
            </w:rPr>
            <w:tab/>
          </w:r>
          <w:r w:rsidR="00441AED">
            <w:rPr>
              <w:noProof/>
            </w:rPr>
            <w:t>6</w:t>
          </w:r>
        </w:p>
        <w:p w14:paraId="2B0C25DE" w14:textId="624F3C52" w:rsidR="00117157" w:rsidRDefault="00117157">
          <w:pPr>
            <w:pStyle w:val="TOC1"/>
            <w:tabs>
              <w:tab w:val="right" w:leader="dot" w:pos="4670"/>
            </w:tabs>
            <w:rPr>
              <w:rFonts w:eastAsiaTheme="minorEastAsia"/>
              <w:noProof/>
            </w:rPr>
          </w:pPr>
          <w:r>
            <w:rPr>
              <w:noProof/>
            </w:rPr>
            <w:t>Conclusion and action items</w:t>
          </w:r>
          <w:r>
            <w:rPr>
              <w:noProof/>
            </w:rPr>
            <w:tab/>
          </w:r>
          <w:r w:rsidR="00441AED">
            <w:rPr>
              <w:noProof/>
            </w:rPr>
            <w:t>7</w:t>
          </w:r>
        </w:p>
        <w:p w14:paraId="0C158BD2" w14:textId="39817AC1" w:rsidR="00117157" w:rsidRDefault="00117157">
          <w:pPr>
            <w:pStyle w:val="TOC1"/>
            <w:tabs>
              <w:tab w:val="right" w:leader="dot" w:pos="4670"/>
            </w:tabs>
            <w:rPr>
              <w:noProof/>
            </w:rPr>
          </w:pPr>
          <w:r>
            <w:rPr>
              <w:noProof/>
            </w:rPr>
            <w:t>What Now?</w:t>
          </w:r>
          <w:r>
            <w:rPr>
              <w:noProof/>
            </w:rPr>
            <w:tab/>
          </w:r>
          <w:r>
            <w:rPr>
              <w:noProof/>
            </w:rPr>
            <w:fldChar w:fldCharType="begin"/>
          </w:r>
          <w:r>
            <w:rPr>
              <w:noProof/>
            </w:rPr>
            <w:instrText xml:space="preserve"> PAGEREF _Toc21339392 \h </w:instrText>
          </w:r>
          <w:r>
            <w:rPr>
              <w:noProof/>
            </w:rPr>
          </w:r>
          <w:r>
            <w:rPr>
              <w:noProof/>
            </w:rPr>
            <w:fldChar w:fldCharType="separate"/>
          </w:r>
          <w:r w:rsidR="00974332">
            <w:rPr>
              <w:noProof/>
            </w:rPr>
            <w:t>8</w:t>
          </w:r>
          <w:r>
            <w:rPr>
              <w:noProof/>
            </w:rPr>
            <w:fldChar w:fldCharType="end"/>
          </w:r>
        </w:p>
        <w:p w14:paraId="374F1ABA" w14:textId="1F9E1416" w:rsidR="00441AED" w:rsidRPr="00441AED" w:rsidRDefault="00441AED" w:rsidP="00441AED">
          <w:r>
            <w:t>Definitions ……………………………………………………………9</w:t>
          </w:r>
        </w:p>
        <w:p w14:paraId="39137E16" w14:textId="687EEF7C" w:rsidR="00495886" w:rsidRDefault="00117157">
          <w:r>
            <w:fldChar w:fldCharType="end"/>
          </w:r>
        </w:p>
      </w:sdtContent>
    </w:sdt>
    <w:p w14:paraId="61C09115" w14:textId="77777777" w:rsidR="00152D39" w:rsidRDefault="00152D39">
      <w:r>
        <w:br w:type="page"/>
      </w:r>
    </w:p>
    <w:p w14:paraId="6A1E763B" w14:textId="77777777" w:rsidR="001A1B7A" w:rsidRDefault="001A1B7A"/>
    <w:p w14:paraId="15AE078F" w14:textId="3368A011" w:rsidR="00BE2BC4" w:rsidRDefault="00C47931">
      <w:r>
        <w:rPr>
          <w:rStyle w:val="TitleChar"/>
        </w:rPr>
        <w:t>Needs Assessment</w:t>
      </w:r>
    </w:p>
    <w:p w14:paraId="42CA112A" w14:textId="476A8569" w:rsidR="00714DEA" w:rsidRDefault="003134FC" w:rsidP="00C06AD7">
      <w:pPr>
        <w:pStyle w:val="Heading1"/>
      </w:pPr>
      <w:bookmarkStart w:id="0" w:name="_Toc21339384"/>
      <w:r>
        <w:t>First Things First</w:t>
      </w:r>
      <w:bookmarkEnd w:id="0"/>
    </w:p>
    <w:p w14:paraId="7EEDBA06" w14:textId="77777777" w:rsidR="00C06AD7" w:rsidRDefault="00C06AD7"/>
    <w:p w14:paraId="5D015026" w14:textId="0004263F" w:rsidR="00714DEA" w:rsidRDefault="00714DEA">
      <w:bookmarkStart w:id="1" w:name="_Toc19168595"/>
      <w:r w:rsidRPr="0093363C">
        <w:rPr>
          <w:rStyle w:val="Heading2Char"/>
        </w:rPr>
        <w:t>Question</w:t>
      </w:r>
      <w:r w:rsidR="00D45599">
        <w:rPr>
          <w:rStyle w:val="Heading2Char"/>
        </w:rPr>
        <w:t xml:space="preserve"> 1</w:t>
      </w:r>
      <w:r w:rsidRPr="0093363C">
        <w:rPr>
          <w:rStyle w:val="Heading2Char"/>
        </w:rPr>
        <w:t>:</w:t>
      </w:r>
      <w:bookmarkEnd w:id="1"/>
      <w:r>
        <w:t xml:space="preserve">  </w:t>
      </w:r>
      <w:r w:rsidRPr="002B0EDF">
        <w:rPr>
          <w:b/>
        </w:rPr>
        <w:t xml:space="preserve">Do we have to complete the needs assessment to be eligible to apply for Carl Perkins funds? </w:t>
      </w:r>
      <w:r>
        <w:t xml:space="preserve"> </w:t>
      </w:r>
    </w:p>
    <w:p w14:paraId="166C9E1F" w14:textId="77777777" w:rsidR="00714DEA" w:rsidRDefault="00714DEA">
      <w:r w:rsidRPr="00D02065">
        <w:rPr>
          <w:b/>
        </w:rPr>
        <w:t>Answer</w:t>
      </w:r>
      <w:r>
        <w:t>:  Yes, the Perkins V legislation stipulates that completion of the needs assessment is a requirement of the application and funding (Sec. 134(c</w:t>
      </w:r>
      <w:proofErr w:type="gramStart"/>
      <w:r>
        <w:t>)(</w:t>
      </w:r>
      <w:proofErr w:type="gramEnd"/>
      <w:r>
        <w:t>1)).</w:t>
      </w:r>
    </w:p>
    <w:p w14:paraId="5FFAB658" w14:textId="7CF5F788" w:rsidR="00714DEA" w:rsidRPr="00A94232" w:rsidRDefault="00714DEA">
      <w:pPr>
        <w:rPr>
          <w:b/>
        </w:rPr>
      </w:pPr>
      <w:bookmarkStart w:id="2" w:name="_Toc19168596"/>
      <w:r w:rsidRPr="0093363C">
        <w:rPr>
          <w:rStyle w:val="Heading2Char"/>
        </w:rPr>
        <w:t>Question:</w:t>
      </w:r>
      <w:bookmarkEnd w:id="2"/>
      <w:r w:rsidRPr="0093363C">
        <w:rPr>
          <w:rStyle w:val="Heading2Char"/>
        </w:rPr>
        <w:t xml:space="preserve">  </w:t>
      </w:r>
      <w:r w:rsidRPr="00A94232">
        <w:rPr>
          <w:b/>
        </w:rPr>
        <w:t>Can we complete the needs assessment as a consortium?</w:t>
      </w:r>
    </w:p>
    <w:p w14:paraId="303238D1" w14:textId="03CA81C5" w:rsidR="00714DEA" w:rsidRDefault="00714DEA">
      <w:r w:rsidRPr="00D02065">
        <w:rPr>
          <w:b/>
        </w:rPr>
        <w:t>Answer</w:t>
      </w:r>
      <w:r>
        <w:t>:  Yes, you are encouraged to collaborate with the schools, technology centers, and colleges in your</w:t>
      </w:r>
      <w:r w:rsidR="007C6CA8">
        <w:t xml:space="preserve"> </w:t>
      </w:r>
      <w:r w:rsidR="005A65B6">
        <w:t>consortium</w:t>
      </w:r>
      <w:r>
        <w:t>.  This is especially helpful in reviewing the State and Regional Workforce Data.  However, each individual school/district in the consortium should complete the remaining sections individually</w:t>
      </w:r>
      <w:r w:rsidR="00E331F5">
        <w:t>.</w:t>
      </w:r>
      <w:r w:rsidR="00B80876">
        <w:t xml:space="preserve">  A needs assessment containing the total average scores of the consortium members</w:t>
      </w:r>
      <w:r w:rsidR="000E42D2">
        <w:t xml:space="preserve"> in steps three, four and five</w:t>
      </w:r>
      <w:r w:rsidR="005A65B6">
        <w:t xml:space="preserve"> will be submitted with your grant application</w:t>
      </w:r>
      <w:r w:rsidR="00B80876">
        <w:t>.</w:t>
      </w:r>
      <w:r w:rsidR="000E42D2">
        <w:t xml:space="preserve">  In step six, </w:t>
      </w:r>
      <w:r w:rsidR="00385435">
        <w:t xml:space="preserve">the priorities and budget request should reflect the entire consortium.  </w:t>
      </w:r>
      <w:r w:rsidR="00B80876">
        <w:t xml:space="preserve">  </w:t>
      </w:r>
    </w:p>
    <w:p w14:paraId="396885CB" w14:textId="4D1FAED1" w:rsidR="007265E7" w:rsidRPr="007265E7" w:rsidRDefault="007265E7">
      <w:pPr>
        <w:rPr>
          <w:rFonts w:asciiTheme="majorHAnsi" w:eastAsiaTheme="majorEastAsia" w:hAnsiTheme="majorHAnsi" w:cstheme="majorBidi"/>
          <w:b/>
          <w:color w:val="F14124" w:themeColor="accent6"/>
          <w:sz w:val="26"/>
          <w:szCs w:val="24"/>
        </w:rPr>
      </w:pPr>
      <w:r w:rsidRPr="007265E7">
        <w:rPr>
          <w:rFonts w:asciiTheme="majorHAnsi" w:eastAsiaTheme="majorEastAsia" w:hAnsiTheme="majorHAnsi" w:cstheme="majorBidi"/>
          <w:b/>
          <w:color w:val="F14124" w:themeColor="accent6"/>
          <w:sz w:val="26"/>
          <w:szCs w:val="24"/>
        </w:rPr>
        <w:t xml:space="preserve">Consortium </w:t>
      </w:r>
      <w:r>
        <w:rPr>
          <w:rFonts w:asciiTheme="majorHAnsi" w:eastAsiaTheme="majorEastAsia" w:hAnsiTheme="majorHAnsi" w:cstheme="majorBidi"/>
          <w:b/>
          <w:color w:val="F14124" w:themeColor="accent6"/>
          <w:sz w:val="26"/>
          <w:szCs w:val="24"/>
        </w:rPr>
        <w:t>Funding</w:t>
      </w:r>
    </w:p>
    <w:p w14:paraId="56F016F7" w14:textId="389DAB48" w:rsidR="007265E7" w:rsidRDefault="007265E7">
      <w:r>
        <w:t>Funds allocated to a consortium shall be used only for purposes and programs that are mutually beneficial to all members of the consortium and only for Perkins authorized programs.  The funds may not be reallocated to individual members of the consortium for purposes or programs benefitting only one member of the consortium.  Perkins V Sec 132</w:t>
      </w:r>
    </w:p>
    <w:p w14:paraId="5FF007AA" w14:textId="33065BE3" w:rsidR="00E331F5" w:rsidRDefault="00E331F5" w:rsidP="00A94232">
      <w:pPr>
        <w:pStyle w:val="Heading2"/>
        <w:rPr>
          <w:rFonts w:asciiTheme="minorHAnsi" w:eastAsiaTheme="minorHAnsi" w:hAnsiTheme="minorHAnsi" w:cstheme="minorBidi"/>
          <w:color w:val="auto"/>
          <w:sz w:val="22"/>
          <w:szCs w:val="22"/>
        </w:rPr>
      </w:pPr>
      <w:bookmarkStart w:id="3" w:name="_Toc19168597"/>
      <w:r>
        <w:t>Question</w:t>
      </w:r>
      <w:r w:rsidRPr="00A94232">
        <w:rPr>
          <w:b w:val="0"/>
        </w:rPr>
        <w:t xml:space="preserve">:  </w:t>
      </w:r>
      <w:r w:rsidRPr="00A94232">
        <w:rPr>
          <w:rFonts w:asciiTheme="minorHAnsi" w:eastAsiaTheme="minorHAnsi" w:hAnsiTheme="minorHAnsi" w:cstheme="minorBidi"/>
          <w:color w:val="auto"/>
          <w:sz w:val="22"/>
          <w:szCs w:val="22"/>
        </w:rPr>
        <w:t xml:space="preserve">If our technology center is in a </w:t>
      </w:r>
      <w:r w:rsidRPr="00AC222E">
        <w:rPr>
          <w:rFonts w:asciiTheme="minorHAnsi" w:eastAsiaTheme="minorHAnsi" w:hAnsiTheme="minorHAnsi" w:cstheme="minorBidi"/>
          <w:color w:val="auto"/>
          <w:sz w:val="22"/>
          <w:szCs w:val="22"/>
          <w:u w:val="single"/>
        </w:rPr>
        <w:t>cooperative agreement/partnership</w:t>
      </w:r>
      <w:r w:rsidRPr="00A94232">
        <w:rPr>
          <w:rFonts w:asciiTheme="minorHAnsi" w:eastAsiaTheme="minorHAnsi" w:hAnsiTheme="minorHAnsi" w:cstheme="minorBidi"/>
          <w:color w:val="auto"/>
          <w:sz w:val="22"/>
          <w:szCs w:val="22"/>
        </w:rPr>
        <w:t xml:space="preserve"> do we have to review the data for those districts?</w:t>
      </w:r>
      <w:bookmarkEnd w:id="3"/>
    </w:p>
    <w:p w14:paraId="15FFDC00" w14:textId="77777777" w:rsidR="00AC222E" w:rsidRPr="00AC222E" w:rsidRDefault="00AC222E" w:rsidP="00AC222E"/>
    <w:p w14:paraId="41E42D5B" w14:textId="3E947B45" w:rsidR="00E331F5" w:rsidRDefault="00E331F5">
      <w:r w:rsidRPr="00A94232">
        <w:rPr>
          <w:b/>
        </w:rPr>
        <w:t>Answer</w:t>
      </w:r>
      <w:r>
        <w:t xml:space="preserve">:  </w:t>
      </w:r>
      <w:r w:rsidR="00A94232">
        <w:t>No, since the projects are selected by the technology center, the agreement/partnership schools do not have to be included in the needs assessment.</w:t>
      </w:r>
    </w:p>
    <w:p w14:paraId="11BA8484" w14:textId="5D348C4A" w:rsidR="00714DEA" w:rsidRPr="002B0EDF" w:rsidRDefault="00491B6E">
      <w:pPr>
        <w:rPr>
          <w:b/>
        </w:rPr>
      </w:pPr>
      <w:bookmarkStart w:id="4" w:name="_Toc19168598"/>
      <w:r w:rsidRPr="0093363C">
        <w:rPr>
          <w:rStyle w:val="Heading2Char"/>
        </w:rPr>
        <w:t>Question:</w:t>
      </w:r>
      <w:bookmarkEnd w:id="4"/>
      <w:r>
        <w:t xml:space="preserve">  </w:t>
      </w:r>
      <w:r w:rsidRPr="002B0EDF">
        <w:rPr>
          <w:b/>
        </w:rPr>
        <w:t>Where will we find the data for our needs assessment?</w:t>
      </w:r>
    </w:p>
    <w:p w14:paraId="39DE2343" w14:textId="77777777" w:rsidR="00AC222E" w:rsidRDefault="00491B6E">
      <w:r w:rsidRPr="00D02065">
        <w:rPr>
          <w:b/>
        </w:rPr>
        <w:t>Answer</w:t>
      </w:r>
      <w:r>
        <w:t xml:space="preserve">:  The all of the information you need </w:t>
      </w:r>
      <w:r w:rsidR="00247D79">
        <w:t>is</w:t>
      </w:r>
    </w:p>
    <w:p w14:paraId="74AE1A54" w14:textId="77777777" w:rsidR="00AC222E" w:rsidRDefault="00AC222E" w:rsidP="00AC222E">
      <w:pPr>
        <w:pStyle w:val="ListParagraph"/>
        <w:numPr>
          <w:ilvl w:val="0"/>
          <w:numId w:val="11"/>
        </w:numPr>
      </w:pPr>
      <w:r>
        <w:t>Posted on the Perkins V website</w:t>
      </w:r>
    </w:p>
    <w:p w14:paraId="6BA4EF79" w14:textId="77777777" w:rsidR="00AC222E" w:rsidRDefault="00AC222E" w:rsidP="00AC222E">
      <w:pPr>
        <w:pStyle w:val="ListParagraph"/>
        <w:numPr>
          <w:ilvl w:val="0"/>
          <w:numId w:val="11"/>
        </w:numPr>
      </w:pPr>
      <w:r>
        <w:t xml:space="preserve">Located on </w:t>
      </w:r>
      <w:r w:rsidR="00491B6E">
        <w:t>a link in the</w:t>
      </w:r>
      <w:r>
        <w:t xml:space="preserve"> needs assessment document or</w:t>
      </w:r>
    </w:p>
    <w:p w14:paraId="43F6E646" w14:textId="5AC1A25B" w:rsidR="00491B6E" w:rsidRDefault="00AC222E" w:rsidP="00AC222E">
      <w:pPr>
        <w:pStyle w:val="ListParagraph"/>
        <w:numPr>
          <w:ilvl w:val="0"/>
          <w:numId w:val="11"/>
        </w:numPr>
      </w:pPr>
      <w:r>
        <w:t>L</w:t>
      </w:r>
      <w:r w:rsidR="00491B6E">
        <w:t>ocated directly on the document</w:t>
      </w:r>
      <w:r w:rsidR="004C0C48">
        <w:t xml:space="preserve"> (step 3 – 5)</w:t>
      </w:r>
      <w:r w:rsidR="00491B6E">
        <w:t>.</w:t>
      </w:r>
    </w:p>
    <w:p w14:paraId="4D101983" w14:textId="47B68E48" w:rsidR="00BF2A9A" w:rsidRDefault="00BF2A9A">
      <w:bookmarkStart w:id="5" w:name="_Toc19168599"/>
      <w:r w:rsidRPr="00BF2A9A">
        <w:rPr>
          <w:rStyle w:val="Heading2Char"/>
        </w:rPr>
        <w:t>Question:</w:t>
      </w:r>
      <w:bookmarkEnd w:id="5"/>
      <w:r>
        <w:t xml:space="preserve"> </w:t>
      </w:r>
      <w:r w:rsidRPr="00BF2A9A">
        <w:rPr>
          <w:b/>
        </w:rPr>
        <w:t>When analyzing the data, do we consider the entire school or just Perkins supported programs?</w:t>
      </w:r>
    </w:p>
    <w:p w14:paraId="417D356D" w14:textId="7ED971F1" w:rsidR="00BF2A9A" w:rsidRDefault="00BF2A9A">
      <w:r w:rsidRPr="00BF2A9A">
        <w:rPr>
          <w:b/>
        </w:rPr>
        <w:t>Answer</w:t>
      </w:r>
      <w:r>
        <w:t>:  The focus will be on programs currently receiving Perkins funds and any new programs that will be included in the Perkins local application budget request.</w:t>
      </w:r>
    </w:p>
    <w:p w14:paraId="3D50111B" w14:textId="77777777" w:rsidR="004A00A9" w:rsidRDefault="004A00A9"/>
    <w:p w14:paraId="791843D6" w14:textId="21B8B98B" w:rsidR="00247D79" w:rsidRDefault="00247D79" w:rsidP="00247D79">
      <w:pPr>
        <w:pStyle w:val="Heading1"/>
      </w:pPr>
      <w:bookmarkStart w:id="6" w:name="_Toc19168601"/>
      <w:bookmarkStart w:id="7" w:name="_Toc21339385"/>
      <w:r>
        <w:t>Stakeholder Input P</w:t>
      </w:r>
      <w:r w:rsidR="007656B8">
        <w:t>olicies</w:t>
      </w:r>
      <w:r>
        <w:t xml:space="preserve"> and Procedures</w:t>
      </w:r>
      <w:bookmarkEnd w:id="6"/>
      <w:bookmarkEnd w:id="7"/>
    </w:p>
    <w:p w14:paraId="5056B122" w14:textId="38BD3020" w:rsidR="00247D79" w:rsidRDefault="00247D79"/>
    <w:p w14:paraId="4CEC1B4F" w14:textId="152FC27C" w:rsidR="00247D79" w:rsidRDefault="00247D79">
      <w:r>
        <w:t xml:space="preserve">Stakeholder input is a required component for the needs assessment.  The legislation requires that the applicants seek information from all parties listed in the </w:t>
      </w:r>
      <w:r w:rsidRPr="00247D79">
        <w:rPr>
          <w:i/>
        </w:rPr>
        <w:t>Stakeholder Table</w:t>
      </w:r>
      <w:r>
        <w:t xml:space="preserve"> of the needs assessment.  </w:t>
      </w:r>
    </w:p>
    <w:p w14:paraId="6444C48B" w14:textId="2DC65881" w:rsidR="007656B8" w:rsidRDefault="007656B8">
      <w:r>
        <w:t xml:space="preserve">These policies and procedures apply to all applicants in terms of obtaining input.  </w:t>
      </w:r>
    </w:p>
    <w:p w14:paraId="2D3E129F" w14:textId="3905851B" w:rsidR="007656B8" w:rsidRDefault="007656B8" w:rsidP="00105718">
      <w:pPr>
        <w:pStyle w:val="ListParagraph"/>
        <w:numPr>
          <w:ilvl w:val="0"/>
          <w:numId w:val="3"/>
        </w:numPr>
        <w:ind w:left="360"/>
      </w:pPr>
      <w:r>
        <w:t>Identify representatives for each of the categories listed in the Stakeholder Table.</w:t>
      </w:r>
    </w:p>
    <w:p w14:paraId="23D03633" w14:textId="249D82B8" w:rsidR="007656B8" w:rsidRDefault="007656B8" w:rsidP="00105718">
      <w:pPr>
        <w:pStyle w:val="ListParagraph"/>
        <w:numPr>
          <w:ilvl w:val="0"/>
          <w:numId w:val="3"/>
        </w:numPr>
        <w:ind w:left="360"/>
      </w:pPr>
      <w:r>
        <w:lastRenderedPageBreak/>
        <w:t xml:space="preserve">Invite representatives via multiple mediums such as email, school’s online calendar, text, parent portals, and so on.  </w:t>
      </w:r>
    </w:p>
    <w:p w14:paraId="49AC9872" w14:textId="27A38BC3" w:rsidR="00105718" w:rsidRDefault="00105718" w:rsidP="00105718">
      <w:pPr>
        <w:pStyle w:val="ListParagraph"/>
        <w:numPr>
          <w:ilvl w:val="1"/>
          <w:numId w:val="3"/>
        </w:numPr>
        <w:ind w:left="1080"/>
      </w:pPr>
      <w:r>
        <w:t>Invitations must include the meeting date, time, and location.</w:t>
      </w:r>
    </w:p>
    <w:p w14:paraId="36FDBCC5" w14:textId="2EDFD411" w:rsidR="007656B8" w:rsidRDefault="007656B8" w:rsidP="00105718">
      <w:pPr>
        <w:pStyle w:val="ListParagraph"/>
        <w:numPr>
          <w:ilvl w:val="0"/>
          <w:numId w:val="3"/>
        </w:numPr>
        <w:ind w:left="360"/>
      </w:pPr>
      <w:r>
        <w:t>Input may be sought through a variety of methods:</w:t>
      </w:r>
    </w:p>
    <w:p w14:paraId="7977212C" w14:textId="48DC632A" w:rsidR="00A46218" w:rsidRDefault="00A46218" w:rsidP="00105718">
      <w:pPr>
        <w:pStyle w:val="ListParagraph"/>
        <w:numPr>
          <w:ilvl w:val="1"/>
          <w:numId w:val="3"/>
        </w:numPr>
        <w:ind w:left="1080"/>
      </w:pPr>
      <w:r>
        <w:t>ODCTE CLNA training sessions</w:t>
      </w:r>
    </w:p>
    <w:p w14:paraId="443B01AA" w14:textId="09A426F4" w:rsidR="007656B8" w:rsidRDefault="007656B8" w:rsidP="00105718">
      <w:pPr>
        <w:pStyle w:val="ListParagraph"/>
        <w:numPr>
          <w:ilvl w:val="1"/>
          <w:numId w:val="3"/>
        </w:numPr>
        <w:ind w:left="1080"/>
      </w:pPr>
      <w:r>
        <w:t>One large meeting</w:t>
      </w:r>
    </w:p>
    <w:p w14:paraId="2E8CBBCE" w14:textId="2F448A3C" w:rsidR="007656B8" w:rsidRDefault="007656B8" w:rsidP="00105718">
      <w:pPr>
        <w:pStyle w:val="ListParagraph"/>
        <w:numPr>
          <w:ilvl w:val="1"/>
          <w:numId w:val="3"/>
        </w:numPr>
        <w:ind w:left="1080"/>
      </w:pPr>
      <w:r>
        <w:t>Advisory committee meetings, i.e. programs, business and industry, academic, etc.</w:t>
      </w:r>
    </w:p>
    <w:p w14:paraId="7377E7BA" w14:textId="63220D6B" w:rsidR="007656B8" w:rsidRDefault="007656B8" w:rsidP="00105718">
      <w:pPr>
        <w:pStyle w:val="ListParagraph"/>
        <w:numPr>
          <w:ilvl w:val="1"/>
          <w:numId w:val="3"/>
        </w:numPr>
        <w:ind w:left="1080"/>
      </w:pPr>
      <w:r>
        <w:t>Focus groups</w:t>
      </w:r>
    </w:p>
    <w:p w14:paraId="2C69B44A" w14:textId="1DA8D555" w:rsidR="007656B8" w:rsidRDefault="007656B8" w:rsidP="00105718">
      <w:pPr>
        <w:pStyle w:val="ListParagraph"/>
        <w:numPr>
          <w:ilvl w:val="1"/>
          <w:numId w:val="3"/>
        </w:numPr>
        <w:ind w:left="1080"/>
      </w:pPr>
      <w:r>
        <w:t>Student and parent surveys</w:t>
      </w:r>
    </w:p>
    <w:p w14:paraId="710CE1B0" w14:textId="385D8604" w:rsidR="007656B8" w:rsidRDefault="007656B8" w:rsidP="00105718">
      <w:pPr>
        <w:pStyle w:val="ListParagraph"/>
        <w:numPr>
          <w:ilvl w:val="1"/>
          <w:numId w:val="3"/>
        </w:numPr>
        <w:ind w:left="1080"/>
      </w:pPr>
      <w:r>
        <w:t>Listening sessions.</w:t>
      </w:r>
    </w:p>
    <w:p w14:paraId="0E55669B" w14:textId="16DC4A29" w:rsidR="00932A3A" w:rsidRDefault="00932A3A" w:rsidP="00932A3A">
      <w:pPr>
        <w:pStyle w:val="ListParagraph"/>
        <w:numPr>
          <w:ilvl w:val="0"/>
          <w:numId w:val="3"/>
        </w:numPr>
        <w:ind w:left="360"/>
      </w:pPr>
      <w:r>
        <w:t>For monitoring purposes, the applicant must maintain:</w:t>
      </w:r>
    </w:p>
    <w:p w14:paraId="672E8F0F" w14:textId="77777777" w:rsidR="00932A3A" w:rsidRDefault="00932A3A" w:rsidP="00932A3A">
      <w:pPr>
        <w:pStyle w:val="ListParagraph"/>
        <w:numPr>
          <w:ilvl w:val="1"/>
          <w:numId w:val="3"/>
        </w:numPr>
        <w:ind w:left="1080"/>
      </w:pPr>
      <w:r>
        <w:t>Copies of invitations to meetings</w:t>
      </w:r>
    </w:p>
    <w:p w14:paraId="76EB0BC9" w14:textId="76FF7A91" w:rsidR="00932A3A" w:rsidRDefault="00932A3A" w:rsidP="00932A3A">
      <w:pPr>
        <w:pStyle w:val="ListParagraph"/>
        <w:numPr>
          <w:ilvl w:val="1"/>
          <w:numId w:val="3"/>
        </w:numPr>
        <w:ind w:left="1080"/>
      </w:pPr>
      <w:r>
        <w:t>Sign-in sheet as evidence of attendees</w:t>
      </w:r>
    </w:p>
    <w:p w14:paraId="38C6FEE1" w14:textId="1C55D341" w:rsidR="00932A3A" w:rsidRDefault="00932A3A" w:rsidP="00932A3A">
      <w:pPr>
        <w:pStyle w:val="ListParagraph"/>
        <w:numPr>
          <w:ilvl w:val="1"/>
          <w:numId w:val="3"/>
        </w:numPr>
        <w:ind w:left="1080"/>
      </w:pPr>
      <w:r>
        <w:t>Copies of surveys</w:t>
      </w:r>
    </w:p>
    <w:p w14:paraId="23962B7F" w14:textId="26F30D7D" w:rsidR="00932A3A" w:rsidRDefault="00614531" w:rsidP="00932A3A">
      <w:pPr>
        <w:pStyle w:val="ListParagraph"/>
        <w:numPr>
          <w:ilvl w:val="1"/>
          <w:numId w:val="3"/>
        </w:numPr>
        <w:ind w:left="1080"/>
      </w:pPr>
      <w:r>
        <w:t>List of groups</w:t>
      </w:r>
      <w:r w:rsidR="00932A3A">
        <w:t xml:space="preserve"> who received the survey</w:t>
      </w:r>
    </w:p>
    <w:p w14:paraId="5B3C7EA8" w14:textId="777BB874" w:rsidR="00932A3A" w:rsidRPr="00EF6FBC" w:rsidRDefault="00EF6FBC" w:rsidP="00EF6FBC">
      <w:pPr>
        <w:rPr>
          <w:b/>
        </w:rPr>
      </w:pPr>
      <w:bookmarkStart w:id="8" w:name="_Toc19168602"/>
      <w:r w:rsidRPr="00EF6FBC">
        <w:rPr>
          <w:rStyle w:val="Heading2Char"/>
        </w:rPr>
        <w:t>Question:</w:t>
      </w:r>
      <w:bookmarkEnd w:id="8"/>
      <w:r>
        <w:t xml:space="preserve">  </w:t>
      </w:r>
      <w:r w:rsidRPr="00EF6FBC">
        <w:rPr>
          <w:b/>
        </w:rPr>
        <w:t>What if the invited representatives do not attend the meeting or respond to the survey?</w:t>
      </w:r>
    </w:p>
    <w:p w14:paraId="60601EFE" w14:textId="3DC128A6" w:rsidR="00EF6FBC" w:rsidRDefault="00EF6FBC" w:rsidP="00EF6FBC">
      <w:r w:rsidRPr="00EF6FBC">
        <w:rPr>
          <w:b/>
        </w:rPr>
        <w:t>Answer</w:t>
      </w:r>
      <w:r>
        <w:t>:  I</w:t>
      </w:r>
      <w:r w:rsidR="004C0C48">
        <w:t>f you put forth a good</w:t>
      </w:r>
      <w:r w:rsidR="002B1A3E">
        <w:t>-</w:t>
      </w:r>
      <w:r w:rsidR="004C0C48">
        <w:t>faith</w:t>
      </w:r>
      <w:r>
        <w:t xml:space="preserve"> effort</w:t>
      </w:r>
      <w:r w:rsidR="004C0C48">
        <w:t>,</w:t>
      </w:r>
      <w:r>
        <w:t xml:space="preserve"> and can provide evidence of invitations</w:t>
      </w:r>
      <w:r w:rsidR="005A65B6">
        <w:t xml:space="preserve"> (</w:t>
      </w:r>
      <w:r>
        <w:t>item 4 above</w:t>
      </w:r>
      <w:r w:rsidR="005A65B6">
        <w:t xml:space="preserve">) </w:t>
      </w:r>
      <w:r>
        <w:t xml:space="preserve">there are no repercussions for no-shows.  </w:t>
      </w:r>
    </w:p>
    <w:p w14:paraId="0FD41689" w14:textId="1EACE2C1" w:rsidR="00E21C0F" w:rsidRDefault="004F72F4" w:rsidP="00EF6FBC">
      <w:pPr>
        <w:rPr>
          <w:rFonts w:asciiTheme="majorHAnsi" w:eastAsiaTheme="majorEastAsia" w:hAnsiTheme="majorHAnsi" w:cstheme="majorBidi"/>
          <w:b/>
          <w:color w:val="F14124" w:themeColor="accent6"/>
          <w:sz w:val="26"/>
          <w:szCs w:val="24"/>
        </w:rPr>
      </w:pPr>
      <w:r w:rsidRPr="004F72F4">
        <w:rPr>
          <w:rFonts w:asciiTheme="majorHAnsi" w:eastAsiaTheme="majorEastAsia" w:hAnsiTheme="majorHAnsi" w:cstheme="majorBidi"/>
          <w:b/>
          <w:color w:val="F14124" w:themeColor="accent6"/>
          <w:sz w:val="26"/>
          <w:szCs w:val="24"/>
        </w:rPr>
        <w:t>Local Stakeholder Input Resources</w:t>
      </w:r>
    </w:p>
    <w:p w14:paraId="6983DB9B" w14:textId="6C87C633" w:rsidR="005A65B6" w:rsidRPr="008864A1" w:rsidRDefault="005A65B6" w:rsidP="00EF6FBC">
      <w:pPr>
        <w:rPr>
          <w:rFonts w:ascii="Calibri" w:eastAsiaTheme="majorEastAsia" w:hAnsi="Calibri" w:cs="Calibri"/>
          <w:b/>
          <w:color w:val="F14124" w:themeColor="accent6"/>
        </w:rPr>
      </w:pPr>
      <w:r>
        <w:rPr>
          <w:rFonts w:ascii="Calibri" w:eastAsiaTheme="majorEastAsia" w:hAnsi="Calibri" w:cs="Calibri"/>
          <w:b/>
          <w:color w:val="F14124" w:themeColor="accent6"/>
        </w:rPr>
        <w:t>Review input received from:</w:t>
      </w:r>
    </w:p>
    <w:p w14:paraId="600314BC" w14:textId="7FFDDDD6" w:rsidR="004F72F4" w:rsidRDefault="005A65B6" w:rsidP="00312066">
      <w:pPr>
        <w:pStyle w:val="ListParagraph"/>
        <w:numPr>
          <w:ilvl w:val="0"/>
          <w:numId w:val="10"/>
        </w:numPr>
        <w:tabs>
          <w:tab w:val="left" w:pos="0"/>
        </w:tabs>
      </w:pPr>
      <w:r>
        <w:t>S</w:t>
      </w:r>
      <w:r w:rsidR="004C0C48">
        <w:t xml:space="preserve">tudent </w:t>
      </w:r>
      <w:r w:rsidR="004F72F4" w:rsidRPr="006A27DC">
        <w:t>feedback surveys</w:t>
      </w:r>
      <w:r w:rsidR="00E917D9">
        <w:t xml:space="preserve"> </w:t>
      </w:r>
      <w:r w:rsidR="0075791F">
        <w:t xml:space="preserve"> </w:t>
      </w:r>
    </w:p>
    <w:p w14:paraId="713F5FB6" w14:textId="77777777" w:rsidR="004F72F4" w:rsidRDefault="004F72F4" w:rsidP="00312066">
      <w:pPr>
        <w:pStyle w:val="ListParagraph"/>
        <w:numPr>
          <w:ilvl w:val="0"/>
          <w:numId w:val="10"/>
        </w:numPr>
        <w:tabs>
          <w:tab w:val="left" w:pos="0"/>
        </w:tabs>
      </w:pPr>
      <w:r>
        <w:t>Student leadership groups at tech centers</w:t>
      </w:r>
    </w:p>
    <w:p w14:paraId="7A20FEDB" w14:textId="49344A9C" w:rsidR="001C4440" w:rsidRDefault="005A65B6" w:rsidP="001C4440">
      <w:pPr>
        <w:pStyle w:val="ListParagraph"/>
        <w:numPr>
          <w:ilvl w:val="0"/>
          <w:numId w:val="10"/>
        </w:numPr>
      </w:pPr>
      <w:r>
        <w:t xml:space="preserve">CTSO </w:t>
      </w:r>
      <w:r w:rsidR="004F72F4">
        <w:t>students</w:t>
      </w:r>
    </w:p>
    <w:p w14:paraId="0344EA6B" w14:textId="77777777" w:rsidR="00E50DD8" w:rsidRDefault="00E50DD8" w:rsidP="00E50DD8">
      <w:pPr>
        <w:pStyle w:val="ListParagraph"/>
      </w:pPr>
    </w:p>
    <w:p w14:paraId="3B473007" w14:textId="1805C540" w:rsidR="0093363C" w:rsidRDefault="0093363C" w:rsidP="0093363C">
      <w:pPr>
        <w:pStyle w:val="Heading1"/>
      </w:pPr>
      <w:bookmarkStart w:id="9" w:name="_Toc19168603"/>
      <w:bookmarkStart w:id="10" w:name="_Toc21339386"/>
      <w:r>
        <w:t>Student Performance Review</w:t>
      </w:r>
      <w:bookmarkEnd w:id="9"/>
      <w:bookmarkEnd w:id="10"/>
    </w:p>
    <w:p w14:paraId="306CD788" w14:textId="5B9E5E5F" w:rsidR="0093363C" w:rsidRDefault="0093363C" w:rsidP="0093363C"/>
    <w:p w14:paraId="65973F45" w14:textId="585E62F0" w:rsidR="0093363C" w:rsidRDefault="0093363C" w:rsidP="0093363C">
      <w:bookmarkStart w:id="11" w:name="_Toc19168604"/>
      <w:r w:rsidRPr="0093363C">
        <w:rPr>
          <w:rStyle w:val="Heading2Char"/>
        </w:rPr>
        <w:t>Question:</w:t>
      </w:r>
      <w:bookmarkEnd w:id="11"/>
      <w:r>
        <w:t xml:space="preserve"> </w:t>
      </w:r>
      <w:r w:rsidRPr="002B0EDF">
        <w:rPr>
          <w:b/>
        </w:rPr>
        <w:t>What is the purpose of this section?</w:t>
      </w:r>
    </w:p>
    <w:p w14:paraId="13998A61" w14:textId="59C4B8E1" w:rsidR="00796D37" w:rsidRDefault="0093363C" w:rsidP="0093363C">
      <w:r w:rsidRPr="00D02065">
        <w:rPr>
          <w:b/>
        </w:rPr>
        <w:t>Answer</w:t>
      </w:r>
      <w:r>
        <w:t xml:space="preserve">: </w:t>
      </w:r>
      <w:r w:rsidR="00400585">
        <w:t>T</w:t>
      </w:r>
      <w:r w:rsidR="00796D37">
        <w:t xml:space="preserve">o identify gaps between actual reported data and the targeted performance for the category.  </w:t>
      </w:r>
    </w:p>
    <w:p w14:paraId="73760E94" w14:textId="7BD983EF" w:rsidR="007C5A8A" w:rsidRDefault="007C5A8A" w:rsidP="00400585">
      <w:pPr>
        <w:rPr>
          <w:rStyle w:val="Heading2Char"/>
          <w:rFonts w:asciiTheme="minorHAnsi" w:hAnsiTheme="minorHAnsi" w:cstheme="minorHAnsi"/>
          <w:color w:val="auto"/>
          <w:sz w:val="22"/>
          <w:szCs w:val="22"/>
        </w:rPr>
      </w:pPr>
      <w:bookmarkStart w:id="12" w:name="_Toc19168606"/>
      <w:r>
        <w:rPr>
          <w:rStyle w:val="Heading2Char"/>
        </w:rPr>
        <w:t xml:space="preserve">Question:  </w:t>
      </w:r>
      <w:r w:rsidR="007E571D">
        <w:rPr>
          <w:rStyle w:val="Heading2Char"/>
          <w:rFonts w:asciiTheme="minorHAnsi" w:hAnsiTheme="minorHAnsi" w:cstheme="minorHAnsi"/>
          <w:color w:val="auto"/>
          <w:sz w:val="22"/>
          <w:szCs w:val="22"/>
        </w:rPr>
        <w:t>What is the source of the data</w:t>
      </w:r>
      <w:r w:rsidRPr="007C5A8A">
        <w:rPr>
          <w:rStyle w:val="Heading2Char"/>
          <w:rFonts w:asciiTheme="minorHAnsi" w:hAnsiTheme="minorHAnsi" w:cstheme="minorHAnsi"/>
          <w:color w:val="auto"/>
          <w:sz w:val="22"/>
          <w:szCs w:val="22"/>
        </w:rPr>
        <w:t>?</w:t>
      </w:r>
    </w:p>
    <w:p w14:paraId="17047A5E" w14:textId="0708CE43" w:rsidR="007C5A8A" w:rsidRDefault="007C5A8A" w:rsidP="00400585">
      <w:pPr>
        <w:rPr>
          <w:rStyle w:val="Heading2Char"/>
          <w:rFonts w:asciiTheme="minorHAnsi" w:hAnsiTheme="minorHAnsi" w:cstheme="minorHAnsi"/>
          <w:b w:val="0"/>
          <w:color w:val="auto"/>
          <w:sz w:val="22"/>
          <w:szCs w:val="22"/>
        </w:rPr>
      </w:pPr>
      <w:r>
        <w:rPr>
          <w:rStyle w:val="Heading2Char"/>
          <w:rFonts w:asciiTheme="minorHAnsi" w:hAnsiTheme="minorHAnsi" w:cstheme="minorHAnsi"/>
          <w:color w:val="auto"/>
          <w:sz w:val="22"/>
          <w:szCs w:val="22"/>
        </w:rPr>
        <w:t xml:space="preserve">Answer: </w:t>
      </w:r>
      <w:r>
        <w:rPr>
          <w:rStyle w:val="Heading2Char"/>
          <w:rFonts w:asciiTheme="minorHAnsi" w:hAnsiTheme="minorHAnsi" w:cstheme="minorHAnsi"/>
          <w:b w:val="0"/>
          <w:color w:val="auto"/>
          <w:sz w:val="22"/>
          <w:szCs w:val="22"/>
        </w:rPr>
        <w:t>It comes from several sources</w:t>
      </w:r>
    </w:p>
    <w:p w14:paraId="77DDA14D" w14:textId="23AE6468" w:rsidR="007C5A8A" w:rsidRPr="007C5A8A" w:rsidRDefault="007C5A8A" w:rsidP="007C5A8A">
      <w:pPr>
        <w:pStyle w:val="ListParagraph"/>
        <w:numPr>
          <w:ilvl w:val="0"/>
          <w:numId w:val="14"/>
        </w:numPr>
        <w:rPr>
          <w:rStyle w:val="Heading2Char"/>
          <w:rFonts w:asciiTheme="minorHAnsi" w:hAnsiTheme="minorHAnsi" w:cstheme="minorHAnsi"/>
          <w:b w:val="0"/>
          <w:color w:val="auto"/>
          <w:sz w:val="22"/>
          <w:szCs w:val="22"/>
        </w:rPr>
      </w:pPr>
      <w:r w:rsidRPr="007C5A8A">
        <w:rPr>
          <w:rStyle w:val="Heading2Char"/>
          <w:rFonts w:asciiTheme="minorHAnsi" w:hAnsiTheme="minorHAnsi" w:cstheme="minorHAnsi"/>
          <w:b w:val="0"/>
          <w:color w:val="auto"/>
          <w:sz w:val="22"/>
          <w:szCs w:val="22"/>
        </w:rPr>
        <w:t>Follow-up reports</w:t>
      </w:r>
    </w:p>
    <w:p w14:paraId="744EB741" w14:textId="29F0092B" w:rsidR="007C5A8A" w:rsidRPr="00955B23" w:rsidRDefault="007C5A8A" w:rsidP="007C5A8A">
      <w:pPr>
        <w:pStyle w:val="ListParagraph"/>
        <w:numPr>
          <w:ilvl w:val="0"/>
          <w:numId w:val="14"/>
        </w:numPr>
        <w:rPr>
          <w:rStyle w:val="Heading2Char"/>
          <w:rFonts w:asciiTheme="minorHAnsi" w:hAnsiTheme="minorHAnsi" w:cstheme="minorHAnsi"/>
          <w:b w:val="0"/>
          <w:color w:val="auto"/>
          <w:sz w:val="22"/>
          <w:szCs w:val="22"/>
        </w:rPr>
      </w:pPr>
      <w:r w:rsidRPr="00955B23">
        <w:rPr>
          <w:rStyle w:val="Heading2Char"/>
          <w:rFonts w:asciiTheme="minorHAnsi" w:hAnsiTheme="minorHAnsi" w:cstheme="minorHAnsi"/>
          <w:b w:val="0"/>
          <w:color w:val="auto"/>
          <w:sz w:val="22"/>
          <w:szCs w:val="22"/>
        </w:rPr>
        <w:t>Enrollment reports</w:t>
      </w:r>
    </w:p>
    <w:p w14:paraId="789C734F" w14:textId="5F4826D1" w:rsidR="007C5A8A" w:rsidRPr="00955B23" w:rsidRDefault="007C5A8A" w:rsidP="007C5A8A">
      <w:pPr>
        <w:pStyle w:val="ListParagraph"/>
        <w:numPr>
          <w:ilvl w:val="0"/>
          <w:numId w:val="14"/>
        </w:numPr>
        <w:rPr>
          <w:rStyle w:val="Heading2Char"/>
          <w:color w:val="auto"/>
          <w:sz w:val="22"/>
          <w:szCs w:val="22"/>
        </w:rPr>
      </w:pPr>
      <w:r w:rsidRPr="00955B23">
        <w:rPr>
          <w:rStyle w:val="Heading2Char"/>
          <w:rFonts w:asciiTheme="minorHAnsi" w:hAnsiTheme="minorHAnsi" w:cstheme="minorHAnsi"/>
          <w:b w:val="0"/>
          <w:color w:val="auto"/>
          <w:sz w:val="22"/>
          <w:szCs w:val="22"/>
        </w:rPr>
        <w:t>State Department of Education</w:t>
      </w:r>
    </w:p>
    <w:p w14:paraId="34915E84" w14:textId="5BFC2721" w:rsidR="00400585" w:rsidRDefault="00400585" w:rsidP="00400585">
      <w:r>
        <w:rPr>
          <w:rStyle w:val="Heading2Char"/>
        </w:rPr>
        <w:t>Question:</w:t>
      </w:r>
      <w:bookmarkEnd w:id="12"/>
      <w:r>
        <w:rPr>
          <w:rStyle w:val="Heading2Char"/>
        </w:rPr>
        <w:t xml:space="preserve">  </w:t>
      </w:r>
      <w:r w:rsidRPr="00400585">
        <w:rPr>
          <w:b/>
        </w:rPr>
        <w:t xml:space="preserve">The data </w:t>
      </w:r>
      <w:r w:rsidR="00A1130C">
        <w:rPr>
          <w:b/>
        </w:rPr>
        <w:t xml:space="preserve">reflects all </w:t>
      </w:r>
      <w:r w:rsidRPr="00400585">
        <w:rPr>
          <w:b/>
        </w:rPr>
        <w:t>of the CTE programs at my school, but only two of them are receiving Perkins funds.  How do I make the data apply to the individual</w:t>
      </w:r>
      <w:r w:rsidR="00A1130C">
        <w:rPr>
          <w:b/>
        </w:rPr>
        <w:t>ly</w:t>
      </w:r>
      <w:r w:rsidRPr="00400585">
        <w:rPr>
          <w:b/>
        </w:rPr>
        <w:t xml:space="preserve"> funded programs?</w:t>
      </w:r>
    </w:p>
    <w:p w14:paraId="2A758EE0" w14:textId="761F23DA" w:rsidR="00400585" w:rsidRPr="00400585" w:rsidRDefault="00400585" w:rsidP="00400585">
      <w:r w:rsidRPr="003C10C6">
        <w:rPr>
          <w:b/>
        </w:rPr>
        <w:t>Answer</w:t>
      </w:r>
      <w:r>
        <w:t xml:space="preserve">:  In this instance, you will need to consult with the instructors in Perkins-funded programs, and ask them </w:t>
      </w:r>
      <w:r w:rsidR="005A65B6">
        <w:t xml:space="preserve">to </w:t>
      </w:r>
      <w:r>
        <w:t>describe how their programs are performing in the gender and special population segments.  This will not be precise data, but it will give insight to the student performance.</w:t>
      </w:r>
    </w:p>
    <w:p w14:paraId="2D910EB3" w14:textId="6ED63329" w:rsidR="005743EE" w:rsidRDefault="005743EE" w:rsidP="002E00C3">
      <w:bookmarkStart w:id="13" w:name="_Toc19168607"/>
      <w:r w:rsidRPr="005743EE">
        <w:rPr>
          <w:rStyle w:val="Heading2Char"/>
        </w:rPr>
        <w:t>Question:</w:t>
      </w:r>
      <w:bookmarkEnd w:id="13"/>
      <w:r>
        <w:t xml:space="preserve">  </w:t>
      </w:r>
      <w:r w:rsidRPr="002B0EDF">
        <w:rPr>
          <w:b/>
        </w:rPr>
        <w:t>If we are in a consortium, does each school have to conduct an analysis.</w:t>
      </w:r>
    </w:p>
    <w:p w14:paraId="1D898484" w14:textId="18003004" w:rsidR="005743EE" w:rsidRDefault="005743EE" w:rsidP="002E00C3">
      <w:r w:rsidRPr="00D02065">
        <w:rPr>
          <w:b/>
        </w:rPr>
        <w:t>Answer</w:t>
      </w:r>
      <w:r>
        <w:t xml:space="preserve">:  Yes, the performance of each individual school contributes to the consortium’s total performance.  Each school/district is responsible </w:t>
      </w:r>
      <w:r w:rsidR="005A65B6">
        <w:t xml:space="preserve">for </w:t>
      </w:r>
      <w:r>
        <w:t>identify</w:t>
      </w:r>
      <w:r w:rsidR="005A65B6">
        <w:t>ing</w:t>
      </w:r>
      <w:r>
        <w:t xml:space="preserve"> and </w:t>
      </w:r>
      <w:r w:rsidR="005A65B6">
        <w:t>c</w:t>
      </w:r>
      <w:r w:rsidR="002B1A3E">
        <w:t>losing</w:t>
      </w:r>
      <w:r w:rsidR="005A65B6">
        <w:t xml:space="preserve"> </w:t>
      </w:r>
      <w:r>
        <w:t>gaps.</w:t>
      </w:r>
      <w:r w:rsidR="001C4440">
        <w:t xml:space="preserve">  </w:t>
      </w:r>
      <w:r w:rsidR="001C4440" w:rsidRPr="001C4440">
        <w:rPr>
          <w:b/>
        </w:rPr>
        <w:t>However</w:t>
      </w:r>
      <w:r w:rsidR="001C4440">
        <w:t>, the lead school will submit a combined CLNA for the consortium.</w:t>
      </w:r>
    </w:p>
    <w:p w14:paraId="725FAE4C" w14:textId="254C636B" w:rsidR="005743EE" w:rsidRDefault="005743EE" w:rsidP="002E00C3">
      <w:bookmarkStart w:id="14" w:name="_Toc19168608"/>
      <w:r w:rsidRPr="00D21883">
        <w:rPr>
          <w:rStyle w:val="Heading2Char"/>
        </w:rPr>
        <w:t>Question:</w:t>
      </w:r>
      <w:bookmarkEnd w:id="14"/>
      <w:r>
        <w:t xml:space="preserve">  </w:t>
      </w:r>
      <w:r w:rsidRPr="002B0EDF">
        <w:rPr>
          <w:b/>
        </w:rPr>
        <w:t>Does the consortium present each individual school’s data?</w:t>
      </w:r>
    </w:p>
    <w:p w14:paraId="7E8ED489" w14:textId="6D2222F3" w:rsidR="005743EE" w:rsidRDefault="005743EE" w:rsidP="002E00C3">
      <w:r w:rsidRPr="00D02065">
        <w:rPr>
          <w:b/>
        </w:rPr>
        <w:t>Answer</w:t>
      </w:r>
      <w:r>
        <w:t xml:space="preserve">:  No, report the average for all schools represented in the consortium.  </w:t>
      </w:r>
    </w:p>
    <w:p w14:paraId="388831C9" w14:textId="5A3ED607" w:rsidR="008C140B" w:rsidRDefault="008C140B" w:rsidP="002E00C3">
      <w:r w:rsidRPr="001C4440">
        <w:rPr>
          <w:rStyle w:val="Heading2Char"/>
        </w:rPr>
        <w:t>Question:</w:t>
      </w:r>
      <w:r>
        <w:t xml:space="preserve">  What if all of our data meet the performance targets?  What do we report in the Key Data Analysis section?</w:t>
      </w:r>
    </w:p>
    <w:p w14:paraId="51A3A310" w14:textId="2FC04030" w:rsidR="008C140B" w:rsidRDefault="008C140B" w:rsidP="002E00C3">
      <w:r w:rsidRPr="001C4440">
        <w:rPr>
          <w:b/>
        </w:rPr>
        <w:t xml:space="preserve">Answer: </w:t>
      </w:r>
      <w:r>
        <w:t xml:space="preserve"> </w:t>
      </w:r>
      <w:r w:rsidR="00640C2A">
        <w:t xml:space="preserve">Congratulations for meeting your targets.  </w:t>
      </w:r>
      <w:r>
        <w:t xml:space="preserve"> </w:t>
      </w:r>
      <w:r w:rsidR="00640C2A">
        <w:t>State that your school meets targets and discuss ways to increase performance in the measures.</w:t>
      </w:r>
    </w:p>
    <w:p w14:paraId="067961F7" w14:textId="77777777" w:rsidR="00A93839" w:rsidRDefault="00A93839" w:rsidP="00A671B1">
      <w:pPr>
        <w:rPr>
          <w:rFonts w:asciiTheme="majorHAnsi" w:eastAsiaTheme="majorEastAsia" w:hAnsiTheme="majorHAnsi" w:cstheme="majorBidi"/>
          <w:b/>
          <w:color w:val="F14124" w:themeColor="accent6"/>
          <w:sz w:val="26"/>
          <w:szCs w:val="24"/>
        </w:rPr>
      </w:pPr>
      <w:bookmarkStart w:id="15" w:name="_Toc19168609"/>
    </w:p>
    <w:p w14:paraId="50E46DBD" w14:textId="77777777" w:rsidR="00A93839" w:rsidRDefault="00A93839" w:rsidP="00A671B1">
      <w:pPr>
        <w:rPr>
          <w:rFonts w:asciiTheme="majorHAnsi" w:eastAsiaTheme="majorEastAsia" w:hAnsiTheme="majorHAnsi" w:cstheme="majorBidi"/>
          <w:b/>
          <w:color w:val="F14124" w:themeColor="accent6"/>
          <w:sz w:val="26"/>
          <w:szCs w:val="24"/>
        </w:rPr>
      </w:pPr>
    </w:p>
    <w:p w14:paraId="76904CBC" w14:textId="6E9B24EC" w:rsidR="00A671B1" w:rsidRDefault="00A671B1" w:rsidP="00A671B1">
      <w:r w:rsidRPr="00A671B1">
        <w:rPr>
          <w:rFonts w:asciiTheme="majorHAnsi" w:eastAsiaTheme="majorEastAsia" w:hAnsiTheme="majorHAnsi" w:cstheme="majorBidi"/>
          <w:b/>
          <w:color w:val="F14124" w:themeColor="accent6"/>
          <w:sz w:val="26"/>
          <w:szCs w:val="24"/>
        </w:rPr>
        <w:t>Examples t</w:t>
      </w:r>
      <w:r>
        <w:rPr>
          <w:rFonts w:asciiTheme="majorHAnsi" w:eastAsiaTheme="majorEastAsia" w:hAnsiTheme="majorHAnsi" w:cstheme="majorBidi"/>
          <w:b/>
          <w:color w:val="F14124" w:themeColor="accent6"/>
          <w:sz w:val="26"/>
          <w:szCs w:val="24"/>
        </w:rPr>
        <w:t>o Increase Performance Measures</w:t>
      </w:r>
    </w:p>
    <w:p w14:paraId="18DCAD87" w14:textId="77777777" w:rsidR="00A671B1" w:rsidRDefault="00A671B1" w:rsidP="00A671B1">
      <w:pPr>
        <w:pStyle w:val="ListParagraph"/>
        <w:numPr>
          <w:ilvl w:val="0"/>
          <w:numId w:val="1"/>
        </w:numPr>
      </w:pPr>
      <w:r>
        <w:t>Provide specific professional development for CTE instructors on teaching strategies that promote the integration of academics into CTE courses.</w:t>
      </w:r>
    </w:p>
    <w:p w14:paraId="64F9D6CD" w14:textId="7E06C155" w:rsidR="00A671B1" w:rsidRDefault="00A671B1" w:rsidP="00A671B1">
      <w:pPr>
        <w:pStyle w:val="ListParagraph"/>
        <w:numPr>
          <w:ilvl w:val="0"/>
          <w:numId w:val="1"/>
        </w:numPr>
      </w:pPr>
      <w:r>
        <w:t>Assist instructors in obtaining appropriate resources or provide professional development training on topics to help diminish barriers to learner success.</w:t>
      </w:r>
    </w:p>
    <w:p w14:paraId="5FB2709B" w14:textId="76A20695" w:rsidR="00A671B1" w:rsidRDefault="00A671B1" w:rsidP="00A671B1">
      <w:pPr>
        <w:pStyle w:val="ListParagraph"/>
        <w:numPr>
          <w:ilvl w:val="0"/>
          <w:numId w:val="1"/>
        </w:numPr>
      </w:pPr>
      <w:r>
        <w:t>Offer short-term seminars such as study and organizational skills.  Issue special invitations with incentives to students for attending.</w:t>
      </w:r>
    </w:p>
    <w:p w14:paraId="5B96C6FE" w14:textId="78E80AEC" w:rsidR="00A671B1" w:rsidRDefault="00A671B1" w:rsidP="00A671B1">
      <w:pPr>
        <w:pStyle w:val="ListParagraph"/>
        <w:numPr>
          <w:ilvl w:val="0"/>
          <w:numId w:val="1"/>
        </w:numPr>
      </w:pPr>
      <w:r>
        <w:t xml:space="preserve"> Foster learning of academic skills by relating real-world applications.</w:t>
      </w:r>
    </w:p>
    <w:p w14:paraId="2D24D0A9" w14:textId="54DE378D" w:rsidR="00FF100F" w:rsidRPr="00CE5904" w:rsidRDefault="00FF100F" w:rsidP="003C10C6">
      <w:pPr>
        <w:pStyle w:val="Heading3"/>
      </w:pPr>
      <w:r w:rsidRPr="00CE5904">
        <w:t>Examples to Increase Special Populations Participation:</w:t>
      </w:r>
      <w:bookmarkEnd w:id="15"/>
    </w:p>
    <w:p w14:paraId="4671B4F3" w14:textId="0029147B" w:rsidR="00FF100F" w:rsidRPr="007B0E7A" w:rsidRDefault="4686FD4B" w:rsidP="00FF100F">
      <w:pPr>
        <w:pStyle w:val="ListParagraph"/>
        <w:numPr>
          <w:ilvl w:val="0"/>
          <w:numId w:val="2"/>
        </w:numPr>
      </w:pPr>
      <w:r>
        <w:t>Use marketing materials that feature special populations in the pictures/graphics.</w:t>
      </w:r>
    </w:p>
    <w:p w14:paraId="43036CE7" w14:textId="7D8ED201" w:rsidR="00FF100F" w:rsidRPr="007B0E7A" w:rsidRDefault="4686FD4B" w:rsidP="00FF100F">
      <w:pPr>
        <w:pStyle w:val="ListParagraph"/>
        <w:numPr>
          <w:ilvl w:val="0"/>
          <w:numId w:val="2"/>
        </w:numPr>
      </w:pPr>
      <w:r>
        <w:t>Review entrance qualifications and eliminate anything that prevents students from enrolling in programs.</w:t>
      </w:r>
    </w:p>
    <w:p w14:paraId="6B1B67DF" w14:textId="6C492B1C" w:rsidR="00FF100F" w:rsidRPr="007B0E7A" w:rsidRDefault="4686FD4B" w:rsidP="00FF100F">
      <w:pPr>
        <w:pStyle w:val="ListParagraph"/>
        <w:numPr>
          <w:ilvl w:val="0"/>
          <w:numId w:val="2"/>
        </w:numPr>
      </w:pPr>
      <w:r>
        <w:t xml:space="preserve">Hold celebrations for special population student successes such as a </w:t>
      </w:r>
      <w:r w:rsidR="002B1A3E">
        <w:rPr>
          <w:i/>
          <w:iCs/>
        </w:rPr>
        <w:t>B</w:t>
      </w:r>
      <w:r w:rsidRPr="4686FD4B">
        <w:rPr>
          <w:i/>
          <w:iCs/>
        </w:rPr>
        <w:t xml:space="preserve">reaking </w:t>
      </w:r>
      <w:r w:rsidR="002B1A3E">
        <w:rPr>
          <w:i/>
          <w:iCs/>
        </w:rPr>
        <w:t>T</w:t>
      </w:r>
      <w:r w:rsidRPr="4686FD4B">
        <w:rPr>
          <w:i/>
          <w:iCs/>
        </w:rPr>
        <w:t>raditions</w:t>
      </w:r>
      <w:r>
        <w:t xml:space="preserve"> award.</w:t>
      </w:r>
    </w:p>
    <w:p w14:paraId="62D1F25E" w14:textId="043AE7FC" w:rsidR="00FF100F" w:rsidRPr="007B0E7A" w:rsidRDefault="4686FD4B" w:rsidP="00FF100F">
      <w:pPr>
        <w:pStyle w:val="ListParagraph"/>
        <w:numPr>
          <w:ilvl w:val="0"/>
          <w:numId w:val="2"/>
        </w:numPr>
      </w:pPr>
      <w:r>
        <w:t>Have special population students serve as tour guides during eight</w:t>
      </w:r>
      <w:r w:rsidR="002B1A3E">
        <w:t>h</w:t>
      </w:r>
      <w:r>
        <w:t xml:space="preserve">-grade and sophomore student tours. </w:t>
      </w:r>
    </w:p>
    <w:p w14:paraId="243CF2F6" w14:textId="4795165C" w:rsidR="00CE5904" w:rsidRPr="007B0E7A" w:rsidRDefault="4686FD4B" w:rsidP="00FF100F">
      <w:pPr>
        <w:pStyle w:val="ListParagraph"/>
        <w:numPr>
          <w:ilvl w:val="0"/>
          <w:numId w:val="2"/>
        </w:numPr>
      </w:pPr>
      <w:r>
        <w:t>Identify ways to build a safe and supportive environment for these students.</w:t>
      </w:r>
    </w:p>
    <w:p w14:paraId="3D98E94A" w14:textId="60987D45" w:rsidR="00CE5904" w:rsidRPr="00B2435C" w:rsidRDefault="4686FD4B" w:rsidP="00FF100F">
      <w:pPr>
        <w:pStyle w:val="ListParagraph"/>
        <w:numPr>
          <w:ilvl w:val="0"/>
          <w:numId w:val="2"/>
        </w:numPr>
      </w:pPr>
      <w:r>
        <w:t>Connect special population students and their families with supportive community resources.</w:t>
      </w:r>
    </w:p>
    <w:p w14:paraId="3D879220" w14:textId="3C08538C" w:rsidR="00CE5904" w:rsidRPr="00B2435C" w:rsidRDefault="4686FD4B" w:rsidP="00FF100F">
      <w:pPr>
        <w:pStyle w:val="ListParagraph"/>
        <w:numPr>
          <w:ilvl w:val="0"/>
          <w:numId w:val="2"/>
        </w:numPr>
      </w:pPr>
      <w:r>
        <w:t xml:space="preserve">Determine availability of vital support services, including child care, transportation, preparatory training, and support groups for subpopulations that qualify.  </w:t>
      </w:r>
    </w:p>
    <w:p w14:paraId="7976276D" w14:textId="65C1C6A2" w:rsidR="4686FD4B" w:rsidRDefault="4686FD4B" w:rsidP="4686FD4B">
      <w:pPr>
        <w:pStyle w:val="ListParagraph"/>
        <w:numPr>
          <w:ilvl w:val="0"/>
          <w:numId w:val="2"/>
        </w:numPr>
      </w:pPr>
      <w:r>
        <w:t>Arrange workplace experiences in at least one nontraditional occupation as part of an academic and/or CTE class.</w:t>
      </w:r>
    </w:p>
    <w:p w14:paraId="1C0E289C" w14:textId="1EFED4A7" w:rsidR="4686FD4B" w:rsidRDefault="4686FD4B" w:rsidP="00A671B1">
      <w:pPr>
        <w:pStyle w:val="ListParagraph"/>
        <w:numPr>
          <w:ilvl w:val="0"/>
          <w:numId w:val="2"/>
        </w:numPr>
      </w:pPr>
      <w:r>
        <w:t>Develop a buddy system in which a graduating special population student acts as a “big brother” or “sister” to an incoming special population student.</w:t>
      </w:r>
    </w:p>
    <w:p w14:paraId="2BE43A0A" w14:textId="54F1648F" w:rsidR="0093363C" w:rsidRDefault="002B0EDF" w:rsidP="002B0EDF">
      <w:pPr>
        <w:pStyle w:val="Heading1"/>
      </w:pPr>
      <w:bookmarkStart w:id="16" w:name="_Toc19168610"/>
      <w:bookmarkStart w:id="17" w:name="_Toc21339387"/>
      <w:r>
        <w:t>Labor Market Alignment</w:t>
      </w:r>
      <w:bookmarkEnd w:id="16"/>
      <w:bookmarkEnd w:id="17"/>
    </w:p>
    <w:p w14:paraId="3A553123" w14:textId="4BABA0E2" w:rsidR="002B0EDF" w:rsidRDefault="002B0EDF" w:rsidP="0093363C"/>
    <w:p w14:paraId="52707631" w14:textId="3F13F543" w:rsidR="002B0EDF" w:rsidRDefault="00F725B6" w:rsidP="0093363C">
      <w:bookmarkStart w:id="18" w:name="_Toc19168611"/>
      <w:r w:rsidRPr="003C10C6">
        <w:rPr>
          <w:rStyle w:val="Heading2Char"/>
        </w:rPr>
        <w:t>Question:</w:t>
      </w:r>
      <w:bookmarkEnd w:id="18"/>
      <w:r>
        <w:t xml:space="preserve">  </w:t>
      </w:r>
      <w:r w:rsidRPr="003C10C6">
        <w:rPr>
          <w:b/>
        </w:rPr>
        <w:t xml:space="preserve">If I have a program in a Career Cluster that is not experiencing growth, is it okay to direct funds to that program. </w:t>
      </w:r>
      <w:r>
        <w:t xml:space="preserve"> </w:t>
      </w:r>
    </w:p>
    <w:p w14:paraId="6CDB8149" w14:textId="6AF63C6A" w:rsidR="00714B0A" w:rsidRDefault="00F725B6" w:rsidP="0093363C">
      <w:r w:rsidRPr="003C10C6">
        <w:rPr>
          <w:b/>
        </w:rPr>
        <w:t>Answer:</w:t>
      </w:r>
      <w:r>
        <w:t xml:space="preserve">  </w:t>
      </w:r>
      <w:r w:rsidR="00196B55">
        <w:t>Yes, while a cluster may not be experiencing growth, there may still be a need for training in specific areas.  In these circumstances, you are encouraged to explain the reasons for focusing on programs that may not appear to have high needs.</w:t>
      </w:r>
    </w:p>
    <w:p w14:paraId="0378940A" w14:textId="5BD200EB" w:rsidR="00196B55" w:rsidRDefault="00196B55" w:rsidP="0093363C">
      <w:bookmarkStart w:id="19" w:name="_Toc19168612"/>
      <w:r w:rsidRPr="00D45599">
        <w:rPr>
          <w:rStyle w:val="Heading2Char"/>
        </w:rPr>
        <w:t>Question</w:t>
      </w:r>
      <w:r w:rsidRPr="00D45599">
        <w:rPr>
          <w:rStyle w:val="Heading2Char"/>
          <w:b w:val="0"/>
        </w:rPr>
        <w:t>:</w:t>
      </w:r>
      <w:bookmarkEnd w:id="19"/>
      <w:r w:rsidRPr="00D45599">
        <w:rPr>
          <w:b/>
        </w:rPr>
        <w:t xml:space="preserve">  Do we have to spend the funds on high demand programs only?</w:t>
      </w:r>
    </w:p>
    <w:p w14:paraId="227A2AEA" w14:textId="48D9829D" w:rsidR="00196B55" w:rsidRDefault="00196B55" w:rsidP="0093363C">
      <w:r w:rsidRPr="004576B3">
        <w:rPr>
          <w:b/>
        </w:rPr>
        <w:t>Answer</w:t>
      </w:r>
      <w:r>
        <w:t>:  No, see answer to above question.</w:t>
      </w:r>
    </w:p>
    <w:p w14:paraId="5B749F98" w14:textId="5E9926FE" w:rsidR="004576B3" w:rsidRDefault="004576B3" w:rsidP="0093363C">
      <w:r w:rsidRPr="00E50DD8">
        <w:rPr>
          <w:rStyle w:val="Heading2Char"/>
        </w:rPr>
        <w:t>Question:</w:t>
      </w:r>
      <w:r>
        <w:t xml:space="preserve"> </w:t>
      </w:r>
      <w:r w:rsidRPr="00E50DD8">
        <w:rPr>
          <w:b/>
        </w:rPr>
        <w:t xml:space="preserve">STEM data is a small group of the workforce data, but everyone says it is a growing </w:t>
      </w:r>
      <w:r w:rsidR="00E50DD8" w:rsidRPr="00E50DD8">
        <w:rPr>
          <w:b/>
        </w:rPr>
        <w:t>workforce area</w:t>
      </w:r>
      <w:r w:rsidR="00E50DD8">
        <w:rPr>
          <w:b/>
        </w:rPr>
        <w:t>.</w:t>
      </w:r>
    </w:p>
    <w:p w14:paraId="1AA68373" w14:textId="3E960B8A" w:rsidR="004576B3" w:rsidRDefault="004576B3" w:rsidP="0093363C">
      <w:r w:rsidRPr="00E50DD8">
        <w:rPr>
          <w:b/>
        </w:rPr>
        <w:t>Answer</w:t>
      </w:r>
      <w:r>
        <w:t xml:space="preserve">: Yes, it is a growing area that is represented in many </w:t>
      </w:r>
      <w:r w:rsidR="00E50DD8">
        <w:t xml:space="preserve">career clusters such as manufacturing and health.  </w:t>
      </w:r>
    </w:p>
    <w:p w14:paraId="5489EFED" w14:textId="052237B5" w:rsidR="0093363C" w:rsidRDefault="001C4440" w:rsidP="0093363C">
      <w:pPr>
        <w:pStyle w:val="Heading1"/>
      </w:pPr>
      <w:bookmarkStart w:id="20" w:name="_Toc19168613"/>
      <w:bookmarkStart w:id="21" w:name="_Toc21339388"/>
      <w:r>
        <w:rPr>
          <w:noProof/>
        </w:rPr>
        <mc:AlternateContent>
          <mc:Choice Requires="wps">
            <w:drawing>
              <wp:anchor distT="91440" distB="91440" distL="114300" distR="114300" simplePos="0" relativeHeight="251668480" behindDoc="0" locked="0" layoutInCell="1" allowOverlap="1" wp14:anchorId="20D4747C" wp14:editId="2B8D4994">
                <wp:simplePos x="0" y="0"/>
                <wp:positionH relativeFrom="page">
                  <wp:posOffset>4191482</wp:posOffset>
                </wp:positionH>
                <wp:positionV relativeFrom="paragraph">
                  <wp:posOffset>506810</wp:posOffset>
                </wp:positionV>
                <wp:extent cx="2813050" cy="1403985"/>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1403985"/>
                        </a:xfrm>
                        <a:prstGeom prst="rect">
                          <a:avLst/>
                        </a:prstGeom>
                        <a:noFill/>
                        <a:ln w="9525">
                          <a:noFill/>
                          <a:miter lim="800000"/>
                          <a:headEnd/>
                          <a:tailEnd/>
                        </a:ln>
                      </wps:spPr>
                      <wps:txbx>
                        <w:txbxContent>
                          <w:p w14:paraId="7DA3658A" w14:textId="507E3C5D" w:rsidR="008E656B" w:rsidRDefault="008E656B">
                            <w:pPr>
                              <w:pBdr>
                                <w:top w:val="single" w:sz="24" w:space="8" w:color="4E67C8" w:themeColor="accent1"/>
                                <w:bottom w:val="single" w:sz="24" w:space="8" w:color="4E67C8" w:themeColor="accent1"/>
                              </w:pBdr>
                              <w:spacing w:after="0"/>
                              <w:rPr>
                                <w:i/>
                                <w:iCs/>
                                <w:color w:val="4E67C8" w:themeColor="accent1"/>
                                <w:sz w:val="24"/>
                              </w:rPr>
                            </w:pPr>
                            <w:r>
                              <w:rPr>
                                <w:i/>
                                <w:iCs/>
                                <w:color w:val="4E67C8" w:themeColor="accent1"/>
                                <w:sz w:val="24"/>
                                <w:szCs w:val="24"/>
                              </w:rPr>
                              <w:t>NOTE—Definitions for Perkins V size, scope and quality are different from Perkins IV.  See Dictionary section of this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D4747C" id="Text Box 2" o:spid="_x0000_s1027" type="#_x0000_t202" style="position:absolute;margin-left:330.05pt;margin-top:39.9pt;width:221.5pt;height:110.55pt;z-index:25166848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" filled="f" stroked="f">
                <v:textbox style="mso-fit-shape-to-text:t">
                  <w:txbxContent>
                    <w:p w14:paraId="7DA3658A" w14:textId="507E3C5D" w:rsidR="008E656B" w:rsidRDefault="008E656B">
                      <w:pPr>
                        <w:pBdr>
                          <w:top w:val="single" w:sz="24" w:space="8" w:color="4E67C8" w:themeColor="accent1"/>
                          <w:bottom w:val="single" w:sz="24" w:space="8" w:color="4E67C8" w:themeColor="accent1"/>
                        </w:pBdr>
                        <w:spacing w:after="0"/>
                        <w:rPr>
                          <w:i/>
                          <w:iCs/>
                          <w:color w:val="4E67C8" w:themeColor="accent1"/>
                          <w:sz w:val="24"/>
                        </w:rPr>
                      </w:pPr>
                      <w:r>
                        <w:rPr>
                          <w:i/>
                          <w:iCs/>
                          <w:color w:val="4E67C8" w:themeColor="accent1"/>
                          <w:sz w:val="24"/>
                          <w:szCs w:val="24"/>
                        </w:rPr>
                        <w:t>NOTE—Definitions for Perkins V size, scope and quality are different from Perkins IV.  See Dictionary section of this document</w:t>
                      </w:r>
                    </w:p>
                  </w:txbxContent>
                </v:textbox>
                <w10:wrap type="topAndBottom" anchorx="page"/>
              </v:shape>
            </w:pict>
          </mc:Fallback>
        </mc:AlternateContent>
      </w:r>
      <w:r w:rsidR="0093363C">
        <w:t>Program size, scope and quality</w:t>
      </w:r>
      <w:bookmarkEnd w:id="20"/>
      <w:bookmarkEnd w:id="21"/>
    </w:p>
    <w:p w14:paraId="5D9C8CAE" w14:textId="506DFCC2" w:rsidR="00762C99" w:rsidRPr="008F328B" w:rsidRDefault="00762C99" w:rsidP="0093363C">
      <w:pPr>
        <w:rPr>
          <w:b/>
        </w:rPr>
      </w:pPr>
      <w:bookmarkStart w:id="22" w:name="_Toc19168614"/>
      <w:r w:rsidRPr="008F328B">
        <w:rPr>
          <w:rStyle w:val="Heading2Char"/>
        </w:rPr>
        <w:t>Question:</w:t>
      </w:r>
      <w:bookmarkEnd w:id="22"/>
      <w:r>
        <w:t xml:space="preserve">  </w:t>
      </w:r>
      <w:r w:rsidRPr="008F328B">
        <w:rPr>
          <w:b/>
        </w:rPr>
        <w:t>What is the purpose of this section?</w:t>
      </w:r>
    </w:p>
    <w:p w14:paraId="023775A4" w14:textId="58C9C602" w:rsidR="008F328B" w:rsidRDefault="00762C99" w:rsidP="0093363C">
      <w:r w:rsidRPr="008F328B">
        <w:rPr>
          <w:b/>
        </w:rPr>
        <w:t>Answer</w:t>
      </w:r>
      <w:r>
        <w:t xml:space="preserve">:  This section is an evaluation of </w:t>
      </w:r>
      <w:r w:rsidR="005A65B6">
        <w:t xml:space="preserve">the </w:t>
      </w:r>
      <w:r>
        <w:t xml:space="preserve">programs </w:t>
      </w:r>
      <w:r w:rsidR="005A65B6">
        <w:t xml:space="preserve">offered at your school </w:t>
      </w:r>
      <w:r>
        <w:t xml:space="preserve">against the </w:t>
      </w:r>
      <w:r w:rsidR="007C6CA8">
        <w:t xml:space="preserve">approved definition of </w:t>
      </w:r>
      <w:r w:rsidRPr="00762C99">
        <w:rPr>
          <w:i/>
        </w:rPr>
        <w:t>size</w:t>
      </w:r>
      <w:r>
        <w:t xml:space="preserve">, </w:t>
      </w:r>
      <w:r w:rsidRPr="00762C99">
        <w:rPr>
          <w:i/>
        </w:rPr>
        <w:t>scope</w:t>
      </w:r>
      <w:r>
        <w:t xml:space="preserve"> and </w:t>
      </w:r>
      <w:r w:rsidRPr="00762C99">
        <w:rPr>
          <w:i/>
        </w:rPr>
        <w:t>quality</w:t>
      </w:r>
      <w:r w:rsidR="002E2240">
        <w:rPr>
          <w:i/>
        </w:rPr>
        <w:t xml:space="preserve">.  </w:t>
      </w:r>
      <w:r>
        <w:t xml:space="preserve"> </w:t>
      </w:r>
    </w:p>
    <w:p w14:paraId="3C61B01A" w14:textId="73F87CEC" w:rsidR="00762C99" w:rsidRPr="008F328B" w:rsidRDefault="00762C99" w:rsidP="0093363C">
      <w:pPr>
        <w:rPr>
          <w:b/>
        </w:rPr>
      </w:pPr>
      <w:bookmarkStart w:id="23" w:name="_Toc19168615"/>
      <w:r w:rsidRPr="008F328B">
        <w:rPr>
          <w:rStyle w:val="Heading2Char"/>
        </w:rPr>
        <w:t>Question:</w:t>
      </w:r>
      <w:bookmarkEnd w:id="23"/>
      <w:r>
        <w:t xml:space="preserve">  </w:t>
      </w:r>
      <w:r w:rsidRPr="008F328B">
        <w:rPr>
          <w:b/>
        </w:rPr>
        <w:t xml:space="preserve">We are a large school with more than 30 </w:t>
      </w:r>
      <w:r w:rsidR="00A01C9C" w:rsidRPr="008F328B">
        <w:rPr>
          <w:b/>
        </w:rPr>
        <w:t>programs;</w:t>
      </w:r>
      <w:r w:rsidRPr="008F328B">
        <w:rPr>
          <w:b/>
        </w:rPr>
        <w:t xml:space="preserve"> do we have to review each </w:t>
      </w:r>
      <w:r w:rsidR="00A01C9C" w:rsidRPr="008F328B">
        <w:rPr>
          <w:b/>
        </w:rPr>
        <w:t>one</w:t>
      </w:r>
      <w:r w:rsidRPr="008F328B">
        <w:rPr>
          <w:b/>
        </w:rPr>
        <w:t>?</w:t>
      </w:r>
    </w:p>
    <w:p w14:paraId="5E4C74CE" w14:textId="7668861E" w:rsidR="00762C99" w:rsidRDefault="00762C99" w:rsidP="0093363C">
      <w:r w:rsidRPr="00D83946">
        <w:rPr>
          <w:b/>
        </w:rPr>
        <w:t>Answer</w:t>
      </w:r>
      <w:r>
        <w:t xml:space="preserve">:  </w:t>
      </w:r>
      <w:r w:rsidR="00D83946">
        <w:t xml:space="preserve">No, review the currently </w:t>
      </w:r>
      <w:r w:rsidR="00D83946" w:rsidRPr="008864A1">
        <w:rPr>
          <w:u w:val="single"/>
        </w:rPr>
        <w:t>funded</w:t>
      </w:r>
      <w:r w:rsidR="00D83946">
        <w:t xml:space="preserve"> programs and those that you anticipate funding with this grant. </w:t>
      </w:r>
    </w:p>
    <w:p w14:paraId="22EE28E8" w14:textId="5BCA007E" w:rsidR="00D83946" w:rsidRDefault="00D83946" w:rsidP="0093363C">
      <w:bookmarkStart w:id="24" w:name="_Toc19168616"/>
      <w:r w:rsidRPr="004A1C62">
        <w:rPr>
          <w:rStyle w:val="Heading2Char"/>
        </w:rPr>
        <w:t>Question:</w:t>
      </w:r>
      <w:bookmarkEnd w:id="24"/>
      <w:r>
        <w:t xml:space="preserve">  </w:t>
      </w:r>
      <w:r w:rsidRPr="004A1C62">
        <w:rPr>
          <w:b/>
        </w:rPr>
        <w:t>What if our district does not meet the standards for size, scope and quality?</w:t>
      </w:r>
    </w:p>
    <w:p w14:paraId="6F81C367" w14:textId="47A59766" w:rsidR="00D83946" w:rsidRDefault="004A1C62" w:rsidP="0093363C">
      <w:r w:rsidRPr="004A1C62">
        <w:rPr>
          <w:b/>
        </w:rPr>
        <w:t>Answer</w:t>
      </w:r>
      <w:r>
        <w:t xml:space="preserve">:  The purpose of the needs assessment is to evaluate current performance and identify new opportunities.  If you do not meet the standards, identify what </w:t>
      </w:r>
      <w:r w:rsidR="00BF1851">
        <w:t>actions</w:t>
      </w:r>
      <w:r>
        <w:t xml:space="preserve"> you will take toward meeting them</w:t>
      </w:r>
      <w:r w:rsidR="009A3CA4">
        <w:t>.</w:t>
      </w:r>
      <w:r>
        <w:t xml:space="preserve"> </w:t>
      </w:r>
    </w:p>
    <w:p w14:paraId="748AD0AC" w14:textId="76DAD756" w:rsidR="0093363C" w:rsidRDefault="0093363C" w:rsidP="0093363C">
      <w:pPr>
        <w:pStyle w:val="Heading1"/>
      </w:pPr>
      <w:bookmarkStart w:id="25" w:name="_Toc19168617"/>
      <w:bookmarkStart w:id="26" w:name="_Toc21339389"/>
      <w:r>
        <w:t>Implementing programs of study</w:t>
      </w:r>
      <w:bookmarkEnd w:id="25"/>
      <w:bookmarkEnd w:id="26"/>
    </w:p>
    <w:p w14:paraId="24506084" w14:textId="77777777" w:rsidR="00983A07" w:rsidRDefault="00983A07" w:rsidP="0093363C"/>
    <w:p w14:paraId="41687FC8" w14:textId="51118807" w:rsidR="005B301F" w:rsidRDefault="005B301F" w:rsidP="0093363C">
      <w:bookmarkStart w:id="27" w:name="_Toc19168618"/>
      <w:r>
        <w:rPr>
          <w:rStyle w:val="Heading2Char"/>
        </w:rPr>
        <w:t>Question:</w:t>
      </w:r>
      <w:bookmarkEnd w:id="27"/>
      <w:r>
        <w:rPr>
          <w:rStyle w:val="Heading2Char"/>
        </w:rPr>
        <w:t xml:space="preserve">  </w:t>
      </w:r>
      <w:r w:rsidR="00205B02">
        <w:rPr>
          <w:b/>
        </w:rPr>
        <w:t>What does</w:t>
      </w:r>
      <w:r w:rsidRPr="005B301F">
        <w:rPr>
          <w:b/>
        </w:rPr>
        <w:t xml:space="preserve"> vertical alignment</w:t>
      </w:r>
      <w:r w:rsidR="00205B02">
        <w:rPr>
          <w:b/>
        </w:rPr>
        <w:t xml:space="preserve"> mean</w:t>
      </w:r>
      <w:r w:rsidRPr="005B301F">
        <w:rPr>
          <w:b/>
        </w:rPr>
        <w:t xml:space="preserve"> in questions 3 and 4?</w:t>
      </w:r>
    </w:p>
    <w:p w14:paraId="70C19148" w14:textId="023BD8FB" w:rsidR="005B301F" w:rsidRPr="005B301F" w:rsidRDefault="005B301F" w:rsidP="0093363C">
      <w:r w:rsidRPr="00205B02">
        <w:rPr>
          <w:b/>
        </w:rPr>
        <w:t>Answer</w:t>
      </w:r>
      <w:r>
        <w:t xml:space="preserve">:  </w:t>
      </w:r>
      <w:r w:rsidR="00BE58BE" w:rsidRPr="00BE58BE">
        <w:t>This means that all levels of education work together to follow specific sequences of courses to ensure there is alignment of courses/competencies from middle school to high school and on through technology centers and colleges. This helps students progress through the education system with no repetition of courses and allows training that begins as broad career awareness and advances to more specific program training areas.</w:t>
      </w:r>
    </w:p>
    <w:p w14:paraId="5B978A83" w14:textId="17A57439" w:rsidR="00983A07" w:rsidRPr="00983A07" w:rsidRDefault="00983A07" w:rsidP="0093363C">
      <w:pPr>
        <w:rPr>
          <w:b/>
        </w:rPr>
      </w:pPr>
      <w:bookmarkStart w:id="28" w:name="_Toc19168619"/>
      <w:r w:rsidRPr="00983A07">
        <w:rPr>
          <w:rStyle w:val="Heading2Char"/>
        </w:rPr>
        <w:t>Question</w:t>
      </w:r>
      <w:r w:rsidRPr="00983A07">
        <w:rPr>
          <w:rStyle w:val="Heading2Char"/>
          <w:b w:val="0"/>
        </w:rPr>
        <w:t>:</w:t>
      </w:r>
      <w:bookmarkEnd w:id="28"/>
      <w:r w:rsidRPr="00983A07">
        <w:rPr>
          <w:b/>
        </w:rPr>
        <w:t xml:space="preserve">  What is the difference between questions 3 and 4?  </w:t>
      </w:r>
    </w:p>
    <w:p w14:paraId="0EF09770" w14:textId="5824D252" w:rsidR="00FB3DE9" w:rsidRDefault="00983A07" w:rsidP="0093363C">
      <w:r w:rsidRPr="005B301F">
        <w:rPr>
          <w:b/>
        </w:rPr>
        <w:t>Answer</w:t>
      </w:r>
      <w:r>
        <w:t xml:space="preserve">:  Like you, we had to look closely to find the difference.  Question 3 is about </w:t>
      </w:r>
      <w:r w:rsidR="005B301F">
        <w:t>courses</w:t>
      </w:r>
      <w:r>
        <w:t xml:space="preserve"> and sequencing; whereas, question 4 covers </w:t>
      </w:r>
      <w:r w:rsidR="005B301F">
        <w:t xml:space="preserve">content within the programs.  </w:t>
      </w:r>
    </w:p>
    <w:p w14:paraId="6DFC7BAF" w14:textId="13436050" w:rsidR="001729B4" w:rsidRDefault="001729B4" w:rsidP="0093363C">
      <w:pPr>
        <w:rPr>
          <w:rFonts w:asciiTheme="majorHAnsi" w:eastAsiaTheme="majorEastAsia" w:hAnsiTheme="majorHAnsi" w:cstheme="majorBidi"/>
          <w:b/>
          <w:color w:val="F14124" w:themeColor="accent6"/>
          <w:sz w:val="26"/>
          <w:szCs w:val="24"/>
        </w:rPr>
      </w:pPr>
      <w:r w:rsidRPr="009E2910">
        <w:rPr>
          <w:rFonts w:asciiTheme="majorHAnsi" w:eastAsiaTheme="majorEastAsia" w:hAnsiTheme="majorHAnsi" w:cstheme="majorBidi"/>
          <w:b/>
          <w:color w:val="F14124" w:themeColor="accent6"/>
          <w:sz w:val="26"/>
          <w:szCs w:val="24"/>
        </w:rPr>
        <w:t>Resources</w:t>
      </w:r>
      <w:r>
        <w:rPr>
          <w:rFonts w:asciiTheme="majorHAnsi" w:eastAsiaTheme="majorEastAsia" w:hAnsiTheme="majorHAnsi" w:cstheme="majorBidi"/>
          <w:b/>
          <w:color w:val="F14124" w:themeColor="accent6"/>
          <w:sz w:val="26"/>
          <w:szCs w:val="24"/>
        </w:rPr>
        <w:t xml:space="preserve"> for Programs of Study</w:t>
      </w:r>
    </w:p>
    <w:p w14:paraId="6631E63D" w14:textId="2B54B3EA" w:rsidR="001729B4" w:rsidRPr="00772E52" w:rsidRDefault="008E656B" w:rsidP="0093363C">
      <w:pPr>
        <w:rPr>
          <w:rStyle w:val="Hyperlink"/>
          <w:rFonts w:asciiTheme="majorHAnsi" w:eastAsiaTheme="majorEastAsia" w:hAnsiTheme="majorHAnsi" w:cstheme="majorBidi"/>
          <w:b/>
          <w:color w:val="4E67C8" w:themeColor="accent1"/>
        </w:rPr>
      </w:pPr>
      <w:hyperlink r:id="rId14" w:history="1">
        <w:r w:rsidR="008C769D" w:rsidRPr="00772E52">
          <w:rPr>
            <w:rStyle w:val="Hyperlink"/>
            <w:rFonts w:asciiTheme="majorHAnsi" w:eastAsiaTheme="majorEastAsia" w:hAnsiTheme="majorHAnsi" w:cstheme="majorBidi"/>
            <w:b/>
            <w:color w:val="4E67C8" w:themeColor="accent1"/>
          </w:rPr>
          <w:t>OKCareerG</w:t>
        </w:r>
        <w:r w:rsidR="008C769D" w:rsidRPr="00772E52">
          <w:rPr>
            <w:rStyle w:val="Hyperlink"/>
            <w:rFonts w:asciiTheme="majorHAnsi" w:eastAsiaTheme="majorEastAsia" w:hAnsiTheme="majorHAnsi" w:cstheme="majorBidi"/>
            <w:b/>
            <w:color w:val="4E67C8" w:themeColor="accent1"/>
          </w:rPr>
          <w:t>u</w:t>
        </w:r>
        <w:r w:rsidR="008C769D" w:rsidRPr="00772E52">
          <w:rPr>
            <w:rStyle w:val="Hyperlink"/>
            <w:rFonts w:asciiTheme="majorHAnsi" w:eastAsiaTheme="majorEastAsia" w:hAnsiTheme="majorHAnsi" w:cstheme="majorBidi"/>
            <w:b/>
            <w:color w:val="4E67C8" w:themeColor="accent1"/>
          </w:rPr>
          <w:t>ide.org</w:t>
        </w:r>
      </w:hyperlink>
      <w:r w:rsidR="0095383F">
        <w:rPr>
          <w:rStyle w:val="Hyperlink"/>
          <w:rFonts w:asciiTheme="majorHAnsi" w:eastAsiaTheme="majorEastAsia" w:hAnsiTheme="majorHAnsi" w:cstheme="majorBidi"/>
          <w:b/>
          <w:color w:val="4E67C8" w:themeColor="accent1"/>
        </w:rPr>
        <w:t xml:space="preserve">                                                                        </w:t>
      </w:r>
    </w:p>
    <w:p w14:paraId="09F43204" w14:textId="77013051" w:rsidR="001A20AB" w:rsidRPr="00772E52" w:rsidRDefault="008E656B" w:rsidP="0093363C">
      <w:pPr>
        <w:rPr>
          <w:rFonts w:asciiTheme="majorHAnsi" w:eastAsiaTheme="majorEastAsia" w:hAnsiTheme="majorHAnsi" w:cstheme="majorBidi"/>
          <w:b/>
          <w:color w:val="4E67C8" w:themeColor="accent1"/>
        </w:rPr>
      </w:pPr>
      <w:hyperlink r:id="rId15" w:history="1">
        <w:r w:rsidR="007B24CF" w:rsidRPr="00772E52">
          <w:rPr>
            <w:rStyle w:val="Hyperlink"/>
            <w:rFonts w:asciiTheme="majorHAnsi" w:eastAsiaTheme="majorEastAsia" w:hAnsiTheme="majorHAnsi" w:cstheme="majorBidi"/>
            <w:b/>
            <w:color w:val="4E67C8" w:themeColor="accent1"/>
          </w:rPr>
          <w:t>Program o</w:t>
        </w:r>
        <w:r w:rsidR="007B24CF" w:rsidRPr="00772E52">
          <w:rPr>
            <w:rStyle w:val="Hyperlink"/>
            <w:rFonts w:asciiTheme="majorHAnsi" w:eastAsiaTheme="majorEastAsia" w:hAnsiTheme="majorHAnsi" w:cstheme="majorBidi"/>
            <w:b/>
            <w:color w:val="4E67C8" w:themeColor="accent1"/>
          </w:rPr>
          <w:t>f</w:t>
        </w:r>
        <w:r w:rsidR="007B24CF" w:rsidRPr="00772E52">
          <w:rPr>
            <w:rStyle w:val="Hyperlink"/>
            <w:rFonts w:asciiTheme="majorHAnsi" w:eastAsiaTheme="majorEastAsia" w:hAnsiTheme="majorHAnsi" w:cstheme="majorBidi"/>
            <w:b/>
            <w:color w:val="4E67C8" w:themeColor="accent1"/>
          </w:rPr>
          <w:t xml:space="preserve"> Study Template</w:t>
        </w:r>
      </w:hyperlink>
    </w:p>
    <w:p w14:paraId="0CC39C37" w14:textId="7DCCB3BE" w:rsidR="008C769D" w:rsidRPr="00772E52" w:rsidRDefault="00DF12C3" w:rsidP="0093363C">
      <w:pPr>
        <w:rPr>
          <w:rStyle w:val="Hyperlink"/>
          <w:rFonts w:asciiTheme="majorHAnsi" w:eastAsiaTheme="majorEastAsia" w:hAnsiTheme="majorHAnsi" w:cstheme="majorBidi"/>
          <w:b/>
          <w:color w:val="4E67C8" w:themeColor="accent1"/>
        </w:rPr>
      </w:pPr>
      <w:r w:rsidRPr="00772E52">
        <w:rPr>
          <w:rFonts w:asciiTheme="majorHAnsi" w:eastAsiaTheme="majorEastAsia" w:hAnsiTheme="majorHAnsi" w:cstheme="majorBidi"/>
          <w:b/>
          <w:color w:val="4E67C8" w:themeColor="accent1"/>
        </w:rPr>
        <w:fldChar w:fldCharType="begin"/>
      </w:r>
      <w:r w:rsidRPr="00772E52">
        <w:rPr>
          <w:rFonts w:asciiTheme="majorHAnsi" w:eastAsiaTheme="majorEastAsia" w:hAnsiTheme="majorHAnsi" w:cstheme="majorBidi"/>
          <w:b/>
          <w:color w:val="4E67C8" w:themeColor="accent1"/>
        </w:rPr>
        <w:instrText xml:space="preserve"> HYPERLINK "https://www.okcollegestart.org/" </w:instrText>
      </w:r>
      <w:r w:rsidRPr="00772E52">
        <w:rPr>
          <w:rFonts w:asciiTheme="majorHAnsi" w:eastAsiaTheme="majorEastAsia" w:hAnsiTheme="majorHAnsi" w:cstheme="majorBidi"/>
          <w:b/>
          <w:color w:val="4E67C8" w:themeColor="accent1"/>
        </w:rPr>
        <w:fldChar w:fldCharType="separate"/>
      </w:r>
      <w:r w:rsidRPr="00772E52">
        <w:rPr>
          <w:rStyle w:val="Hyperlink"/>
          <w:rFonts w:asciiTheme="majorHAnsi" w:eastAsiaTheme="majorEastAsia" w:hAnsiTheme="majorHAnsi" w:cstheme="majorBidi"/>
          <w:b/>
          <w:color w:val="4E67C8" w:themeColor="accent1"/>
        </w:rPr>
        <w:t>OKColl</w:t>
      </w:r>
      <w:r w:rsidRPr="00772E52">
        <w:rPr>
          <w:rStyle w:val="Hyperlink"/>
          <w:rFonts w:asciiTheme="majorHAnsi" w:eastAsiaTheme="majorEastAsia" w:hAnsiTheme="majorHAnsi" w:cstheme="majorBidi"/>
          <w:b/>
          <w:color w:val="4E67C8" w:themeColor="accent1"/>
        </w:rPr>
        <w:t>e</w:t>
      </w:r>
      <w:r w:rsidRPr="00772E52">
        <w:rPr>
          <w:rStyle w:val="Hyperlink"/>
          <w:rFonts w:asciiTheme="majorHAnsi" w:eastAsiaTheme="majorEastAsia" w:hAnsiTheme="majorHAnsi" w:cstheme="majorBidi"/>
          <w:b/>
          <w:color w:val="4E67C8" w:themeColor="accent1"/>
        </w:rPr>
        <w:t>gesStart.org</w:t>
      </w:r>
    </w:p>
    <w:p w14:paraId="1E82F950" w14:textId="53645153" w:rsidR="00762C99" w:rsidRPr="005048B4" w:rsidRDefault="00DF12C3" w:rsidP="0093363C">
      <w:pPr>
        <w:rPr>
          <w:rFonts w:asciiTheme="majorHAnsi" w:eastAsiaTheme="majorEastAsia" w:hAnsiTheme="majorHAnsi" w:cstheme="majorBidi"/>
          <w:b/>
          <w:color w:val="F14124" w:themeColor="accent6"/>
          <w:sz w:val="26"/>
          <w:szCs w:val="24"/>
        </w:rPr>
      </w:pPr>
      <w:r w:rsidRPr="00772E52">
        <w:rPr>
          <w:rFonts w:asciiTheme="majorHAnsi" w:eastAsiaTheme="majorEastAsia" w:hAnsiTheme="majorHAnsi" w:cstheme="majorBidi"/>
          <w:b/>
          <w:color w:val="4E67C8" w:themeColor="accent1"/>
        </w:rPr>
        <w:fldChar w:fldCharType="end"/>
      </w:r>
      <w:r w:rsidR="005048B4" w:rsidRPr="005048B4">
        <w:rPr>
          <w:rFonts w:asciiTheme="majorHAnsi" w:eastAsiaTheme="majorEastAsia" w:hAnsiTheme="majorHAnsi" w:cstheme="majorBidi"/>
          <w:b/>
          <w:color w:val="F14124" w:themeColor="accent6"/>
          <w:sz w:val="26"/>
          <w:szCs w:val="24"/>
        </w:rPr>
        <w:t>E</w:t>
      </w:r>
      <w:r w:rsidR="005048B4">
        <w:rPr>
          <w:rFonts w:asciiTheme="majorHAnsi" w:eastAsiaTheme="majorEastAsia" w:hAnsiTheme="majorHAnsi" w:cstheme="majorBidi"/>
          <w:b/>
          <w:color w:val="F14124" w:themeColor="accent6"/>
          <w:sz w:val="26"/>
          <w:szCs w:val="24"/>
        </w:rPr>
        <w:t>xamples t</w:t>
      </w:r>
      <w:r w:rsidR="005048B4" w:rsidRPr="005048B4">
        <w:rPr>
          <w:rFonts w:asciiTheme="majorHAnsi" w:eastAsiaTheme="majorEastAsia" w:hAnsiTheme="majorHAnsi" w:cstheme="majorBidi"/>
          <w:b/>
          <w:color w:val="F14124" w:themeColor="accent6"/>
          <w:sz w:val="26"/>
          <w:szCs w:val="24"/>
        </w:rPr>
        <w:t>o Improve Programs of Study</w:t>
      </w:r>
    </w:p>
    <w:p w14:paraId="15B766E2" w14:textId="42FED076" w:rsidR="001A20AB" w:rsidRDefault="007763C5" w:rsidP="00AC74B4">
      <w:pPr>
        <w:pStyle w:val="ListParagraph"/>
        <w:numPr>
          <w:ilvl w:val="0"/>
          <w:numId w:val="4"/>
        </w:numPr>
        <w:ind w:left="270" w:hanging="270"/>
      </w:pPr>
      <w:r>
        <w:t>O</w:t>
      </w:r>
      <w:r w:rsidR="001A20AB">
        <w:t>ffer students the opportunity for early engagement with employers</w:t>
      </w:r>
      <w:r>
        <w:t xml:space="preserve"> to identify their career interests</w:t>
      </w:r>
      <w:r w:rsidR="001A20AB">
        <w:t xml:space="preserve">.  </w:t>
      </w:r>
    </w:p>
    <w:p w14:paraId="7924DE8C" w14:textId="2F5558ED" w:rsidR="001744C5" w:rsidRDefault="007763C5" w:rsidP="001744C5">
      <w:pPr>
        <w:pStyle w:val="ListParagraph"/>
        <w:numPr>
          <w:ilvl w:val="0"/>
          <w:numId w:val="4"/>
        </w:numPr>
        <w:ind w:left="270" w:hanging="270"/>
      </w:pPr>
      <w:r>
        <w:t xml:space="preserve">Conduct an analysis of which students are and are not passing </w:t>
      </w:r>
      <w:r w:rsidR="001744C5">
        <w:t>certifications.  Based on the results, consider following actions.</w:t>
      </w:r>
    </w:p>
    <w:p w14:paraId="3F37F745" w14:textId="6F682E4F" w:rsidR="001744C5" w:rsidRDefault="001744C5" w:rsidP="001744C5">
      <w:pPr>
        <w:pStyle w:val="ListParagraph"/>
        <w:numPr>
          <w:ilvl w:val="1"/>
          <w:numId w:val="4"/>
        </w:numPr>
      </w:pPr>
      <w:r>
        <w:t>Have the instructors obtain the same certifications as students to assure they know the content.</w:t>
      </w:r>
    </w:p>
    <w:p w14:paraId="784148E5" w14:textId="0A2EC493" w:rsidR="001744C5" w:rsidRDefault="001744C5" w:rsidP="001744C5">
      <w:pPr>
        <w:pStyle w:val="ListParagraph"/>
        <w:numPr>
          <w:ilvl w:val="1"/>
          <w:numId w:val="4"/>
        </w:numPr>
      </w:pPr>
      <w:r>
        <w:t>Align instructional content with the knowledge and skills required for the certifications.  One method is to have instructors go through the curriculum highlighting the critical knowledge and skills to assure an emphasis is placed on these areas.</w:t>
      </w:r>
    </w:p>
    <w:p w14:paraId="0ADEDCE0" w14:textId="5907E648" w:rsidR="001744C5" w:rsidRDefault="001744C5" w:rsidP="001744C5">
      <w:pPr>
        <w:pStyle w:val="ListParagraph"/>
        <w:numPr>
          <w:ilvl w:val="1"/>
          <w:numId w:val="4"/>
        </w:numPr>
      </w:pPr>
      <w:r>
        <w:t>Model classroom assessments using the same language</w:t>
      </w:r>
      <w:r w:rsidR="00C24B55">
        <w:t xml:space="preserve"> and testing format</w:t>
      </w:r>
      <w:r>
        <w:t xml:space="preserve"> that students will encounter in the certification assessments.  </w:t>
      </w:r>
    </w:p>
    <w:p w14:paraId="1F1A3059" w14:textId="6DBBFDD0" w:rsidR="00784475" w:rsidRDefault="00D83AD7" w:rsidP="00784475">
      <w:pPr>
        <w:pStyle w:val="ListParagraph"/>
        <w:numPr>
          <w:ilvl w:val="0"/>
          <w:numId w:val="4"/>
        </w:numPr>
      </w:pPr>
      <w:r>
        <w:t>Engage</w:t>
      </w:r>
      <w:r w:rsidR="00784475">
        <w:t xml:space="preserve"> students in work-based learning.</w:t>
      </w:r>
    </w:p>
    <w:p w14:paraId="3E49B5DF" w14:textId="5A3557D0" w:rsidR="00784475" w:rsidRDefault="00784475" w:rsidP="00784475">
      <w:pPr>
        <w:pStyle w:val="ListParagraph"/>
        <w:numPr>
          <w:ilvl w:val="1"/>
          <w:numId w:val="4"/>
        </w:numPr>
      </w:pPr>
      <w:r>
        <w:t xml:space="preserve">Work with industry to provide alternative work schedules that allow students to schedule transportation on pre-described days rather than every day.  </w:t>
      </w:r>
    </w:p>
    <w:p w14:paraId="4B76ACFD" w14:textId="435ABF15" w:rsidR="00784475" w:rsidRDefault="00784475" w:rsidP="00784475">
      <w:pPr>
        <w:pStyle w:val="ListParagraph"/>
        <w:numPr>
          <w:ilvl w:val="1"/>
          <w:numId w:val="4"/>
        </w:numPr>
      </w:pPr>
      <w:r>
        <w:t xml:space="preserve">Provide students with transportation, i.e. bus passes.  </w:t>
      </w:r>
    </w:p>
    <w:p w14:paraId="0B616FF5" w14:textId="16D5CD97" w:rsidR="00784475" w:rsidRDefault="00C642AE" w:rsidP="00784475">
      <w:pPr>
        <w:pStyle w:val="ListParagraph"/>
        <w:numPr>
          <w:ilvl w:val="1"/>
          <w:numId w:val="4"/>
        </w:numPr>
      </w:pPr>
      <w:r>
        <w:t xml:space="preserve">Collaborate with businesses to determine the skills and content students will engage in at the workplace. </w:t>
      </w:r>
    </w:p>
    <w:p w14:paraId="233CE0F7" w14:textId="77777777" w:rsidR="00D065CB" w:rsidRDefault="00D065CB" w:rsidP="00D065CB"/>
    <w:p w14:paraId="7A299CC8" w14:textId="77777777" w:rsidR="00D418E8" w:rsidRDefault="00D418E8" w:rsidP="0093363C"/>
    <w:p w14:paraId="311EAAB7" w14:textId="47FD075F" w:rsidR="0093363C" w:rsidRDefault="0093363C" w:rsidP="0093363C">
      <w:pPr>
        <w:pStyle w:val="Heading1"/>
      </w:pPr>
      <w:bookmarkStart w:id="29" w:name="_Toc19168620"/>
      <w:bookmarkStart w:id="30" w:name="_Toc21339390"/>
      <w:r>
        <w:t>Recruitment, Retention and Training of faculty and staff</w:t>
      </w:r>
      <w:bookmarkEnd w:id="29"/>
      <w:bookmarkEnd w:id="30"/>
    </w:p>
    <w:p w14:paraId="51109224" w14:textId="65C0E4A9" w:rsidR="0093363C" w:rsidRDefault="0093363C" w:rsidP="0093363C"/>
    <w:p w14:paraId="341123A0" w14:textId="1265F3D7" w:rsidR="00483210" w:rsidRPr="009E2910" w:rsidRDefault="009A3CA4" w:rsidP="0093363C">
      <w:pPr>
        <w:rPr>
          <w:color w:val="F14124" w:themeColor="accent6"/>
          <w:sz w:val="26"/>
          <w:szCs w:val="26"/>
        </w:rPr>
      </w:pPr>
      <w:r w:rsidRPr="009E2910">
        <w:rPr>
          <w:color w:val="F14124" w:themeColor="accent6"/>
          <w:sz w:val="26"/>
          <w:szCs w:val="26"/>
        </w:rPr>
        <w:t>Examples for Teacher Recruitment</w:t>
      </w:r>
      <w:r w:rsidR="00434B42" w:rsidRPr="009E2910">
        <w:rPr>
          <w:color w:val="F14124" w:themeColor="accent6"/>
          <w:sz w:val="26"/>
          <w:szCs w:val="26"/>
        </w:rPr>
        <w:t xml:space="preserve"> </w:t>
      </w:r>
    </w:p>
    <w:p w14:paraId="10DE8F5B" w14:textId="77777777" w:rsidR="00D83AD7" w:rsidRDefault="009A3CA4" w:rsidP="00434B42">
      <w:pPr>
        <w:pStyle w:val="ListParagraph"/>
        <w:numPr>
          <w:ilvl w:val="0"/>
          <w:numId w:val="5"/>
        </w:numPr>
      </w:pPr>
      <w:r w:rsidRPr="00B02DAC">
        <w:t>Implement a succession plan by identifying potential openings due to</w:t>
      </w:r>
      <w:r w:rsidR="006A1787" w:rsidRPr="00B02DAC">
        <w:t xml:space="preserve"> future</w:t>
      </w:r>
      <w:r w:rsidRPr="00B02DAC">
        <w:t xml:space="preserve"> retirements. </w:t>
      </w:r>
    </w:p>
    <w:p w14:paraId="00B37E28" w14:textId="70944A10" w:rsidR="009E2910" w:rsidRPr="00B02DAC" w:rsidRDefault="00115243" w:rsidP="00434B42">
      <w:pPr>
        <w:pStyle w:val="ListParagraph"/>
        <w:numPr>
          <w:ilvl w:val="0"/>
          <w:numId w:val="5"/>
        </w:numPr>
      </w:pPr>
      <w:r>
        <w:t xml:space="preserve">Work with advisory boards to start identifying potential teachers before it is critical.  </w:t>
      </w:r>
      <w:proofErr w:type="gramStart"/>
      <w:r>
        <w:t>i.e</w:t>
      </w:r>
      <w:proofErr w:type="gramEnd"/>
      <w:r>
        <w:t>. someone who is leaving the career</w:t>
      </w:r>
      <w:r w:rsidR="00D83AD7">
        <w:t xml:space="preserve"> </w:t>
      </w:r>
      <w:r>
        <w:t xml:space="preserve">field and would want to enter the classroom.  </w:t>
      </w:r>
    </w:p>
    <w:p w14:paraId="6A26A644" w14:textId="68D74D8A" w:rsidR="009A3CA4" w:rsidRPr="009E2910" w:rsidRDefault="009E2910" w:rsidP="00434B42">
      <w:pPr>
        <w:pStyle w:val="ListParagraph"/>
        <w:numPr>
          <w:ilvl w:val="0"/>
          <w:numId w:val="5"/>
        </w:numPr>
        <w:rPr>
          <w:color w:val="F14124" w:themeColor="accent6"/>
        </w:rPr>
      </w:pPr>
      <w:r w:rsidRPr="00B02DAC">
        <w:t xml:space="preserve">Use </w:t>
      </w:r>
      <w:r w:rsidR="00D83AD7">
        <w:t>the C</w:t>
      </w:r>
      <w:r w:rsidRPr="00B02DAC">
        <w:t>hamber</w:t>
      </w:r>
      <w:r w:rsidR="00D83AD7">
        <w:t xml:space="preserve"> of Commerce</w:t>
      </w:r>
      <w:r w:rsidRPr="00B02DAC">
        <w:t xml:space="preserve"> and other public meetings to market for future teachers.</w:t>
      </w:r>
    </w:p>
    <w:p w14:paraId="4BECB2F0" w14:textId="193BD84F" w:rsidR="009E2910" w:rsidRPr="009E2910" w:rsidRDefault="009E2910" w:rsidP="009E2910">
      <w:pPr>
        <w:rPr>
          <w:color w:val="F14124" w:themeColor="accent6"/>
          <w:sz w:val="26"/>
          <w:szCs w:val="26"/>
        </w:rPr>
      </w:pPr>
      <w:r w:rsidRPr="009E2910">
        <w:rPr>
          <w:color w:val="F14124" w:themeColor="accent6"/>
          <w:sz w:val="26"/>
          <w:szCs w:val="26"/>
        </w:rPr>
        <w:t>Examples for Teacher Retention</w:t>
      </w:r>
    </w:p>
    <w:p w14:paraId="08CF0B95" w14:textId="77777777" w:rsidR="009E2910" w:rsidRPr="00B02DAC" w:rsidRDefault="009E2910" w:rsidP="00434B42">
      <w:pPr>
        <w:pStyle w:val="ListParagraph"/>
        <w:numPr>
          <w:ilvl w:val="0"/>
          <w:numId w:val="5"/>
        </w:numPr>
      </w:pPr>
      <w:r w:rsidRPr="00B02DAC">
        <w:t>Provide support for new teachers through teacher development activities offered by the Oklahoma Department of CareerTech.</w:t>
      </w:r>
    </w:p>
    <w:p w14:paraId="00E15E38" w14:textId="18C64A8F" w:rsidR="009E2910" w:rsidRPr="00B02DAC" w:rsidRDefault="009E2910" w:rsidP="00D83AD7">
      <w:pPr>
        <w:pStyle w:val="ListParagraph"/>
        <w:numPr>
          <w:ilvl w:val="1"/>
          <w:numId w:val="5"/>
        </w:numPr>
      </w:pPr>
      <w:r w:rsidRPr="00B02DAC">
        <w:t>Teacher Academy—one day instructional training offered in the fall and spring semesters</w:t>
      </w:r>
    </w:p>
    <w:p w14:paraId="5C6E434B" w14:textId="231302EE" w:rsidR="00434B42" w:rsidRPr="00B02DAC" w:rsidRDefault="009E2910" w:rsidP="00D83AD7">
      <w:pPr>
        <w:pStyle w:val="ListParagraph"/>
        <w:numPr>
          <w:ilvl w:val="1"/>
          <w:numId w:val="5"/>
        </w:numPr>
      </w:pPr>
      <w:r w:rsidRPr="00B02DAC">
        <w:t>Teacher Institute—Rigorous teacher development program for teachers in classroom management and assessment as well as instructional strategies and planning.</w:t>
      </w:r>
    </w:p>
    <w:p w14:paraId="2A9A934D" w14:textId="53087431" w:rsidR="009E2910" w:rsidRPr="00B02DAC" w:rsidRDefault="004368AC" w:rsidP="00D83AD7">
      <w:pPr>
        <w:pStyle w:val="ListParagraph"/>
        <w:numPr>
          <w:ilvl w:val="1"/>
          <w:numId w:val="5"/>
        </w:numPr>
        <w:rPr>
          <w:color w:val="F14124" w:themeColor="accent6"/>
        </w:rPr>
      </w:pPr>
      <w:r w:rsidRPr="00B02DAC">
        <w:t>Teacher Induction—Coach</w:t>
      </w:r>
      <w:r w:rsidR="00A376ED" w:rsidRPr="00B02DAC">
        <w:t>es</w:t>
      </w:r>
      <w:r w:rsidRPr="00B02DAC">
        <w:t xml:space="preserve"> and mentor</w:t>
      </w:r>
      <w:r w:rsidR="00A376ED" w:rsidRPr="00B02DAC">
        <w:t>s</w:t>
      </w:r>
      <w:r w:rsidRPr="00B02DAC">
        <w:t xml:space="preserve"> </w:t>
      </w:r>
      <w:r w:rsidR="00A376ED" w:rsidRPr="00B02DAC">
        <w:t>are</w:t>
      </w:r>
      <w:r w:rsidRPr="00B02DAC">
        <w:t xml:space="preserve"> assigned to give support to teachers throughout the year.  </w:t>
      </w:r>
    </w:p>
    <w:p w14:paraId="77271055" w14:textId="65DBFEE7" w:rsidR="00115243" w:rsidRDefault="00115243" w:rsidP="00115243">
      <w:pPr>
        <w:pStyle w:val="ListParagraph"/>
        <w:numPr>
          <w:ilvl w:val="0"/>
          <w:numId w:val="5"/>
        </w:numPr>
      </w:pPr>
      <w:r>
        <w:t>Implement a district</w:t>
      </w:r>
      <w:r w:rsidR="00D83AD7">
        <w:t>-</w:t>
      </w:r>
      <w:r>
        <w:t>wide mentor program that co</w:t>
      </w:r>
      <w:r w:rsidR="00D83AD7">
        <w:t xml:space="preserve">nnects teachers with a lifeline </w:t>
      </w:r>
      <w:r>
        <w:t>to help with planning and student assessment</w:t>
      </w:r>
    </w:p>
    <w:p w14:paraId="065E4AB4" w14:textId="1DDC632A" w:rsidR="00B02DAC" w:rsidRPr="00115243" w:rsidRDefault="00B02DAC" w:rsidP="007763C5">
      <w:pPr>
        <w:pStyle w:val="ListParagraph"/>
        <w:ind w:left="360"/>
      </w:pPr>
    </w:p>
    <w:p w14:paraId="2EC82870" w14:textId="0279AD3B" w:rsidR="00B02DAC" w:rsidRPr="00B02DAC" w:rsidRDefault="007B24CF" w:rsidP="00B02DAC">
      <w:pPr>
        <w:rPr>
          <w:color w:val="F14124" w:themeColor="accent6"/>
          <w:sz w:val="26"/>
          <w:szCs w:val="26"/>
        </w:rPr>
      </w:pPr>
      <w:r>
        <w:rPr>
          <w:color w:val="F14124" w:themeColor="accent6"/>
          <w:sz w:val="26"/>
          <w:szCs w:val="26"/>
        </w:rPr>
        <w:t>Examples</w:t>
      </w:r>
      <w:r w:rsidR="00B02DAC">
        <w:rPr>
          <w:color w:val="F14124" w:themeColor="accent6"/>
          <w:sz w:val="26"/>
          <w:szCs w:val="26"/>
        </w:rPr>
        <w:t xml:space="preserve"> of </w:t>
      </w:r>
      <w:r w:rsidR="00B02DAC" w:rsidRPr="00B02DAC">
        <w:rPr>
          <w:color w:val="F14124" w:themeColor="accent6"/>
          <w:sz w:val="26"/>
          <w:szCs w:val="26"/>
        </w:rPr>
        <w:t xml:space="preserve">Professional Development </w:t>
      </w:r>
    </w:p>
    <w:p w14:paraId="79FD054E" w14:textId="77777777" w:rsidR="00D83AD7" w:rsidRDefault="00115243" w:rsidP="00D83AD7">
      <w:pPr>
        <w:pStyle w:val="ListParagraph"/>
        <w:numPr>
          <w:ilvl w:val="0"/>
          <w:numId w:val="12"/>
        </w:numPr>
      </w:pPr>
      <w:r>
        <w:t xml:space="preserve">Make sure </w:t>
      </w:r>
      <w:r w:rsidR="007B0E7A">
        <w:t>teachers have time to attend professional development a</w:t>
      </w:r>
      <w:r>
        <w:t xml:space="preserve">ctivities including events associated with </w:t>
      </w:r>
      <w:r w:rsidR="007B0E7A">
        <w:t xml:space="preserve">their specific </w:t>
      </w:r>
      <w:r>
        <w:t>career cluster area</w:t>
      </w:r>
      <w:r w:rsidR="007B0E7A">
        <w:t>.</w:t>
      </w:r>
    </w:p>
    <w:p w14:paraId="24554594" w14:textId="77777777" w:rsidR="00D83AD7" w:rsidRDefault="00D83AD7" w:rsidP="00D83AD7">
      <w:pPr>
        <w:pStyle w:val="ListParagraph"/>
        <w:numPr>
          <w:ilvl w:val="0"/>
          <w:numId w:val="12"/>
        </w:numPr>
      </w:pPr>
      <w:r>
        <w:t>Have seasoned instructors train those with three or fewer years of teaching experience.</w:t>
      </w:r>
    </w:p>
    <w:p w14:paraId="7586E010" w14:textId="3511C2EE" w:rsidR="00D83AD7" w:rsidRDefault="00D83AD7" w:rsidP="00D83AD7">
      <w:pPr>
        <w:pStyle w:val="ListParagraph"/>
        <w:numPr>
          <w:ilvl w:val="0"/>
          <w:numId w:val="12"/>
        </w:numPr>
      </w:pPr>
      <w:r>
        <w:t>Provide training in</w:t>
      </w:r>
      <w:r w:rsidR="002B1A3E">
        <w:t>:</w:t>
      </w:r>
    </w:p>
    <w:p w14:paraId="428555E1" w14:textId="3207EABC" w:rsidR="00D83AD7" w:rsidRDefault="00D83AD7" w:rsidP="00D83AD7">
      <w:pPr>
        <w:pStyle w:val="ListParagraph"/>
        <w:numPr>
          <w:ilvl w:val="1"/>
          <w:numId w:val="5"/>
        </w:numPr>
      </w:pPr>
      <w:r>
        <w:t>S</w:t>
      </w:r>
      <w:r w:rsidRPr="00115243">
        <w:t>kills</w:t>
      </w:r>
      <w:r>
        <w:t xml:space="preserve"> development</w:t>
      </w:r>
      <w:r w:rsidRPr="00115243">
        <w:t xml:space="preserve"> to integrate academic content into the career cluster area with a focus on writing in a manner that reflects the industry</w:t>
      </w:r>
      <w:r w:rsidR="007C6CA8">
        <w:t xml:space="preserve"> (</w:t>
      </w:r>
      <w:proofErr w:type="spellStart"/>
      <w:r w:rsidRPr="00115243">
        <w:t>i.e</w:t>
      </w:r>
      <w:proofErr w:type="spellEnd"/>
      <w:r w:rsidRPr="00115243">
        <w:t xml:space="preserve"> </w:t>
      </w:r>
      <w:r>
        <w:t>in health programs,</w:t>
      </w:r>
      <w:r w:rsidRPr="00115243">
        <w:t xml:space="preserve"> write a chart for the patient rather than asking the student to write an essay</w:t>
      </w:r>
      <w:r w:rsidR="007C6CA8">
        <w:t>)</w:t>
      </w:r>
      <w:r w:rsidRPr="00115243">
        <w:t>.  Provide similar training to integrate mathematics.</w:t>
      </w:r>
    </w:p>
    <w:p w14:paraId="54475968" w14:textId="3BD05623" w:rsidR="00D83AD7" w:rsidRDefault="00115243" w:rsidP="00D83AD7">
      <w:pPr>
        <w:pStyle w:val="ListParagraph"/>
        <w:numPr>
          <w:ilvl w:val="1"/>
          <w:numId w:val="5"/>
        </w:numPr>
      </w:pPr>
      <w:r>
        <w:t xml:space="preserve">Designing </w:t>
      </w:r>
      <w:r w:rsidR="00197062">
        <w:t xml:space="preserve">project-based lessons. </w:t>
      </w:r>
    </w:p>
    <w:p w14:paraId="263897FF" w14:textId="1914F6A8" w:rsidR="008F5CDD" w:rsidRDefault="008F5CDD" w:rsidP="00D83AD7">
      <w:pPr>
        <w:pStyle w:val="ListParagraph"/>
        <w:numPr>
          <w:ilvl w:val="1"/>
          <w:numId w:val="5"/>
        </w:numPr>
      </w:pPr>
      <w:r>
        <w:t>Understanding how students learn</w:t>
      </w:r>
    </w:p>
    <w:p w14:paraId="3176BD77" w14:textId="77777777" w:rsidR="00D83AD7" w:rsidRDefault="008F5CDD" w:rsidP="00D83AD7">
      <w:pPr>
        <w:pStyle w:val="ListParagraph"/>
        <w:numPr>
          <w:ilvl w:val="1"/>
          <w:numId w:val="5"/>
        </w:numPr>
      </w:pPr>
      <w:r>
        <w:t>Effective instructional strategies</w:t>
      </w:r>
    </w:p>
    <w:p w14:paraId="6CF232DD" w14:textId="77777777" w:rsidR="00D83AD7" w:rsidRDefault="008F5CDD" w:rsidP="00821492">
      <w:pPr>
        <w:pStyle w:val="ListParagraph"/>
        <w:numPr>
          <w:ilvl w:val="1"/>
          <w:numId w:val="5"/>
        </w:numPr>
      </w:pPr>
      <w:r>
        <w:t>Strategies for improving student academic and technical achievement</w:t>
      </w:r>
    </w:p>
    <w:p w14:paraId="376C4602" w14:textId="1C726DFD" w:rsidR="008F5CDD" w:rsidRDefault="4686FD4B" w:rsidP="00821492">
      <w:pPr>
        <w:pStyle w:val="ListParagraph"/>
        <w:numPr>
          <w:ilvl w:val="1"/>
          <w:numId w:val="5"/>
        </w:numPr>
      </w:pPr>
      <w:r>
        <w:t>Techniques for teaching special populations</w:t>
      </w:r>
    </w:p>
    <w:p w14:paraId="737C1FFD" w14:textId="66ACB0E9" w:rsidR="4686FD4B" w:rsidRDefault="4686FD4B" w:rsidP="00821492">
      <w:pPr>
        <w:pStyle w:val="ListParagraph"/>
        <w:numPr>
          <w:ilvl w:val="0"/>
          <w:numId w:val="12"/>
        </w:numPr>
      </w:pPr>
      <w:r>
        <w:t>Identify and/or provide instructors wit</w:t>
      </w:r>
      <w:r w:rsidR="00821492">
        <w:t>h</w:t>
      </w:r>
      <w:r>
        <w:t xml:space="preserve"> resources on learning styles and information on maximizing student’s strengths.</w:t>
      </w:r>
    </w:p>
    <w:p w14:paraId="78B329EF" w14:textId="3F62C888" w:rsidR="4686FD4B" w:rsidRDefault="4686FD4B" w:rsidP="00821492">
      <w:pPr>
        <w:pStyle w:val="ListParagraph"/>
        <w:numPr>
          <w:ilvl w:val="0"/>
          <w:numId w:val="12"/>
        </w:numPr>
      </w:pPr>
      <w:r>
        <w:t>Conduct professional development activities related to the individual needs of special population students for instructors, instructional assistants, mentors, tutors, counselors and administrators.</w:t>
      </w:r>
    </w:p>
    <w:p w14:paraId="28973122" w14:textId="5E105CBE" w:rsidR="4686FD4B" w:rsidRDefault="4686FD4B" w:rsidP="00821492">
      <w:pPr>
        <w:pStyle w:val="ListParagraph"/>
        <w:numPr>
          <w:ilvl w:val="0"/>
          <w:numId w:val="12"/>
        </w:numPr>
      </w:pPr>
      <w:r>
        <w:t>Conduct professional development activities in areas such as work-based learning, academic integration, interpersonal skills, critical thinking, cooperative learning and teamwork.</w:t>
      </w:r>
    </w:p>
    <w:p w14:paraId="5D885708" w14:textId="77777777" w:rsidR="00D418E8" w:rsidRDefault="00D418E8" w:rsidP="0093363C"/>
    <w:p w14:paraId="7A200010" w14:textId="4D5B7160" w:rsidR="0093363C" w:rsidRDefault="0093363C" w:rsidP="0093363C">
      <w:pPr>
        <w:pStyle w:val="Heading1"/>
      </w:pPr>
      <w:bookmarkStart w:id="31" w:name="_Toc19168621"/>
      <w:bookmarkStart w:id="32" w:name="_Toc21339391"/>
      <w:r>
        <w:t>Conclusion and action items</w:t>
      </w:r>
      <w:bookmarkEnd w:id="31"/>
      <w:bookmarkEnd w:id="32"/>
    </w:p>
    <w:p w14:paraId="7518BA7B" w14:textId="0C23D842" w:rsidR="0093363C" w:rsidRDefault="0093363C" w:rsidP="0093363C"/>
    <w:p w14:paraId="562C0244" w14:textId="615047C8" w:rsidR="00821492" w:rsidRDefault="00821492" w:rsidP="0093363C">
      <w:r>
        <w:t>This is where you will draw all of the</w:t>
      </w:r>
      <w:r w:rsidR="002E2240">
        <w:t xml:space="preserve"> key data analysis and stakeholder input </w:t>
      </w:r>
      <w:r>
        <w:t>on the CLNA to a conclusion</w:t>
      </w:r>
      <w:r w:rsidR="00B77A73">
        <w:t xml:space="preserve"> and </w:t>
      </w:r>
      <w:r w:rsidR="002B1A3E">
        <w:t xml:space="preserve">list your </w:t>
      </w:r>
      <w:r w:rsidR="00B77A73">
        <w:t>action items</w:t>
      </w:r>
      <w:r>
        <w:t>.</w:t>
      </w:r>
    </w:p>
    <w:p w14:paraId="61402308" w14:textId="709DAF81" w:rsidR="00821492" w:rsidRDefault="00821492" w:rsidP="0093363C">
      <w:r w:rsidRPr="00821492">
        <w:rPr>
          <w:rStyle w:val="Heading2Char"/>
        </w:rPr>
        <w:t>Question:</w:t>
      </w:r>
      <w:r>
        <w:t xml:space="preserve">  Do we have to </w:t>
      </w:r>
      <w:r w:rsidR="008739FF">
        <w:t>list a priority and expenditure request for</w:t>
      </w:r>
      <w:r>
        <w:t xml:space="preserve"> each </w:t>
      </w:r>
      <w:r w:rsidR="00B77A73">
        <w:t xml:space="preserve">key data analysis section </w:t>
      </w:r>
      <w:r w:rsidR="008739FF">
        <w:t>in our CLNA</w:t>
      </w:r>
      <w:r>
        <w:t>?</w:t>
      </w:r>
    </w:p>
    <w:p w14:paraId="23862BA2" w14:textId="4719326C" w:rsidR="00821492" w:rsidRDefault="00821492" w:rsidP="0093363C">
      <w:r w:rsidRPr="00821492">
        <w:rPr>
          <w:b/>
        </w:rPr>
        <w:t>Answer</w:t>
      </w:r>
      <w:r w:rsidR="007C6CA8">
        <w:t>:  No.  P</w:t>
      </w:r>
      <w:r w:rsidR="006B5372">
        <w:t xml:space="preserve">rioritize </w:t>
      </w:r>
      <w:r>
        <w:t>the items that will allow you achieve the most significant impact for students.  This is where you should put your focus.</w:t>
      </w:r>
    </w:p>
    <w:p w14:paraId="506CC344" w14:textId="3D472B57" w:rsidR="00821492" w:rsidRDefault="00821492" w:rsidP="0093363C">
      <w:r w:rsidRPr="00821492">
        <w:rPr>
          <w:rStyle w:val="Heading2Char"/>
        </w:rPr>
        <w:t>Question:</w:t>
      </w:r>
      <w:r>
        <w:t xml:space="preserve"> Can we add a priority that does not connect to the CLNA?  </w:t>
      </w:r>
    </w:p>
    <w:p w14:paraId="6E56709C" w14:textId="2813BD60" w:rsidR="00821492" w:rsidRDefault="00821492" w:rsidP="0093363C">
      <w:r w:rsidRPr="00821492">
        <w:rPr>
          <w:b/>
        </w:rPr>
        <w:t>Answer</w:t>
      </w:r>
      <w:r>
        <w:t>: You may, however, the purpose of the CLNA is to lead to the creation of new student opportunities and to direct your budget.  The 3 – 5 priorities will be the first question in</w:t>
      </w:r>
      <w:r w:rsidR="002202A7">
        <w:t xml:space="preserve"> Section 2 of</w:t>
      </w:r>
      <w:r>
        <w:t xml:space="preserve"> the local application.  The application reviewers will be looking to see a correlation to the CLNA.  </w:t>
      </w:r>
    </w:p>
    <w:p w14:paraId="67800D2D" w14:textId="75BDC253" w:rsidR="00821492" w:rsidRDefault="00821492" w:rsidP="0093363C">
      <w:r>
        <w:t>If you add an item that is not connect to the CLNA, make sure you explain its importance.</w:t>
      </w:r>
    </w:p>
    <w:p w14:paraId="3EB4F12A" w14:textId="77777777" w:rsidR="00D418E8" w:rsidRDefault="00D418E8" w:rsidP="0093363C"/>
    <w:p w14:paraId="51459042" w14:textId="139CB996" w:rsidR="0093363C" w:rsidRPr="0093363C" w:rsidRDefault="0093363C" w:rsidP="0093363C">
      <w:pPr>
        <w:pStyle w:val="Heading1"/>
      </w:pPr>
      <w:bookmarkStart w:id="33" w:name="_Toc19168622"/>
      <w:bookmarkStart w:id="34" w:name="_Toc21339392"/>
      <w:r>
        <w:t>What Now?</w:t>
      </w:r>
      <w:bookmarkEnd w:id="33"/>
      <w:bookmarkEnd w:id="34"/>
    </w:p>
    <w:p w14:paraId="4C137CAE" w14:textId="2CF03A4C" w:rsidR="009C69A8" w:rsidRDefault="009C69A8"/>
    <w:p w14:paraId="16F94E1A" w14:textId="6393981A" w:rsidR="00821492" w:rsidRDefault="00821492">
      <w:r>
        <w:t xml:space="preserve">We recommend that you complete your CLNA </w:t>
      </w:r>
      <w:r w:rsidR="00B77A73">
        <w:t xml:space="preserve">as early as possible </w:t>
      </w:r>
      <w:r>
        <w:t xml:space="preserve">so that it is ready when </w:t>
      </w:r>
      <w:r w:rsidR="00B77A73">
        <w:t xml:space="preserve">the </w:t>
      </w:r>
      <w:r>
        <w:t xml:space="preserve">local application opens in the spring.  </w:t>
      </w:r>
      <w:r w:rsidR="00034E5B">
        <w:t xml:space="preserve">You are required to attach the CLNA to the local application </w:t>
      </w:r>
      <w:r w:rsidR="00B77A73">
        <w:t xml:space="preserve">in the first and third year of the grant cycle </w:t>
      </w:r>
      <w:r w:rsidR="00034E5B">
        <w:t>and reviewers will use it as a guide when reviewing your answers in the application.</w:t>
      </w:r>
    </w:p>
    <w:p w14:paraId="6A9332B1" w14:textId="77777777" w:rsidR="00034E5B" w:rsidRDefault="00034E5B"/>
    <w:p w14:paraId="578B3F04" w14:textId="5D056B85" w:rsidR="00D418E8" w:rsidRDefault="00D418E8"/>
    <w:p w14:paraId="70F6F82D" w14:textId="638AE9B3" w:rsidR="00E04413" w:rsidRDefault="001A20AB" w:rsidP="007B0E7A">
      <w:r>
        <w:tab/>
      </w:r>
      <w:r w:rsidR="00E04413">
        <w:t xml:space="preserve"> </w:t>
      </w:r>
    </w:p>
    <w:p w14:paraId="720D7084" w14:textId="47D48BF0" w:rsidR="00E04413" w:rsidRDefault="00E04413">
      <w:r>
        <w:tab/>
      </w:r>
    </w:p>
    <w:p w14:paraId="3AEE1B3A" w14:textId="77777777" w:rsidR="001A20AB" w:rsidRDefault="001A20AB"/>
    <w:p w14:paraId="6555ACC6" w14:textId="77777777" w:rsidR="00152D39" w:rsidRDefault="00152D39">
      <w:pPr>
        <w:rPr>
          <w:rFonts w:asciiTheme="majorHAnsi" w:eastAsiaTheme="majorEastAsia" w:hAnsiTheme="majorHAnsi" w:cstheme="majorBidi"/>
          <w:spacing w:val="-10"/>
          <w:kern w:val="28"/>
          <w:sz w:val="40"/>
          <w:szCs w:val="40"/>
        </w:rPr>
      </w:pPr>
      <w:r>
        <w:rPr>
          <w:sz w:val="40"/>
          <w:szCs w:val="40"/>
        </w:rPr>
        <w:br w:type="page"/>
      </w:r>
    </w:p>
    <w:p w14:paraId="3E62FD27" w14:textId="3FCAE23A" w:rsidR="00D126CA" w:rsidRPr="003A5B5C" w:rsidRDefault="00D126CA" w:rsidP="00D126CA">
      <w:pPr>
        <w:pStyle w:val="Title"/>
        <w:rPr>
          <w:sz w:val="40"/>
          <w:szCs w:val="40"/>
        </w:rPr>
      </w:pPr>
      <w:r w:rsidRPr="003A5B5C">
        <w:rPr>
          <w:sz w:val="40"/>
          <w:szCs w:val="40"/>
        </w:rPr>
        <w:t>Oklahoma Carl Perkins</w:t>
      </w:r>
      <w:r>
        <w:rPr>
          <w:sz w:val="40"/>
          <w:szCs w:val="40"/>
        </w:rPr>
        <w:t xml:space="preserve"> V</w:t>
      </w:r>
      <w:r w:rsidRPr="003A5B5C">
        <w:rPr>
          <w:sz w:val="40"/>
          <w:szCs w:val="40"/>
        </w:rPr>
        <w:t xml:space="preserve"> Definitions</w:t>
      </w:r>
      <w:r w:rsidRPr="00AD46DC">
        <w:rPr>
          <w:noProof/>
        </w:rPr>
        <w:t xml:space="preserve"> </w:t>
      </w:r>
    </w:p>
    <w:p w14:paraId="76968D71" w14:textId="77777777" w:rsidR="00D126CA" w:rsidRDefault="00D126CA" w:rsidP="00D126CA">
      <w:pPr>
        <w:rPr>
          <w:rFonts w:cstheme="minorHAnsi"/>
        </w:rPr>
      </w:pPr>
    </w:p>
    <w:p w14:paraId="08BD24CF" w14:textId="5AF3995B" w:rsidR="00D126CA" w:rsidRPr="006B16D6" w:rsidRDefault="00D126CA" w:rsidP="00D126CA">
      <w:pPr>
        <w:rPr>
          <w:rFonts w:cstheme="minorHAnsi"/>
        </w:rPr>
      </w:pPr>
      <w:r w:rsidRPr="003A5B5C">
        <w:rPr>
          <w:rStyle w:val="Strong"/>
        </w:rPr>
        <w:t>ACCESS</w:t>
      </w:r>
      <w:r w:rsidR="002202A7">
        <w:rPr>
          <w:rStyle w:val="Strong"/>
        </w:rPr>
        <w:t xml:space="preserve"> -- </w:t>
      </w:r>
      <w:r w:rsidRPr="006B16D6">
        <w:rPr>
          <w:rFonts w:cstheme="minorHAnsi"/>
        </w:rPr>
        <w:t>is the removal of all barriers, physical or otherwise, to all potential participants and their parents/guardians to ensure all students have the opportunity for success.  Access should be free from bias, inclusive and non-discriminatory.  (Source: Oklahoma Department of Career and Technology Education)</w:t>
      </w:r>
    </w:p>
    <w:p w14:paraId="5B39DD4F" w14:textId="77777777" w:rsidR="00D126CA" w:rsidRPr="006B16D6" w:rsidRDefault="00D126CA" w:rsidP="00D126CA">
      <w:pPr>
        <w:rPr>
          <w:rFonts w:cstheme="minorHAnsi"/>
          <w:color w:val="000000"/>
        </w:rPr>
      </w:pPr>
      <w:r w:rsidRPr="003A5B5C">
        <w:rPr>
          <w:rStyle w:val="Strong"/>
        </w:rPr>
        <w:t>ADMINISTRATION</w:t>
      </w:r>
      <w:r>
        <w:rPr>
          <w:rFonts w:cstheme="minorHAnsi"/>
          <w:color w:val="000000"/>
        </w:rPr>
        <w:t xml:space="preserve"> </w:t>
      </w:r>
      <w:r w:rsidRPr="006B16D6">
        <w:rPr>
          <w:rFonts w:cstheme="minorHAnsi"/>
          <w:color w:val="000000"/>
        </w:rPr>
        <w:t>—The term ‘‘administration’’, when used with respect to an eligible agency or eligible recipient, means activities necessary for the proper and efficient performance of the eligible agency or eligible recipient’s duties under this Act, including the supervision of such activities. Such term does not include curriculum development activities, personnel development, or research activities.</w:t>
      </w:r>
    </w:p>
    <w:p w14:paraId="55EBFDCF" w14:textId="46326E69" w:rsidR="00D126CA" w:rsidRPr="006B16D6" w:rsidRDefault="00D126CA" w:rsidP="00D126CA">
      <w:pPr>
        <w:rPr>
          <w:rFonts w:cstheme="minorHAnsi"/>
          <w:color w:val="000000"/>
        </w:rPr>
      </w:pPr>
      <w:r w:rsidRPr="003A5B5C">
        <w:rPr>
          <w:rStyle w:val="Strong"/>
        </w:rPr>
        <w:t>ALL ASPECTS OF AN INDUSTRY</w:t>
      </w:r>
      <w:r w:rsidR="008E656B">
        <w:rPr>
          <w:rFonts w:cstheme="minorHAnsi"/>
          <w:color w:val="000000"/>
        </w:rPr>
        <w:t>—t</w:t>
      </w:r>
      <w:r w:rsidRPr="006B16D6">
        <w:rPr>
          <w:rFonts w:cstheme="minorHAnsi"/>
          <w:color w:val="000000"/>
        </w:rPr>
        <w:t xml:space="preserve">he term ‘‘all aspects of an industry’’ means strong experience in, and </w:t>
      </w:r>
      <w:r w:rsidRPr="00F17CD6">
        <w:t>comprehensive understanding</w:t>
      </w:r>
      <w:r w:rsidRPr="006B16D6">
        <w:rPr>
          <w:rFonts w:cstheme="minorHAnsi"/>
          <w:color w:val="000000"/>
        </w:rPr>
        <w:t xml:space="preserve"> of, the industry that the individual is preparing to enter.</w:t>
      </w:r>
    </w:p>
    <w:p w14:paraId="5974CD6F" w14:textId="45BB269D" w:rsidR="00D126CA" w:rsidRPr="006B16D6" w:rsidRDefault="00D126CA" w:rsidP="00D126CA">
      <w:pPr>
        <w:rPr>
          <w:rFonts w:cstheme="minorHAnsi"/>
          <w:color w:val="000000"/>
        </w:rPr>
      </w:pPr>
      <w:r w:rsidRPr="003A5B5C">
        <w:rPr>
          <w:rStyle w:val="Strong"/>
        </w:rPr>
        <w:t>AREA CAREER AND TECHNICAL EDUCATION SCHOOL</w:t>
      </w:r>
      <w:r w:rsidRPr="008364C6">
        <w:rPr>
          <w:rFonts w:cstheme="minorHAnsi"/>
          <w:b/>
          <w:color w:val="000000"/>
        </w:rPr>
        <w:t>—</w:t>
      </w:r>
      <w:r w:rsidR="008E656B">
        <w:rPr>
          <w:rFonts w:cstheme="minorHAnsi"/>
          <w:color w:val="000000"/>
        </w:rPr>
        <w:t>t</w:t>
      </w:r>
      <w:r w:rsidRPr="006B16D6">
        <w:rPr>
          <w:rFonts w:cstheme="minorHAnsi"/>
          <w:color w:val="000000"/>
        </w:rPr>
        <w:t>he term ‘‘area career and technical education school’’ means</w:t>
      </w:r>
    </w:p>
    <w:p w14:paraId="70F9EFFE" w14:textId="07D7F3C0" w:rsidR="00D126CA" w:rsidRPr="006B16D6" w:rsidRDefault="00D126CA" w:rsidP="00D126CA">
      <w:pPr>
        <w:ind w:left="180"/>
        <w:rPr>
          <w:rFonts w:cstheme="minorHAnsi"/>
          <w:color w:val="000000"/>
        </w:rPr>
      </w:pPr>
      <w:r w:rsidRPr="006B16D6">
        <w:rPr>
          <w:rFonts w:cstheme="minorHAnsi"/>
          <w:color w:val="000000"/>
        </w:rPr>
        <w:t xml:space="preserve"> (A) </w:t>
      </w:r>
      <w:proofErr w:type="gramStart"/>
      <w:r w:rsidRPr="006B16D6">
        <w:rPr>
          <w:rFonts w:cstheme="minorHAnsi"/>
          <w:color w:val="000000"/>
        </w:rPr>
        <w:t>a</w:t>
      </w:r>
      <w:proofErr w:type="gramEnd"/>
      <w:r w:rsidRPr="006B16D6">
        <w:rPr>
          <w:rFonts w:cstheme="minorHAnsi"/>
          <w:color w:val="000000"/>
        </w:rPr>
        <w:t xml:space="preserve"> specialized public secondary school used exclusively </w:t>
      </w:r>
      <w:r w:rsidR="00B77A73">
        <w:rPr>
          <w:rFonts w:cstheme="minorHAnsi"/>
          <w:color w:val="000000"/>
        </w:rPr>
        <w:t xml:space="preserve">or </w:t>
      </w:r>
      <w:r w:rsidRPr="006B16D6">
        <w:rPr>
          <w:rFonts w:cstheme="minorHAnsi"/>
          <w:color w:val="000000"/>
        </w:rPr>
        <w:t>principally for the provision of career and technical education to individuals who are available for study in preparation for entering the labor market;</w:t>
      </w:r>
    </w:p>
    <w:p w14:paraId="3F78C6DA" w14:textId="02AEBB22" w:rsidR="00D126CA" w:rsidRPr="006B16D6" w:rsidRDefault="00D126CA" w:rsidP="00D126CA">
      <w:pPr>
        <w:ind w:left="180"/>
        <w:rPr>
          <w:rFonts w:cstheme="minorHAnsi"/>
          <w:color w:val="000000"/>
        </w:rPr>
      </w:pPr>
      <w:r w:rsidRPr="006B16D6">
        <w:rPr>
          <w:rFonts w:cstheme="minorHAnsi"/>
          <w:color w:val="000000"/>
        </w:rPr>
        <w:t>(B) the department of a public secondary school exclusively or principally used for providing career and technical education in not fewer than 3 different fields that are available to all students, especially in high</w:t>
      </w:r>
      <w:r w:rsidR="00B77A73">
        <w:rPr>
          <w:rFonts w:cstheme="minorHAnsi"/>
          <w:color w:val="000000"/>
        </w:rPr>
        <w:t xml:space="preserve"> </w:t>
      </w:r>
      <w:r w:rsidRPr="006B16D6">
        <w:rPr>
          <w:rFonts w:cstheme="minorHAnsi"/>
          <w:color w:val="000000"/>
        </w:rPr>
        <w:t>skill, high</w:t>
      </w:r>
      <w:r w:rsidR="00B77A73">
        <w:rPr>
          <w:rFonts w:cstheme="minorHAnsi"/>
          <w:color w:val="000000"/>
        </w:rPr>
        <w:t xml:space="preserve"> </w:t>
      </w:r>
      <w:r w:rsidRPr="006B16D6">
        <w:rPr>
          <w:rFonts w:cstheme="minorHAnsi"/>
          <w:color w:val="000000"/>
        </w:rPr>
        <w:t>wage, or in-demand industry sectors or occupations;</w:t>
      </w:r>
    </w:p>
    <w:p w14:paraId="17718279" w14:textId="77777777" w:rsidR="00D126CA" w:rsidRPr="006B16D6" w:rsidRDefault="00D126CA" w:rsidP="00D126CA">
      <w:pPr>
        <w:ind w:left="360"/>
        <w:rPr>
          <w:rFonts w:cstheme="minorHAnsi"/>
          <w:color w:val="000000"/>
        </w:rPr>
      </w:pPr>
      <w:r w:rsidRPr="006B16D6">
        <w:rPr>
          <w:rFonts w:cstheme="minorHAnsi"/>
          <w:color w:val="000000"/>
        </w:rPr>
        <w:t>(C) a public or nonprofit technical institution or career and technical education school used exclusively or principally for the provision of career and technical education to individuals who have completed or left secondary school and who are available for study in preparation for entering the labor market, if the institution or school admits, as regular students, individuals who have completed secondary school and individuals who have left secondary school; or</w:t>
      </w:r>
    </w:p>
    <w:p w14:paraId="78A7174C" w14:textId="77777777" w:rsidR="00D126CA" w:rsidRPr="006B16D6" w:rsidRDefault="00D126CA" w:rsidP="00D126CA">
      <w:pPr>
        <w:ind w:left="360"/>
        <w:rPr>
          <w:rFonts w:cstheme="minorHAnsi"/>
          <w:color w:val="000000"/>
        </w:rPr>
      </w:pPr>
      <w:r w:rsidRPr="006B16D6">
        <w:rPr>
          <w:rFonts w:cstheme="minorHAnsi"/>
          <w:color w:val="000000"/>
        </w:rPr>
        <w:t>(D) the department or division of an institution of higher education, that operates under the policies of the eligible agency and that provides career and technical education in not fewer than 3 different occupational fields leading to immediate employment but not necessarily leading to a baccalaureate degree, if the department or division admits, as regular students, both individuals who have completed secondary school and individuals who have left secondary school.</w:t>
      </w:r>
    </w:p>
    <w:p w14:paraId="3D35B96B" w14:textId="52E65369" w:rsidR="00D126CA" w:rsidRPr="006B16D6" w:rsidRDefault="00D126CA" w:rsidP="00D126CA">
      <w:pPr>
        <w:rPr>
          <w:rFonts w:cstheme="minorHAnsi"/>
          <w:color w:val="000000"/>
        </w:rPr>
      </w:pPr>
      <w:r w:rsidRPr="003A5B5C">
        <w:rPr>
          <w:rStyle w:val="Strong"/>
        </w:rPr>
        <w:t>ARTICULATION AGREEMENT</w:t>
      </w:r>
      <w:r w:rsidR="008E656B">
        <w:rPr>
          <w:rFonts w:cstheme="minorHAnsi"/>
          <w:color w:val="000000"/>
        </w:rPr>
        <w:t>—t</w:t>
      </w:r>
      <w:r w:rsidRPr="006B16D6">
        <w:rPr>
          <w:rFonts w:cstheme="minorHAnsi"/>
          <w:color w:val="000000"/>
        </w:rPr>
        <w:t>he term ‘‘articulation agreement’’ means a written commitment—</w:t>
      </w:r>
    </w:p>
    <w:p w14:paraId="51170C9F" w14:textId="77777777" w:rsidR="00D126CA" w:rsidRPr="006B16D6" w:rsidRDefault="00D126CA" w:rsidP="00D126CA">
      <w:pPr>
        <w:ind w:left="270"/>
        <w:rPr>
          <w:rFonts w:cstheme="minorHAnsi"/>
          <w:color w:val="000000"/>
        </w:rPr>
      </w:pPr>
      <w:r w:rsidRPr="006B16D6">
        <w:rPr>
          <w:rFonts w:cstheme="minorHAnsi"/>
          <w:color w:val="000000"/>
        </w:rPr>
        <w:t>(A) that is agreed upon at the State level or approved annually by the lead administrators of—</w:t>
      </w:r>
    </w:p>
    <w:p w14:paraId="7C4C05ED" w14:textId="3EB11BD5" w:rsidR="00D126CA" w:rsidRPr="006B16D6" w:rsidRDefault="00D126CA" w:rsidP="00D126CA">
      <w:pPr>
        <w:ind w:left="540"/>
        <w:rPr>
          <w:rFonts w:cstheme="minorHAnsi"/>
          <w:color w:val="000000"/>
        </w:rPr>
      </w:pPr>
      <w:r w:rsidRPr="006B16D6">
        <w:rPr>
          <w:rFonts w:cstheme="minorHAnsi"/>
          <w:color w:val="000000"/>
        </w:rPr>
        <w:t>(</w:t>
      </w:r>
      <w:proofErr w:type="spellStart"/>
      <w:r w:rsidRPr="006B16D6">
        <w:rPr>
          <w:rFonts w:cstheme="minorHAnsi"/>
          <w:color w:val="000000"/>
        </w:rPr>
        <w:t>i</w:t>
      </w:r>
      <w:proofErr w:type="spellEnd"/>
      <w:r w:rsidRPr="006B16D6">
        <w:rPr>
          <w:rFonts w:cstheme="minorHAnsi"/>
          <w:color w:val="000000"/>
        </w:rPr>
        <w:t xml:space="preserve">) </w:t>
      </w:r>
      <w:r w:rsidR="00441AED" w:rsidRPr="006B16D6">
        <w:rPr>
          <w:rFonts w:cstheme="minorHAnsi"/>
          <w:color w:val="000000"/>
        </w:rPr>
        <w:t>A</w:t>
      </w:r>
      <w:r w:rsidRPr="006B16D6">
        <w:rPr>
          <w:rFonts w:cstheme="minorHAnsi"/>
          <w:color w:val="000000"/>
        </w:rPr>
        <w:t xml:space="preserve"> secondary institution and a postsecondary educational institution; or</w:t>
      </w:r>
    </w:p>
    <w:p w14:paraId="126E7F9B" w14:textId="3FCDCB7B" w:rsidR="00B77A73" w:rsidRDefault="00D126CA" w:rsidP="00D126CA">
      <w:pPr>
        <w:ind w:left="540"/>
        <w:rPr>
          <w:rFonts w:cstheme="minorHAnsi"/>
          <w:color w:val="000000"/>
        </w:rPr>
      </w:pPr>
      <w:r w:rsidRPr="006B16D6">
        <w:rPr>
          <w:rFonts w:cstheme="minorHAnsi"/>
          <w:color w:val="000000"/>
        </w:rPr>
        <w:t xml:space="preserve">(ii) </w:t>
      </w:r>
      <w:r w:rsidR="00441AED" w:rsidRPr="006B16D6">
        <w:rPr>
          <w:rFonts w:cstheme="minorHAnsi"/>
          <w:color w:val="000000"/>
        </w:rPr>
        <w:t>A</w:t>
      </w:r>
      <w:r w:rsidRPr="006B16D6">
        <w:rPr>
          <w:rFonts w:cstheme="minorHAnsi"/>
          <w:color w:val="000000"/>
        </w:rPr>
        <w:t xml:space="preserve"> sub</w:t>
      </w:r>
      <w:r w:rsidR="00F166A4">
        <w:rPr>
          <w:rFonts w:cstheme="minorHAnsi"/>
          <w:color w:val="000000"/>
        </w:rPr>
        <w:t>-</w:t>
      </w:r>
      <w:r w:rsidRPr="006B16D6">
        <w:rPr>
          <w:rFonts w:cstheme="minorHAnsi"/>
          <w:color w:val="000000"/>
        </w:rPr>
        <w:t>baccalaureate degree granting postsecondary educational institution and a baccalaureate degree granting postsecondary educational institution; and</w:t>
      </w:r>
    </w:p>
    <w:p w14:paraId="0B8C50F5" w14:textId="6449A3E7" w:rsidR="00D126CA" w:rsidRPr="006B16D6" w:rsidRDefault="00472353" w:rsidP="00472353">
      <w:pPr>
        <w:ind w:left="270"/>
        <w:rPr>
          <w:rFonts w:cstheme="minorHAnsi"/>
          <w:color w:val="000000"/>
        </w:rPr>
      </w:pPr>
      <w:r>
        <w:rPr>
          <w:rFonts w:cstheme="minorHAnsi"/>
          <w:color w:val="000000"/>
        </w:rPr>
        <w:t xml:space="preserve">  </w:t>
      </w:r>
      <w:r w:rsidR="00D126CA" w:rsidRPr="006B16D6">
        <w:rPr>
          <w:rFonts w:cstheme="minorHAnsi"/>
          <w:color w:val="000000"/>
        </w:rPr>
        <w:t xml:space="preserve">(B) </w:t>
      </w:r>
      <w:r w:rsidR="00441AED" w:rsidRPr="006B16D6">
        <w:rPr>
          <w:rFonts w:cstheme="minorHAnsi"/>
          <w:color w:val="000000"/>
        </w:rPr>
        <w:t>To</w:t>
      </w:r>
      <w:r w:rsidR="00D126CA" w:rsidRPr="006B16D6">
        <w:rPr>
          <w:rFonts w:cstheme="minorHAnsi"/>
          <w:color w:val="000000"/>
        </w:rPr>
        <w:t xml:space="preserve"> a program that is—</w:t>
      </w:r>
    </w:p>
    <w:p w14:paraId="210A8439" w14:textId="7EE7DEB1" w:rsidR="00D126CA" w:rsidRPr="006B16D6" w:rsidRDefault="00D126CA" w:rsidP="00D126CA">
      <w:pPr>
        <w:ind w:left="540"/>
        <w:rPr>
          <w:rFonts w:cstheme="minorHAnsi"/>
          <w:color w:val="000000"/>
        </w:rPr>
      </w:pPr>
      <w:r w:rsidRPr="006B16D6">
        <w:rPr>
          <w:rFonts w:cstheme="minorHAnsi"/>
          <w:color w:val="000000"/>
        </w:rPr>
        <w:t>(</w:t>
      </w:r>
      <w:proofErr w:type="spellStart"/>
      <w:r w:rsidRPr="006B16D6">
        <w:rPr>
          <w:rFonts w:cstheme="minorHAnsi"/>
          <w:color w:val="000000"/>
        </w:rPr>
        <w:t>i</w:t>
      </w:r>
      <w:proofErr w:type="spellEnd"/>
      <w:r w:rsidRPr="006B16D6">
        <w:rPr>
          <w:rFonts w:cstheme="minorHAnsi"/>
          <w:color w:val="000000"/>
        </w:rPr>
        <w:t xml:space="preserve">) </w:t>
      </w:r>
      <w:r w:rsidR="00441AED" w:rsidRPr="006B16D6">
        <w:rPr>
          <w:rFonts w:cstheme="minorHAnsi"/>
          <w:color w:val="000000"/>
        </w:rPr>
        <w:t>Designed</w:t>
      </w:r>
      <w:r w:rsidRPr="006B16D6">
        <w:rPr>
          <w:rFonts w:cstheme="minorHAnsi"/>
          <w:color w:val="000000"/>
        </w:rPr>
        <w:t xml:space="preserve"> to provide students with a non</w:t>
      </w:r>
      <w:r>
        <w:rPr>
          <w:rFonts w:cstheme="minorHAnsi"/>
          <w:color w:val="000000"/>
        </w:rPr>
        <w:t>-</w:t>
      </w:r>
      <w:r w:rsidRPr="006B16D6">
        <w:rPr>
          <w:rFonts w:cstheme="minorHAnsi"/>
          <w:color w:val="000000"/>
        </w:rPr>
        <w:t>duplicative sequence of progressive achievement leading to technical skill proficiency, a credential, a certificate, or a degree; and</w:t>
      </w:r>
    </w:p>
    <w:p w14:paraId="2B7F418B" w14:textId="77777777" w:rsidR="00D126CA" w:rsidRDefault="00D126CA" w:rsidP="00D126CA">
      <w:pPr>
        <w:ind w:left="540"/>
        <w:rPr>
          <w:rFonts w:cstheme="minorHAnsi"/>
          <w:color w:val="000000"/>
        </w:rPr>
      </w:pPr>
      <w:r w:rsidRPr="006B16D6">
        <w:rPr>
          <w:rFonts w:cstheme="minorHAnsi"/>
          <w:color w:val="000000"/>
        </w:rPr>
        <w:t>(</w:t>
      </w:r>
      <w:proofErr w:type="gramStart"/>
      <w:r w:rsidRPr="006B16D6">
        <w:rPr>
          <w:rFonts w:cstheme="minorHAnsi"/>
          <w:color w:val="000000"/>
        </w:rPr>
        <w:t>ii</w:t>
      </w:r>
      <w:proofErr w:type="gramEnd"/>
      <w:r w:rsidRPr="006B16D6">
        <w:rPr>
          <w:rFonts w:cstheme="minorHAnsi"/>
          <w:color w:val="000000"/>
        </w:rPr>
        <w:t>) linked through credit transfer agreements between the 2 institutions described in clause (</w:t>
      </w:r>
      <w:proofErr w:type="spellStart"/>
      <w:r w:rsidRPr="006B16D6">
        <w:rPr>
          <w:rFonts w:cstheme="minorHAnsi"/>
          <w:color w:val="000000"/>
        </w:rPr>
        <w:t>i</w:t>
      </w:r>
      <w:proofErr w:type="spellEnd"/>
      <w:r w:rsidRPr="006B16D6">
        <w:rPr>
          <w:rFonts w:cstheme="minorHAnsi"/>
          <w:color w:val="000000"/>
        </w:rPr>
        <w:t>) or (ii) of subparagraph (A) (as the case may be).</w:t>
      </w:r>
    </w:p>
    <w:p w14:paraId="4C024C3C" w14:textId="66EF88E7" w:rsidR="00D126CA" w:rsidRPr="008E656B" w:rsidRDefault="00D126CA" w:rsidP="008E656B">
      <w:pPr>
        <w:autoSpaceDE w:val="0"/>
        <w:autoSpaceDN w:val="0"/>
        <w:adjustRightInd w:val="0"/>
        <w:spacing w:after="0" w:line="276" w:lineRule="auto"/>
        <w:rPr>
          <w:rFonts w:cstheme="minorHAnsi"/>
        </w:rPr>
      </w:pPr>
      <w:r w:rsidRPr="00A11FC1">
        <w:rPr>
          <w:rStyle w:val="Strong"/>
        </w:rPr>
        <w:t>AT-RISK YOUTH</w:t>
      </w:r>
      <w:r w:rsidR="002202A7">
        <w:rPr>
          <w:rStyle w:val="Strong"/>
        </w:rPr>
        <w:t xml:space="preserve"> </w:t>
      </w:r>
      <w:r w:rsidR="002202A7" w:rsidRPr="008E656B">
        <w:rPr>
          <w:rStyle w:val="Strong"/>
          <w:rFonts w:cstheme="minorHAnsi"/>
        </w:rPr>
        <w:t>--</w:t>
      </w:r>
      <w:r w:rsidRPr="008E656B">
        <w:rPr>
          <w:rFonts w:cstheme="minorHAnsi"/>
          <w:color w:val="F14124" w:themeColor="accent6"/>
        </w:rPr>
        <w:t xml:space="preserve"> </w:t>
      </w:r>
      <w:r w:rsidRPr="008E656B">
        <w:rPr>
          <w:rFonts w:cstheme="minorHAnsi"/>
        </w:rPr>
        <w:t>a</w:t>
      </w:r>
      <w:r w:rsidRPr="008E656B">
        <w:rPr>
          <w:rFonts w:cstheme="minorHAnsi"/>
          <w:color w:val="F14124" w:themeColor="accent6"/>
        </w:rPr>
        <w:t xml:space="preserve"> </w:t>
      </w:r>
      <w:r w:rsidRPr="008E656B">
        <w:rPr>
          <w:rFonts w:cstheme="minorHAnsi"/>
        </w:rPr>
        <w:t>child, youth, or student, means a school aged individual who is at-risk of academic failure, dependency adjudication, or delinquency adjudication, has a drug or alcohol problem, is pregnant or is a parent, has come into contact with the juvenile justice system or child welfare system in the past, is at least 1 year behind the expected grade level for the age of the individual, is an English learner, is a gang member, has  dropped out of school in the past, or has a high absenteeism rate at school.</w:t>
      </w:r>
    </w:p>
    <w:p w14:paraId="0F33725E" w14:textId="77777777" w:rsidR="00D126CA" w:rsidRPr="006B16D6" w:rsidRDefault="00D126CA" w:rsidP="00D126CA">
      <w:pPr>
        <w:autoSpaceDE w:val="0"/>
        <w:autoSpaceDN w:val="0"/>
        <w:adjustRightInd w:val="0"/>
        <w:spacing w:after="0" w:line="240" w:lineRule="auto"/>
        <w:rPr>
          <w:rFonts w:cstheme="minorHAnsi"/>
          <w:color w:val="000000"/>
        </w:rPr>
      </w:pPr>
    </w:p>
    <w:p w14:paraId="43B72816" w14:textId="6E8DF602" w:rsidR="00D126CA" w:rsidRPr="006B16D6" w:rsidRDefault="00D126CA" w:rsidP="00D126CA">
      <w:pPr>
        <w:rPr>
          <w:rFonts w:cstheme="minorHAnsi"/>
          <w:color w:val="000000"/>
        </w:rPr>
      </w:pPr>
      <w:r w:rsidRPr="00A11FC1">
        <w:rPr>
          <w:rStyle w:val="Strong"/>
        </w:rPr>
        <w:t>CAREER AND TECHNICAL EDUCATION</w:t>
      </w:r>
      <w:r w:rsidR="002202A7">
        <w:rPr>
          <w:rStyle w:val="Strong"/>
        </w:rPr>
        <w:t xml:space="preserve"> </w:t>
      </w:r>
      <w:r w:rsidRPr="00971BB6">
        <w:rPr>
          <w:rStyle w:val="Strong"/>
        </w:rPr>
        <w:t>—</w:t>
      </w:r>
      <w:r w:rsidR="008E656B">
        <w:rPr>
          <w:rFonts w:cstheme="minorHAnsi"/>
          <w:color w:val="000000"/>
        </w:rPr>
        <w:t>t</w:t>
      </w:r>
      <w:r w:rsidRPr="006B16D6">
        <w:rPr>
          <w:rFonts w:cstheme="minorHAnsi"/>
          <w:color w:val="000000"/>
        </w:rPr>
        <w:t xml:space="preserve">he term ‘‘career and technical education’’ means </w:t>
      </w:r>
      <w:r>
        <w:rPr>
          <w:rFonts w:cstheme="minorHAnsi"/>
          <w:color w:val="000000"/>
        </w:rPr>
        <w:t>o</w:t>
      </w:r>
      <w:r w:rsidRPr="006B16D6">
        <w:rPr>
          <w:rFonts w:cstheme="minorHAnsi"/>
          <w:color w:val="000000"/>
        </w:rPr>
        <w:t>rganized educational activities that—</w:t>
      </w:r>
    </w:p>
    <w:p w14:paraId="6489A6B6" w14:textId="2D87A3C7" w:rsidR="00D126CA" w:rsidRPr="006B16D6" w:rsidRDefault="00D126CA" w:rsidP="00D126CA">
      <w:pPr>
        <w:ind w:left="270"/>
        <w:rPr>
          <w:rFonts w:cstheme="minorHAnsi"/>
          <w:color w:val="000000"/>
        </w:rPr>
      </w:pPr>
      <w:r w:rsidRPr="006B16D6">
        <w:rPr>
          <w:rFonts w:cstheme="minorHAnsi"/>
          <w:color w:val="000000"/>
        </w:rPr>
        <w:t xml:space="preserve">(A) </w:t>
      </w:r>
      <w:r w:rsidR="00441AED" w:rsidRPr="006B16D6">
        <w:rPr>
          <w:rFonts w:cstheme="minorHAnsi"/>
          <w:color w:val="000000"/>
        </w:rPr>
        <w:t>Offer</w:t>
      </w:r>
      <w:r w:rsidRPr="006B16D6">
        <w:rPr>
          <w:rFonts w:cstheme="minorHAnsi"/>
          <w:color w:val="000000"/>
        </w:rPr>
        <w:t xml:space="preserve"> a sequence of courses that—</w:t>
      </w:r>
    </w:p>
    <w:p w14:paraId="0FCD8257" w14:textId="754F7B3D" w:rsidR="00D126CA" w:rsidRPr="006B16D6" w:rsidRDefault="00D126CA" w:rsidP="00D126CA">
      <w:pPr>
        <w:ind w:left="450"/>
        <w:rPr>
          <w:rFonts w:cstheme="minorHAnsi"/>
          <w:color w:val="000000"/>
        </w:rPr>
      </w:pPr>
      <w:r w:rsidRPr="006B16D6">
        <w:rPr>
          <w:rFonts w:cstheme="minorHAnsi"/>
          <w:color w:val="000000"/>
        </w:rPr>
        <w:t>(</w:t>
      </w:r>
      <w:proofErr w:type="spellStart"/>
      <w:r w:rsidRPr="006B16D6">
        <w:rPr>
          <w:rFonts w:cstheme="minorHAnsi"/>
          <w:color w:val="000000"/>
        </w:rPr>
        <w:t>i</w:t>
      </w:r>
      <w:proofErr w:type="spellEnd"/>
      <w:r w:rsidRPr="006B16D6">
        <w:rPr>
          <w:rFonts w:cstheme="minorHAnsi"/>
          <w:color w:val="000000"/>
        </w:rPr>
        <w:t>) provides individuals with rigorous academic content and relevant technical knowledge and skills needed to prepare for further education and careers in current or emerging professions, which may include high</w:t>
      </w:r>
      <w:r w:rsidR="00B77A73">
        <w:rPr>
          <w:rFonts w:cstheme="minorHAnsi"/>
          <w:color w:val="000000"/>
        </w:rPr>
        <w:t xml:space="preserve"> </w:t>
      </w:r>
      <w:r w:rsidRPr="006B16D6">
        <w:rPr>
          <w:rFonts w:cstheme="minorHAnsi"/>
          <w:color w:val="000000"/>
        </w:rPr>
        <w:t>skill, high</w:t>
      </w:r>
      <w:r w:rsidR="00B77A73">
        <w:rPr>
          <w:rFonts w:cstheme="minorHAnsi"/>
          <w:color w:val="000000"/>
        </w:rPr>
        <w:t xml:space="preserve"> </w:t>
      </w:r>
      <w:r w:rsidRPr="006B16D6">
        <w:rPr>
          <w:rFonts w:cstheme="minorHAnsi"/>
          <w:color w:val="000000"/>
        </w:rPr>
        <w:t>wage, or in-demand industry sectors or occupations, which shall be, at the secondary level, aligned with the challenging State academic standards adopted by a State under section 1111(b</w:t>
      </w:r>
      <w:proofErr w:type="gramStart"/>
      <w:r w:rsidRPr="006B16D6">
        <w:rPr>
          <w:rFonts w:cstheme="minorHAnsi"/>
          <w:color w:val="000000"/>
        </w:rPr>
        <w:t>)(</w:t>
      </w:r>
      <w:proofErr w:type="gramEnd"/>
      <w:r w:rsidRPr="006B16D6">
        <w:rPr>
          <w:rFonts w:cstheme="minorHAnsi"/>
          <w:color w:val="000000"/>
        </w:rPr>
        <w:t>1) of the Elementary and Secondary Education Act of 1965;</w:t>
      </w:r>
    </w:p>
    <w:p w14:paraId="5A0DFE7F" w14:textId="71C23E6F" w:rsidR="00D126CA" w:rsidRPr="006B16D6" w:rsidRDefault="00D126CA" w:rsidP="00D126CA">
      <w:pPr>
        <w:ind w:left="450"/>
        <w:rPr>
          <w:rFonts w:cstheme="minorHAnsi"/>
          <w:color w:val="000000"/>
        </w:rPr>
      </w:pPr>
      <w:r w:rsidRPr="006B16D6">
        <w:rPr>
          <w:rFonts w:cstheme="minorHAnsi"/>
          <w:color w:val="000000"/>
        </w:rPr>
        <w:t xml:space="preserve">(ii) </w:t>
      </w:r>
      <w:r w:rsidR="00441AED" w:rsidRPr="006B16D6">
        <w:rPr>
          <w:rFonts w:cstheme="minorHAnsi"/>
          <w:color w:val="000000"/>
        </w:rPr>
        <w:t>Provides</w:t>
      </w:r>
      <w:r w:rsidRPr="006B16D6">
        <w:rPr>
          <w:rFonts w:cstheme="minorHAnsi"/>
          <w:color w:val="000000"/>
        </w:rPr>
        <w:t xml:space="preserve"> technical skill proficiency</w:t>
      </w:r>
      <w:r>
        <w:rPr>
          <w:rFonts w:cstheme="minorHAnsi"/>
          <w:color w:val="000000"/>
        </w:rPr>
        <w:t xml:space="preserve"> </w:t>
      </w:r>
      <w:r w:rsidRPr="006B16D6">
        <w:rPr>
          <w:rFonts w:cstheme="minorHAnsi"/>
          <w:color w:val="000000"/>
        </w:rPr>
        <w:t>or a recognized postsecondary credential, which may include an industry-recognized credential, a certificate, or an associate degree; and</w:t>
      </w:r>
    </w:p>
    <w:p w14:paraId="65E9457F" w14:textId="4B71D17B" w:rsidR="00D126CA" w:rsidRPr="006B16D6" w:rsidRDefault="00D126CA" w:rsidP="00D126CA">
      <w:pPr>
        <w:ind w:left="450"/>
        <w:rPr>
          <w:rFonts w:cstheme="minorHAnsi"/>
          <w:color w:val="000000"/>
        </w:rPr>
      </w:pPr>
      <w:r w:rsidRPr="006B16D6">
        <w:rPr>
          <w:rFonts w:cstheme="minorHAnsi"/>
          <w:color w:val="000000"/>
        </w:rPr>
        <w:t xml:space="preserve">(iii) </w:t>
      </w:r>
      <w:r w:rsidR="00441AED" w:rsidRPr="006B16D6">
        <w:rPr>
          <w:rFonts w:cstheme="minorHAnsi"/>
          <w:color w:val="000000"/>
        </w:rPr>
        <w:t>May</w:t>
      </w:r>
      <w:r w:rsidRPr="006B16D6">
        <w:rPr>
          <w:rFonts w:cstheme="minorHAnsi"/>
          <w:color w:val="000000"/>
        </w:rPr>
        <w:t xml:space="preserve"> include prerequisite courses (other than a remedial course) that meet the requirements of this subparagraph;</w:t>
      </w:r>
    </w:p>
    <w:p w14:paraId="411C008A" w14:textId="77777777" w:rsidR="00D126CA" w:rsidRPr="006B16D6" w:rsidRDefault="00D126CA" w:rsidP="00D126CA">
      <w:pPr>
        <w:ind w:left="270"/>
        <w:rPr>
          <w:rFonts w:cstheme="minorHAnsi"/>
          <w:color w:val="000000"/>
        </w:rPr>
      </w:pPr>
      <w:r w:rsidRPr="006B16D6">
        <w:rPr>
          <w:rFonts w:cstheme="minorHAnsi"/>
          <w:color w:val="000000"/>
        </w:rPr>
        <w:t>(B) include competency-based, work-based, or other applied learning that supports the development of academic knowledge, higher-order reasoning and problem-solving skills, work attitudes, employability skills, technical skills, and occupation-specific skills, and knowledge of all aspects of an industry, including entrepreneurship, of an individual;</w:t>
      </w:r>
    </w:p>
    <w:p w14:paraId="6A4D7B15" w14:textId="77777777" w:rsidR="00D126CA" w:rsidRPr="006B16D6" w:rsidRDefault="00D126CA" w:rsidP="00D126CA">
      <w:pPr>
        <w:ind w:left="270"/>
        <w:rPr>
          <w:rFonts w:cstheme="minorHAnsi"/>
          <w:color w:val="000000"/>
        </w:rPr>
      </w:pPr>
      <w:r w:rsidRPr="006B16D6">
        <w:rPr>
          <w:rFonts w:cstheme="minorHAnsi"/>
          <w:color w:val="000000"/>
        </w:rPr>
        <w:t>(C) to the extent practicable, coordinate between secondary and postsecondary education programs through</w:t>
      </w:r>
      <w:r>
        <w:rPr>
          <w:rFonts w:cstheme="minorHAnsi"/>
          <w:color w:val="000000"/>
        </w:rPr>
        <w:t xml:space="preserve"> </w:t>
      </w:r>
      <w:r w:rsidRPr="006B16D6">
        <w:rPr>
          <w:rFonts w:cstheme="minorHAnsi"/>
          <w:color w:val="000000"/>
        </w:rPr>
        <w:t>programs of study, which may include coordination through articulation agreements, early college high school programs, dual or concurrent enrollment program opportunities, or other credit transfer agreements that provide postsecondary credit or advanced standing; and</w:t>
      </w:r>
    </w:p>
    <w:p w14:paraId="3977C360" w14:textId="5B6A0CBB" w:rsidR="00D126CA" w:rsidRPr="006B16D6" w:rsidRDefault="00D126CA" w:rsidP="00D126CA">
      <w:pPr>
        <w:ind w:left="270"/>
        <w:rPr>
          <w:rFonts w:cstheme="minorHAnsi"/>
          <w:color w:val="000000"/>
        </w:rPr>
      </w:pPr>
      <w:r w:rsidRPr="006B16D6">
        <w:rPr>
          <w:rFonts w:cstheme="minorHAnsi"/>
          <w:color w:val="000000"/>
        </w:rPr>
        <w:t xml:space="preserve">(D) </w:t>
      </w:r>
      <w:r w:rsidR="00441AED" w:rsidRPr="006B16D6">
        <w:rPr>
          <w:rFonts w:cstheme="minorHAnsi"/>
          <w:color w:val="000000"/>
        </w:rPr>
        <w:t>May</w:t>
      </w:r>
      <w:r w:rsidRPr="006B16D6">
        <w:rPr>
          <w:rFonts w:cstheme="minorHAnsi"/>
          <w:color w:val="000000"/>
        </w:rPr>
        <w:t xml:space="preserve"> include career exploration at the high school level or as early as the middle grades (as such term is defined in section 8101 of the Elementary and Secondary Education Act of 1965).</w:t>
      </w:r>
    </w:p>
    <w:p w14:paraId="428EFF2F" w14:textId="448E443F" w:rsidR="00D126CA" w:rsidRPr="00A11FC1" w:rsidRDefault="00D126CA" w:rsidP="00D126CA">
      <w:pPr>
        <w:pStyle w:val="Heading4"/>
        <w:rPr>
          <w:rStyle w:val="Strong"/>
        </w:rPr>
      </w:pPr>
      <w:r w:rsidRPr="00A11FC1">
        <w:rPr>
          <w:rStyle w:val="Strong"/>
        </w:rPr>
        <w:t>CAREER AND TECHNICAL STUDENT ORGANIZATION</w:t>
      </w:r>
      <w:r w:rsidR="00B77A73">
        <w:rPr>
          <w:rStyle w:val="Strong"/>
        </w:rPr>
        <w:t xml:space="preserve"> (CTSO)</w:t>
      </w:r>
      <w:r w:rsidR="002202A7">
        <w:rPr>
          <w:rStyle w:val="Strong"/>
        </w:rPr>
        <w:t xml:space="preserve"> </w:t>
      </w:r>
      <w:r w:rsidRPr="00A11FC1">
        <w:rPr>
          <w:rStyle w:val="Strong"/>
        </w:rPr>
        <w:t>—</w:t>
      </w:r>
    </w:p>
    <w:p w14:paraId="02E08897" w14:textId="0E3F5097" w:rsidR="00D126CA" w:rsidRPr="006B16D6" w:rsidRDefault="00D126CA" w:rsidP="00D126CA">
      <w:pPr>
        <w:ind w:left="270"/>
        <w:rPr>
          <w:rFonts w:cstheme="minorHAnsi"/>
          <w:color w:val="000000"/>
        </w:rPr>
      </w:pPr>
      <w:r w:rsidRPr="006B16D6">
        <w:rPr>
          <w:rFonts w:cstheme="minorHAnsi"/>
          <w:color w:val="000000"/>
        </w:rPr>
        <w:t>(A) IN GENERAL</w:t>
      </w:r>
      <w:r w:rsidR="002202A7">
        <w:rPr>
          <w:rFonts w:cstheme="minorHAnsi"/>
          <w:color w:val="000000"/>
        </w:rPr>
        <w:t xml:space="preserve"> </w:t>
      </w:r>
      <w:r w:rsidRPr="006B16D6">
        <w:rPr>
          <w:rFonts w:cstheme="minorHAnsi"/>
          <w:color w:val="000000"/>
        </w:rPr>
        <w:t>—The term ‘‘career and technical student organization’’ means an organization for individuals enrolled in a career and technical education program that engages in career and technical education activities as an integral part of the instructional program.</w:t>
      </w:r>
    </w:p>
    <w:p w14:paraId="7AE4CC83" w14:textId="754C7382" w:rsidR="00D126CA" w:rsidRPr="006B16D6" w:rsidRDefault="00D126CA" w:rsidP="00D126CA">
      <w:pPr>
        <w:ind w:left="270"/>
        <w:rPr>
          <w:rFonts w:cstheme="minorHAnsi"/>
          <w:color w:val="000000"/>
        </w:rPr>
      </w:pPr>
      <w:r w:rsidRPr="006B16D6">
        <w:rPr>
          <w:rFonts w:cstheme="minorHAnsi"/>
          <w:color w:val="000000"/>
        </w:rPr>
        <w:t>(B) STATE AND NATIONAL UNITS</w:t>
      </w:r>
      <w:r w:rsidR="002202A7">
        <w:rPr>
          <w:rFonts w:cstheme="minorHAnsi"/>
          <w:color w:val="000000"/>
        </w:rPr>
        <w:t xml:space="preserve"> </w:t>
      </w:r>
      <w:r w:rsidRPr="006B16D6">
        <w:rPr>
          <w:rFonts w:cstheme="minorHAnsi"/>
          <w:color w:val="000000"/>
        </w:rPr>
        <w:t>—</w:t>
      </w:r>
      <w:r w:rsidR="00441AED">
        <w:rPr>
          <w:rFonts w:cstheme="minorHAnsi"/>
          <w:color w:val="000000"/>
        </w:rPr>
        <w:t xml:space="preserve"> </w:t>
      </w:r>
      <w:r w:rsidR="00441AED" w:rsidRPr="006B16D6">
        <w:rPr>
          <w:rFonts w:cstheme="minorHAnsi"/>
          <w:color w:val="000000"/>
        </w:rPr>
        <w:t>an</w:t>
      </w:r>
      <w:r w:rsidRPr="006B16D6">
        <w:rPr>
          <w:rFonts w:cstheme="minorHAnsi"/>
          <w:color w:val="000000"/>
        </w:rPr>
        <w:t xml:space="preserve"> organization described in subparagraph (A) may have State and national units that aggregate the work and purposes of instruction in career and technical education at the local level.</w:t>
      </w:r>
    </w:p>
    <w:p w14:paraId="3686BE9F" w14:textId="28B1AFD6" w:rsidR="00D126CA" w:rsidRPr="006B16D6" w:rsidRDefault="00D126CA" w:rsidP="00D126CA">
      <w:pPr>
        <w:rPr>
          <w:rFonts w:cstheme="minorHAnsi"/>
          <w:color w:val="000000"/>
        </w:rPr>
      </w:pPr>
      <w:r w:rsidRPr="00A11FC1">
        <w:rPr>
          <w:rStyle w:val="Strong"/>
        </w:rPr>
        <w:t>CAREER GUIDANCE AND ACADEMIC COUNSELING</w:t>
      </w:r>
      <w:r w:rsidR="002202A7">
        <w:rPr>
          <w:rStyle w:val="Strong"/>
        </w:rPr>
        <w:t xml:space="preserve"> -</w:t>
      </w:r>
      <w:r w:rsidR="002202A7">
        <w:rPr>
          <w:rFonts w:cstheme="minorHAnsi"/>
          <w:color w:val="000000"/>
        </w:rPr>
        <w:t xml:space="preserve"> </w:t>
      </w:r>
      <w:r w:rsidRPr="006B16D6">
        <w:rPr>
          <w:rFonts w:cstheme="minorHAnsi"/>
          <w:color w:val="000000"/>
        </w:rPr>
        <w:t>The term ‘‘career guidance and academic counseling’’ mea</w:t>
      </w:r>
      <w:r w:rsidR="002202A7">
        <w:rPr>
          <w:rFonts w:cstheme="minorHAnsi"/>
          <w:color w:val="000000"/>
        </w:rPr>
        <w:t>ns guidance and counseling that</w:t>
      </w:r>
    </w:p>
    <w:p w14:paraId="6A4B9C12" w14:textId="3D705060" w:rsidR="00D126CA" w:rsidRPr="006B16D6" w:rsidRDefault="00D126CA" w:rsidP="00D126CA">
      <w:pPr>
        <w:ind w:left="270"/>
        <w:rPr>
          <w:rFonts w:cstheme="minorHAnsi"/>
          <w:color w:val="000000"/>
        </w:rPr>
      </w:pPr>
      <w:r w:rsidRPr="006B16D6">
        <w:rPr>
          <w:rFonts w:cstheme="minorHAnsi"/>
          <w:color w:val="000000"/>
        </w:rPr>
        <w:t xml:space="preserve">(A) </w:t>
      </w:r>
      <w:r w:rsidR="00441AED" w:rsidRPr="006B16D6">
        <w:rPr>
          <w:rFonts w:cstheme="minorHAnsi"/>
          <w:color w:val="000000"/>
        </w:rPr>
        <w:t>Provides</w:t>
      </w:r>
      <w:r w:rsidRPr="006B16D6">
        <w:rPr>
          <w:rFonts w:cstheme="minorHAnsi"/>
          <w:color w:val="000000"/>
        </w:rPr>
        <w:t xml:space="preserve"> access for students (and, as appropriate, parents and out-of-school youth) to information regarding career awareness exploration opportunities and planning with respect to an individual’s occupational and academic future;</w:t>
      </w:r>
    </w:p>
    <w:p w14:paraId="71AF5539" w14:textId="77777777" w:rsidR="00D126CA" w:rsidRPr="006B16D6" w:rsidRDefault="00D126CA" w:rsidP="00D126CA">
      <w:pPr>
        <w:ind w:left="270"/>
        <w:rPr>
          <w:rFonts w:cstheme="minorHAnsi"/>
          <w:color w:val="000000"/>
        </w:rPr>
      </w:pPr>
      <w:r w:rsidRPr="006B16D6">
        <w:rPr>
          <w:rFonts w:cstheme="minorHAnsi"/>
          <w:color w:val="000000"/>
        </w:rPr>
        <w:t>(B) provides information to students (and, as appropriate, parents and out-of-school youth) with respect to career options, financial aid, job training, secondary and postsecondary options (including associate and baccalaureate degree programs), dual or concurrent enrollment programs, work-based learning opportunities, early college high schools, financial literacy, and support services, as appropriate; and</w:t>
      </w:r>
    </w:p>
    <w:p w14:paraId="6E65611E" w14:textId="5F93F87C" w:rsidR="00D126CA" w:rsidRPr="006B16D6" w:rsidRDefault="00D126CA" w:rsidP="00D126CA">
      <w:pPr>
        <w:ind w:left="270"/>
        <w:rPr>
          <w:rFonts w:cstheme="minorHAnsi"/>
          <w:color w:val="000000"/>
        </w:rPr>
      </w:pPr>
      <w:r w:rsidRPr="006B16D6">
        <w:rPr>
          <w:rFonts w:cstheme="minorHAnsi"/>
          <w:color w:val="000000"/>
        </w:rPr>
        <w:t xml:space="preserve">(C) </w:t>
      </w:r>
      <w:r w:rsidR="00441AED" w:rsidRPr="006B16D6">
        <w:rPr>
          <w:rFonts w:cstheme="minorHAnsi"/>
          <w:color w:val="000000"/>
        </w:rPr>
        <w:t>May</w:t>
      </w:r>
      <w:r w:rsidRPr="006B16D6">
        <w:rPr>
          <w:rFonts w:cstheme="minorHAnsi"/>
          <w:color w:val="000000"/>
        </w:rPr>
        <w:t xml:space="preserve"> provide assistance for special populations with respect to direct support services that enable students to persist in and complete career and technical education, programs of study, or career pathways.</w:t>
      </w:r>
    </w:p>
    <w:p w14:paraId="424BAE04" w14:textId="404C632C" w:rsidR="00D126CA" w:rsidRDefault="002202A7" w:rsidP="00D126CA">
      <w:pPr>
        <w:rPr>
          <w:rFonts w:cstheme="minorHAnsi"/>
        </w:rPr>
      </w:pPr>
      <w:r>
        <w:rPr>
          <w:rStyle w:val="Strong"/>
        </w:rPr>
        <w:t xml:space="preserve">CAREER PATHWAYS </w:t>
      </w:r>
      <w:r w:rsidR="00D126CA" w:rsidRPr="00CF35F6">
        <w:rPr>
          <w:rStyle w:val="Strong"/>
        </w:rPr>
        <w:t>—</w:t>
      </w:r>
      <w:r w:rsidR="00D126CA" w:rsidRPr="009A3ADB">
        <w:rPr>
          <w:rFonts w:cstheme="minorHAnsi"/>
        </w:rPr>
        <w:t xml:space="preserve"> </w:t>
      </w:r>
      <w:r w:rsidR="008E656B">
        <w:rPr>
          <w:rFonts w:cstheme="minorHAnsi"/>
        </w:rPr>
        <w:t>t</w:t>
      </w:r>
      <w:r w:rsidR="00D126CA" w:rsidRPr="006B16D6">
        <w:rPr>
          <w:rFonts w:cstheme="minorHAnsi"/>
        </w:rPr>
        <w:t>he term ‘‘career pathway’’ means a combination of rigorous and high-quality education, tr</w:t>
      </w:r>
      <w:r w:rsidR="00AD1A44">
        <w:rPr>
          <w:rFonts w:cstheme="minorHAnsi"/>
        </w:rPr>
        <w:t>aining, and other services that</w:t>
      </w:r>
    </w:p>
    <w:p w14:paraId="6C5F9B81" w14:textId="56BE15D5" w:rsidR="00D126CA" w:rsidRDefault="00D126CA" w:rsidP="00D126CA">
      <w:pPr>
        <w:ind w:left="270"/>
        <w:rPr>
          <w:rFonts w:cstheme="minorHAnsi"/>
        </w:rPr>
      </w:pPr>
      <w:r w:rsidRPr="006B16D6">
        <w:rPr>
          <w:rFonts w:cstheme="minorHAnsi"/>
        </w:rPr>
        <w:t xml:space="preserve">(A) </w:t>
      </w:r>
      <w:r w:rsidR="00441AED" w:rsidRPr="006B16D6">
        <w:rPr>
          <w:rFonts w:cstheme="minorHAnsi"/>
        </w:rPr>
        <w:t>Aligns</w:t>
      </w:r>
      <w:r w:rsidRPr="006B16D6">
        <w:rPr>
          <w:rFonts w:cstheme="minorHAnsi"/>
        </w:rPr>
        <w:t xml:space="preserve"> with the skill needs of industries in the economy of the State or regional economy involved; </w:t>
      </w:r>
    </w:p>
    <w:p w14:paraId="2ADD8BB7" w14:textId="038B3D73" w:rsidR="00D126CA" w:rsidRDefault="00D126CA" w:rsidP="00D126CA">
      <w:pPr>
        <w:ind w:left="270"/>
        <w:rPr>
          <w:rFonts w:cstheme="minorHAnsi"/>
        </w:rPr>
      </w:pPr>
      <w:r w:rsidRPr="006B16D6">
        <w:rPr>
          <w:rFonts w:cstheme="minorHAnsi"/>
        </w:rPr>
        <w:t>(B) prepares an individual to be successful in any of a full range of secondary or postsecondary education options, including apprenticeships registered under the Act of August 16, 1937 (commonly known as the ‘‘National Apprenticeship Act’’; 50 Stat. 664, chapter 663; 29 U.S.C. 50 et seq.) (</w:t>
      </w:r>
      <w:r w:rsidR="00441AED" w:rsidRPr="006B16D6">
        <w:rPr>
          <w:rFonts w:cstheme="minorHAnsi"/>
        </w:rPr>
        <w:t>Referred</w:t>
      </w:r>
      <w:r w:rsidRPr="006B16D6">
        <w:rPr>
          <w:rFonts w:cstheme="minorHAnsi"/>
        </w:rPr>
        <w:t xml:space="preserve"> to individually in this Act as an ‘‘apprenticeship’’, except in section 171); </w:t>
      </w:r>
    </w:p>
    <w:p w14:paraId="1045BC08" w14:textId="42E77FF1" w:rsidR="00D126CA" w:rsidRDefault="00D126CA" w:rsidP="00D126CA">
      <w:pPr>
        <w:ind w:left="270"/>
        <w:rPr>
          <w:rFonts w:cstheme="minorHAnsi"/>
        </w:rPr>
      </w:pPr>
      <w:r w:rsidRPr="006B16D6">
        <w:rPr>
          <w:rFonts w:cstheme="minorHAnsi"/>
        </w:rPr>
        <w:t xml:space="preserve">(C) </w:t>
      </w:r>
      <w:r w:rsidR="00441AED" w:rsidRPr="006B16D6">
        <w:rPr>
          <w:rFonts w:cstheme="minorHAnsi"/>
        </w:rPr>
        <w:t>Includes</w:t>
      </w:r>
      <w:r w:rsidRPr="006B16D6">
        <w:rPr>
          <w:rFonts w:cstheme="minorHAnsi"/>
        </w:rPr>
        <w:t xml:space="preserve"> counseling to support an individual in achieving the individual’s education and career goals; </w:t>
      </w:r>
    </w:p>
    <w:p w14:paraId="5E4B3C7F" w14:textId="401DBC9B" w:rsidR="00D126CA" w:rsidRPr="006B16D6" w:rsidRDefault="00D126CA" w:rsidP="00D126CA">
      <w:pPr>
        <w:ind w:left="270"/>
        <w:rPr>
          <w:rFonts w:cstheme="minorHAnsi"/>
        </w:rPr>
      </w:pPr>
      <w:r w:rsidRPr="006B16D6">
        <w:rPr>
          <w:rFonts w:cstheme="minorHAnsi"/>
        </w:rPr>
        <w:t xml:space="preserve">(D) </w:t>
      </w:r>
      <w:r w:rsidR="00441AED" w:rsidRPr="006B16D6">
        <w:rPr>
          <w:rFonts w:cstheme="minorHAnsi"/>
        </w:rPr>
        <w:t>Includes</w:t>
      </w:r>
      <w:r w:rsidRPr="006B16D6">
        <w:rPr>
          <w:rFonts w:cstheme="minorHAnsi"/>
        </w:rPr>
        <w:t>, as appropriate, education offered concurrently with and in the same context as workforce preparation activities and training for a specific occupation or occupational cluster;</w:t>
      </w:r>
    </w:p>
    <w:p w14:paraId="075CB9D1" w14:textId="634350C8" w:rsidR="00D126CA" w:rsidRDefault="00D126CA" w:rsidP="00D126CA">
      <w:pPr>
        <w:ind w:left="270"/>
        <w:rPr>
          <w:rFonts w:cstheme="minorHAnsi"/>
        </w:rPr>
      </w:pPr>
      <w:r w:rsidRPr="006B16D6">
        <w:rPr>
          <w:rFonts w:cstheme="minorHAnsi"/>
        </w:rPr>
        <w:t xml:space="preserve">(E) </w:t>
      </w:r>
      <w:r w:rsidR="00441AED" w:rsidRPr="006B16D6">
        <w:rPr>
          <w:rFonts w:cstheme="minorHAnsi"/>
        </w:rPr>
        <w:t>Organizes</w:t>
      </w:r>
      <w:r w:rsidRPr="006B16D6">
        <w:rPr>
          <w:rFonts w:cstheme="minorHAnsi"/>
        </w:rPr>
        <w:t xml:space="preserve"> education, training, and other services to meet the particular needs of an individual in a manner</w:t>
      </w:r>
      <w:r>
        <w:rPr>
          <w:rFonts w:cstheme="minorHAnsi"/>
        </w:rPr>
        <w:t xml:space="preserve"> </w:t>
      </w:r>
      <w:r w:rsidRPr="006B16D6">
        <w:rPr>
          <w:rFonts w:cstheme="minorHAnsi"/>
        </w:rPr>
        <w:t xml:space="preserve">that accelerates the educational and career advancement of the individual to the extent practicable; </w:t>
      </w:r>
    </w:p>
    <w:p w14:paraId="0B514D10" w14:textId="77777777" w:rsidR="00D126CA" w:rsidRDefault="00D126CA" w:rsidP="00D126CA">
      <w:pPr>
        <w:ind w:left="270"/>
        <w:rPr>
          <w:rFonts w:cstheme="minorHAnsi"/>
        </w:rPr>
      </w:pPr>
      <w:r w:rsidRPr="006B16D6">
        <w:rPr>
          <w:rFonts w:cstheme="minorHAnsi"/>
        </w:rPr>
        <w:t xml:space="preserve">(F) enables an individual to attain a secondary school diploma or its recognized equivalent, and at least 1 recognized postsecondary credential; and </w:t>
      </w:r>
    </w:p>
    <w:p w14:paraId="490612E3" w14:textId="7C459836" w:rsidR="00D126CA" w:rsidRPr="006B16D6" w:rsidRDefault="00D126CA" w:rsidP="00D126CA">
      <w:pPr>
        <w:ind w:left="270"/>
        <w:rPr>
          <w:rFonts w:cstheme="minorHAnsi"/>
          <w:color w:val="000000"/>
        </w:rPr>
      </w:pPr>
      <w:r w:rsidRPr="006B16D6">
        <w:rPr>
          <w:rFonts w:cstheme="minorHAnsi"/>
        </w:rPr>
        <w:t xml:space="preserve">(G) </w:t>
      </w:r>
      <w:r w:rsidR="00441AED" w:rsidRPr="006B16D6">
        <w:rPr>
          <w:rFonts w:cstheme="minorHAnsi"/>
        </w:rPr>
        <w:t>Helps</w:t>
      </w:r>
      <w:r w:rsidRPr="006B16D6">
        <w:rPr>
          <w:rFonts w:cstheme="minorHAnsi"/>
        </w:rPr>
        <w:t xml:space="preserve"> an individual enter or advance within a specific occupation or occupational cluster.  </w:t>
      </w:r>
      <w:r>
        <w:rPr>
          <w:rFonts w:cstheme="minorHAnsi"/>
        </w:rPr>
        <w:t>S</w:t>
      </w:r>
      <w:r w:rsidRPr="006B16D6">
        <w:rPr>
          <w:rFonts w:cstheme="minorHAnsi"/>
          <w:color w:val="000000"/>
        </w:rPr>
        <w:t>ection 3 of the Workforce Innovation and Opportunity Act (29 U.S.C. 3102).</w:t>
      </w:r>
    </w:p>
    <w:p w14:paraId="090F7186" w14:textId="1810EF09" w:rsidR="00D126CA" w:rsidRPr="006B16D6" w:rsidRDefault="002202A7" w:rsidP="00D126CA">
      <w:pPr>
        <w:rPr>
          <w:rFonts w:cstheme="minorHAnsi"/>
          <w:color w:val="000000"/>
        </w:rPr>
      </w:pPr>
      <w:r>
        <w:rPr>
          <w:rStyle w:val="Strong"/>
        </w:rPr>
        <w:t xml:space="preserve">CHARTER SCHOOL </w:t>
      </w:r>
      <w:r w:rsidR="00D126CA" w:rsidRPr="00931A2B">
        <w:rPr>
          <w:rStyle w:val="Strong"/>
        </w:rPr>
        <w:t>—</w:t>
      </w:r>
      <w:r w:rsidR="008E656B">
        <w:rPr>
          <w:rFonts w:cstheme="minorHAnsi"/>
          <w:color w:val="000000"/>
        </w:rPr>
        <w:t>t</w:t>
      </w:r>
      <w:r w:rsidR="00D126CA" w:rsidRPr="006B16D6">
        <w:rPr>
          <w:rFonts w:cstheme="minorHAnsi"/>
          <w:color w:val="000000"/>
        </w:rPr>
        <w:t>he term ‘‘charter school’’ has the meaning given the term in section 4310 of the Elementary and Secondary Education Act of 1965.</w:t>
      </w:r>
    </w:p>
    <w:p w14:paraId="3082DA1A" w14:textId="14119479" w:rsidR="00D126CA" w:rsidRDefault="00D126CA" w:rsidP="00D126CA">
      <w:r w:rsidRPr="00931A2B">
        <w:rPr>
          <w:rStyle w:val="Strong"/>
        </w:rPr>
        <w:t>CONCENTRATOR</w:t>
      </w:r>
      <w:r w:rsidR="002202A7">
        <w:rPr>
          <w:rStyle w:val="Strong"/>
        </w:rPr>
        <w:t xml:space="preserve"> </w:t>
      </w:r>
      <w:r w:rsidRPr="00931A2B">
        <w:rPr>
          <w:rStyle w:val="Strong"/>
        </w:rPr>
        <w:t>—</w:t>
      </w:r>
      <w:r w:rsidRPr="00FE721B">
        <w:t>See CTE Concentrator</w:t>
      </w:r>
    </w:p>
    <w:p w14:paraId="26F5E8AB" w14:textId="144A4EDA" w:rsidR="00D126CA" w:rsidRDefault="003F05F5" w:rsidP="00D126CA">
      <w:pPr>
        <w:autoSpaceDE w:val="0"/>
        <w:autoSpaceDN w:val="0"/>
        <w:adjustRightInd w:val="0"/>
        <w:spacing w:after="0" w:line="240" w:lineRule="auto"/>
        <w:rPr>
          <w:rFonts w:cstheme="minorHAnsi"/>
        </w:rPr>
      </w:pPr>
      <w:r w:rsidRPr="00281C2B">
        <w:rPr>
          <w:rStyle w:val="Strong"/>
          <w:caps/>
        </w:rPr>
        <w:t>Consortium</w:t>
      </w:r>
      <w:r w:rsidR="00F44A42">
        <w:rPr>
          <w:rStyle w:val="Strong"/>
          <w:caps/>
        </w:rPr>
        <w:t xml:space="preserve"> -- </w:t>
      </w:r>
      <w:r w:rsidR="00D126CA" w:rsidRPr="004F35E3">
        <w:rPr>
          <w:rFonts w:cstheme="minorHAnsi"/>
        </w:rPr>
        <w:t>Under Perkins Act legislation, consortia can be formed for the purposes of meeting the $15,000 secondary or $50,000 postsecondary minimum grant requirement AND providing services under the Act. The consortium structure must serve primarily for operating joint projects that provide services to all participating members. There must be a common need in common program areas from all consortium participants. Funds and services must be uniformly distributed to the consortium schools based on agreed upon criteria for distribution. The fiscal agent of the consortium may not sub</w:t>
      </w:r>
      <w:r w:rsidR="00D126CA">
        <w:rPr>
          <w:rFonts w:cstheme="minorHAnsi"/>
        </w:rPr>
        <w:t>-</w:t>
      </w:r>
      <w:r w:rsidR="00D126CA" w:rsidRPr="004F35E3">
        <w:rPr>
          <w:rFonts w:cstheme="minorHAnsi"/>
        </w:rPr>
        <w:t>grant back to the participating recipients the amounts they contributed to the consortium.</w:t>
      </w:r>
    </w:p>
    <w:p w14:paraId="5B3B78FD" w14:textId="77777777" w:rsidR="00983D2E" w:rsidRPr="004F35E3" w:rsidRDefault="00983D2E" w:rsidP="00D126CA">
      <w:pPr>
        <w:autoSpaceDE w:val="0"/>
        <w:autoSpaceDN w:val="0"/>
        <w:adjustRightInd w:val="0"/>
        <w:spacing w:after="0" w:line="240" w:lineRule="auto"/>
        <w:rPr>
          <w:rFonts w:cstheme="minorHAnsi"/>
        </w:rPr>
      </w:pPr>
    </w:p>
    <w:p w14:paraId="42EBBE10" w14:textId="14CD6FB1" w:rsidR="00D126CA" w:rsidRPr="004F35E3" w:rsidRDefault="00D126CA" w:rsidP="00D126CA">
      <w:pPr>
        <w:autoSpaceDE w:val="0"/>
        <w:autoSpaceDN w:val="0"/>
        <w:adjustRightInd w:val="0"/>
        <w:spacing w:after="0" w:line="240" w:lineRule="auto"/>
        <w:rPr>
          <w:rFonts w:cstheme="minorHAnsi"/>
        </w:rPr>
      </w:pPr>
      <w:r w:rsidRPr="004F35E3">
        <w:rPr>
          <w:rFonts w:cstheme="minorHAnsi"/>
        </w:rPr>
        <w:t>Members of the consortium should determine and document a method of uniform distribution of funds. All participating institutions of a consortium are required to sign and adhere to the same set of assurances as any other Perkins Act recipient.</w:t>
      </w:r>
    </w:p>
    <w:p w14:paraId="68E752C3" w14:textId="1D6A1971" w:rsidR="00D126CA" w:rsidRDefault="00D126CA" w:rsidP="00D126CA">
      <w:pPr>
        <w:rPr>
          <w:rStyle w:val="Heading2Char"/>
          <w:b w:val="0"/>
          <w:sz w:val="22"/>
          <w:szCs w:val="22"/>
        </w:rPr>
      </w:pPr>
      <w:r w:rsidRPr="004F35E3">
        <w:rPr>
          <w:rFonts w:cstheme="minorHAnsi"/>
        </w:rPr>
        <w:t xml:space="preserve">One of the institutions in each consortium must be identified as the fiscal agent. It is the responsibility of the fiscal agent to serve as a contact for the ODCTE and to coordinate all forms and reports, including expenditures and operation, for the consortium. The fiscal agent is responsible for monitoring the activities and understanding the activities of all participants for a review or audit </w:t>
      </w:r>
      <w:r w:rsidR="000C42B8" w:rsidRPr="003E71FA">
        <w:rPr>
          <w:rFonts w:cstheme="minorHAnsi"/>
          <w:noProof/>
          <w:color w:val="000000"/>
        </w:rPr>
        <mc:AlternateContent>
          <mc:Choice Requires="wps">
            <w:drawing>
              <wp:anchor distT="91440" distB="91440" distL="114300" distR="114300" simplePos="0" relativeHeight="251676672" behindDoc="0" locked="0" layoutInCell="1" allowOverlap="1" wp14:anchorId="39DE3638" wp14:editId="1E47D558">
                <wp:simplePos x="0" y="0"/>
                <wp:positionH relativeFrom="page">
                  <wp:posOffset>4114800</wp:posOffset>
                </wp:positionH>
                <wp:positionV relativeFrom="paragraph">
                  <wp:posOffset>1092200</wp:posOffset>
                </wp:positionV>
                <wp:extent cx="2719705" cy="140398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1403985"/>
                        </a:xfrm>
                        <a:prstGeom prst="rect">
                          <a:avLst/>
                        </a:prstGeom>
                        <a:noFill/>
                        <a:ln w="9525">
                          <a:noFill/>
                          <a:miter lim="800000"/>
                          <a:headEnd/>
                          <a:tailEnd/>
                        </a:ln>
                      </wps:spPr>
                      <wps:txbx>
                        <w:txbxContent>
                          <w:p w14:paraId="049D5D4D" w14:textId="77777777" w:rsidR="008E656B" w:rsidRDefault="008E656B" w:rsidP="000C42B8">
                            <w:pPr>
                              <w:pBdr>
                                <w:top w:val="single" w:sz="24" w:space="8" w:color="4E67C8" w:themeColor="accent1"/>
                                <w:bottom w:val="single" w:sz="24" w:space="8" w:color="4E67C8" w:themeColor="accent1"/>
                              </w:pBdr>
                              <w:spacing w:after="0"/>
                              <w:rPr>
                                <w:i/>
                                <w:iCs/>
                                <w:color w:val="4E67C8" w:themeColor="accent1"/>
                                <w:sz w:val="24"/>
                              </w:rPr>
                            </w:pPr>
                            <w:r w:rsidRPr="003E71FA">
                              <w:rPr>
                                <w:b/>
                                <w:i/>
                                <w:iCs/>
                                <w:color w:val="4E67C8" w:themeColor="accent1"/>
                                <w:sz w:val="24"/>
                              </w:rPr>
                              <w:t>Course:</w:t>
                            </w:r>
                            <w:r>
                              <w:rPr>
                                <w:i/>
                                <w:iCs/>
                                <w:color w:val="4E67C8" w:themeColor="accent1"/>
                                <w:sz w:val="24"/>
                              </w:rPr>
                              <w:t xml:space="preserve"> Instruction that meets the Oklahoma CTE requirements and is comprised of 120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DE3638" id="_x0000_s1028" type="#_x0000_t202" style="position:absolute;margin-left:324pt;margin-top:86pt;width:214.15pt;height:110.55pt;z-index:25167667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" filled="f" stroked="f">
                <v:textbox style="mso-fit-shape-to-text:t">
                  <w:txbxContent>
                    <w:p w14:paraId="049D5D4D" w14:textId="77777777" w:rsidR="008E656B" w:rsidRDefault="008E656B" w:rsidP="000C42B8">
                      <w:pPr>
                        <w:pBdr>
                          <w:top w:val="single" w:sz="24" w:space="8" w:color="4E67C8" w:themeColor="accent1"/>
                          <w:bottom w:val="single" w:sz="24" w:space="8" w:color="4E67C8" w:themeColor="accent1"/>
                        </w:pBdr>
                        <w:spacing w:after="0"/>
                        <w:rPr>
                          <w:i/>
                          <w:iCs/>
                          <w:color w:val="4E67C8" w:themeColor="accent1"/>
                          <w:sz w:val="24"/>
                        </w:rPr>
                      </w:pPr>
                      <w:r w:rsidRPr="003E71FA">
                        <w:rPr>
                          <w:b/>
                          <w:i/>
                          <w:iCs/>
                          <w:color w:val="4E67C8" w:themeColor="accent1"/>
                          <w:sz w:val="24"/>
                        </w:rPr>
                        <w:t>Course:</w:t>
                      </w:r>
                      <w:r>
                        <w:rPr>
                          <w:i/>
                          <w:iCs/>
                          <w:color w:val="4E67C8" w:themeColor="accent1"/>
                          <w:sz w:val="24"/>
                        </w:rPr>
                        <w:t xml:space="preserve"> Instruction that meets the Oklahoma CTE requirements and is comprised of 120 hours</w:t>
                      </w:r>
                    </w:p>
                  </w:txbxContent>
                </v:textbox>
                <w10:wrap type="topAndBottom" anchorx="page"/>
              </v:shape>
            </w:pict>
          </mc:Fallback>
        </mc:AlternateContent>
      </w:r>
      <w:r w:rsidRPr="004F35E3">
        <w:rPr>
          <w:rFonts w:cstheme="minorHAnsi"/>
        </w:rPr>
        <w:t>situation.</w:t>
      </w:r>
    </w:p>
    <w:p w14:paraId="0D5EF2B6" w14:textId="12EC1203" w:rsidR="00D126CA" w:rsidRDefault="00D126CA" w:rsidP="00D126CA">
      <w:r>
        <w:rPr>
          <w:rStyle w:val="Strong"/>
        </w:rPr>
        <w:t>Cooperative agreement—</w:t>
      </w:r>
      <w:r w:rsidRPr="004C3711">
        <w:t>Technology centers can form cooperative agreements with their send</w:t>
      </w:r>
      <w:r>
        <w:t xml:space="preserve">ing schools, and other secondary </w:t>
      </w:r>
      <w:r w:rsidRPr="004C3711">
        <w:t>schools that are not in a technology center district</w:t>
      </w:r>
      <w:r>
        <w:t>,</w:t>
      </w:r>
      <w:r w:rsidRPr="004C3711">
        <w:t xml:space="preserve"> in order to receive additional funding</w:t>
      </w:r>
      <w:r>
        <w:t xml:space="preserve"> for services provided by the technology center</w:t>
      </w:r>
      <w:r w:rsidRPr="004C3711">
        <w:t>.</w:t>
      </w:r>
      <w:r>
        <w:t xml:space="preserve">  All projects are selected and operated by the technology center, although they may include input from districts contributing funds. These services may be provided at the sending school sites or exclusively at the technology center campus. </w:t>
      </w:r>
    </w:p>
    <w:p w14:paraId="0E91EADD" w14:textId="1742568D" w:rsidR="00D126CA" w:rsidRDefault="000C42B8" w:rsidP="00D126CA">
      <w:r w:rsidRPr="003E71FA">
        <w:rPr>
          <w:rStyle w:val="Strong"/>
          <w:noProof/>
        </w:rPr>
        <mc:AlternateContent>
          <mc:Choice Requires="wps">
            <w:drawing>
              <wp:anchor distT="91440" distB="91440" distL="114300" distR="114300" simplePos="0" relativeHeight="251678720" behindDoc="0" locked="0" layoutInCell="1" allowOverlap="1" wp14:anchorId="4B1564D9" wp14:editId="68B0BC9A">
                <wp:simplePos x="0" y="0"/>
                <wp:positionH relativeFrom="page">
                  <wp:posOffset>4114800</wp:posOffset>
                </wp:positionH>
                <wp:positionV relativeFrom="paragraph">
                  <wp:posOffset>1161824</wp:posOffset>
                </wp:positionV>
                <wp:extent cx="3095625" cy="349504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495040"/>
                        </a:xfrm>
                        <a:prstGeom prst="rect">
                          <a:avLst/>
                        </a:prstGeom>
                        <a:noFill/>
                        <a:ln w="9525">
                          <a:noFill/>
                          <a:miter lim="800000"/>
                          <a:headEnd/>
                          <a:tailEnd/>
                        </a:ln>
                      </wps:spPr>
                      <wps:txbx>
                        <w:txbxContent>
                          <w:p w14:paraId="21A06213" w14:textId="77777777" w:rsidR="008E656B" w:rsidRPr="003E71FA" w:rsidRDefault="008E656B" w:rsidP="000C42B8">
                            <w:pPr>
                              <w:pBdr>
                                <w:top w:val="single" w:sz="24" w:space="8" w:color="4E67C8" w:themeColor="accent1"/>
                                <w:bottom w:val="single" w:sz="24" w:space="8" w:color="4E67C8" w:themeColor="accent1"/>
                              </w:pBdr>
                              <w:spacing w:after="0"/>
                              <w:rPr>
                                <w:b/>
                                <w:i/>
                                <w:iCs/>
                                <w:color w:val="4E67C8" w:themeColor="accent1"/>
                                <w:sz w:val="24"/>
                                <w:szCs w:val="24"/>
                              </w:rPr>
                            </w:pPr>
                            <w:r w:rsidRPr="003E71FA">
                              <w:rPr>
                                <w:b/>
                                <w:i/>
                                <w:iCs/>
                                <w:color w:val="4E67C8" w:themeColor="accent1"/>
                                <w:sz w:val="24"/>
                                <w:szCs w:val="24"/>
                              </w:rPr>
                              <w:t>CTE Concentrator</w:t>
                            </w:r>
                          </w:p>
                          <w:p w14:paraId="20DF2CC0" w14:textId="77777777" w:rsidR="008E656B" w:rsidRDefault="008E656B" w:rsidP="000C42B8">
                            <w:pPr>
                              <w:pBdr>
                                <w:top w:val="single" w:sz="24" w:space="8" w:color="4E67C8" w:themeColor="accent1"/>
                                <w:bottom w:val="single" w:sz="24" w:space="8" w:color="4E67C8" w:themeColor="accent1"/>
                              </w:pBdr>
                              <w:spacing w:after="0"/>
                              <w:rPr>
                                <w:i/>
                                <w:iCs/>
                                <w:color w:val="4E67C8" w:themeColor="accent1"/>
                                <w:sz w:val="24"/>
                                <w:szCs w:val="24"/>
                              </w:rPr>
                            </w:pPr>
                            <w:r>
                              <w:rPr>
                                <w:i/>
                                <w:iCs/>
                                <w:color w:val="4E67C8" w:themeColor="accent1"/>
                                <w:sz w:val="24"/>
                                <w:szCs w:val="24"/>
                              </w:rPr>
                              <w:t xml:space="preserve">(A) at the secondary school level, a student served by an eligible recipient who has completed at least 2 courses in a single CTE program or program of study; and </w:t>
                            </w:r>
                          </w:p>
                          <w:p w14:paraId="2CC47DEB" w14:textId="77777777" w:rsidR="008E656B" w:rsidRDefault="008E656B" w:rsidP="000C42B8">
                            <w:pPr>
                              <w:pBdr>
                                <w:top w:val="single" w:sz="24" w:space="8" w:color="4E67C8" w:themeColor="accent1"/>
                                <w:bottom w:val="single" w:sz="24" w:space="8" w:color="4E67C8" w:themeColor="accent1"/>
                              </w:pBdr>
                              <w:spacing w:after="0"/>
                              <w:rPr>
                                <w:i/>
                                <w:iCs/>
                                <w:color w:val="4E67C8" w:themeColor="accent1"/>
                                <w:sz w:val="24"/>
                                <w:szCs w:val="24"/>
                              </w:rPr>
                            </w:pPr>
                            <w:r>
                              <w:rPr>
                                <w:i/>
                                <w:iCs/>
                                <w:color w:val="4E67C8" w:themeColor="accent1"/>
                                <w:sz w:val="24"/>
                                <w:szCs w:val="24"/>
                              </w:rPr>
                              <w:t xml:space="preserve">(B) </w:t>
                            </w:r>
                            <w:proofErr w:type="gramStart"/>
                            <w:r>
                              <w:rPr>
                                <w:i/>
                                <w:iCs/>
                                <w:color w:val="4E67C8" w:themeColor="accent1"/>
                                <w:sz w:val="24"/>
                                <w:szCs w:val="24"/>
                              </w:rPr>
                              <w:t>at</w:t>
                            </w:r>
                            <w:proofErr w:type="gramEnd"/>
                            <w:r>
                              <w:rPr>
                                <w:i/>
                                <w:iCs/>
                                <w:color w:val="4E67C8" w:themeColor="accent1"/>
                                <w:sz w:val="24"/>
                                <w:szCs w:val="24"/>
                              </w:rPr>
                              <w:t xml:space="preserve"> the postsecondary level, a student enrolled in an eligible recipient who has </w:t>
                            </w:r>
                          </w:p>
                          <w:p w14:paraId="091F74BE" w14:textId="77777777" w:rsidR="008E656B" w:rsidRDefault="008E656B" w:rsidP="000C42B8">
                            <w:pPr>
                              <w:pBdr>
                                <w:top w:val="single" w:sz="24" w:space="8" w:color="4E67C8" w:themeColor="accent1"/>
                                <w:bottom w:val="single" w:sz="24" w:space="8" w:color="4E67C8" w:themeColor="accent1"/>
                              </w:pBdr>
                              <w:spacing w:after="0"/>
                              <w:rPr>
                                <w:i/>
                                <w:iCs/>
                                <w:color w:val="4E67C8" w:themeColor="accent1"/>
                                <w:sz w:val="24"/>
                                <w:szCs w:val="24"/>
                              </w:rPr>
                            </w:pPr>
                            <w:r>
                              <w:rPr>
                                <w:i/>
                                <w:iCs/>
                                <w:color w:val="4E67C8" w:themeColor="accent1"/>
                                <w:sz w:val="24"/>
                                <w:szCs w:val="24"/>
                              </w:rPr>
                              <w:tab/>
                              <w:t>(</w:t>
                            </w:r>
                            <w:proofErr w:type="spellStart"/>
                            <w:r>
                              <w:rPr>
                                <w:i/>
                                <w:iCs/>
                                <w:color w:val="4E67C8" w:themeColor="accent1"/>
                                <w:sz w:val="24"/>
                                <w:szCs w:val="24"/>
                              </w:rPr>
                              <w:t>i</w:t>
                            </w:r>
                            <w:proofErr w:type="spellEnd"/>
                            <w:r>
                              <w:rPr>
                                <w:i/>
                                <w:iCs/>
                                <w:color w:val="4E67C8" w:themeColor="accent1"/>
                                <w:sz w:val="24"/>
                                <w:szCs w:val="24"/>
                              </w:rPr>
                              <w:t xml:space="preserve">) </w:t>
                            </w:r>
                            <w:proofErr w:type="gramStart"/>
                            <w:r>
                              <w:rPr>
                                <w:i/>
                                <w:iCs/>
                                <w:color w:val="4E67C8" w:themeColor="accent1"/>
                                <w:sz w:val="24"/>
                                <w:szCs w:val="24"/>
                              </w:rPr>
                              <w:t>earned</w:t>
                            </w:r>
                            <w:proofErr w:type="gramEnd"/>
                            <w:r>
                              <w:rPr>
                                <w:i/>
                                <w:iCs/>
                                <w:color w:val="4E67C8" w:themeColor="accent1"/>
                                <w:sz w:val="24"/>
                                <w:szCs w:val="24"/>
                              </w:rPr>
                              <w:t xml:space="preserve"> at least 12 credits within a career and technical education program or program of study; or </w:t>
                            </w:r>
                          </w:p>
                          <w:p w14:paraId="16CE64BC" w14:textId="77777777" w:rsidR="008E656B" w:rsidRDefault="008E656B" w:rsidP="000C42B8">
                            <w:pPr>
                              <w:pBdr>
                                <w:top w:val="single" w:sz="24" w:space="8" w:color="4E67C8" w:themeColor="accent1"/>
                                <w:bottom w:val="single" w:sz="24" w:space="8" w:color="4E67C8" w:themeColor="accent1"/>
                              </w:pBdr>
                              <w:spacing w:after="0"/>
                              <w:rPr>
                                <w:i/>
                                <w:iCs/>
                                <w:color w:val="4E67C8" w:themeColor="accent1"/>
                                <w:sz w:val="24"/>
                                <w:szCs w:val="24"/>
                              </w:rPr>
                            </w:pPr>
                            <w:r>
                              <w:rPr>
                                <w:i/>
                                <w:iCs/>
                                <w:color w:val="4E67C8" w:themeColor="accent1"/>
                                <w:sz w:val="24"/>
                                <w:szCs w:val="24"/>
                              </w:rPr>
                              <w:tab/>
                              <w:t xml:space="preserve">(ii) </w:t>
                            </w:r>
                            <w:proofErr w:type="gramStart"/>
                            <w:r>
                              <w:rPr>
                                <w:i/>
                                <w:iCs/>
                                <w:color w:val="4E67C8" w:themeColor="accent1"/>
                                <w:sz w:val="24"/>
                                <w:szCs w:val="24"/>
                              </w:rPr>
                              <w:t>completed</w:t>
                            </w:r>
                            <w:proofErr w:type="gramEnd"/>
                            <w:r>
                              <w:rPr>
                                <w:i/>
                                <w:iCs/>
                                <w:color w:val="4E67C8" w:themeColor="accent1"/>
                                <w:sz w:val="24"/>
                                <w:szCs w:val="24"/>
                              </w:rPr>
                              <w:t xml:space="preserve"> such a program if the program encompasses fewer than 12 credits or the equivalent in total.</w:t>
                            </w:r>
                          </w:p>
                          <w:p w14:paraId="06FB2D42" w14:textId="77777777" w:rsidR="008E656B" w:rsidRDefault="008E656B" w:rsidP="000C42B8">
                            <w:pPr>
                              <w:pBdr>
                                <w:top w:val="single" w:sz="24" w:space="8" w:color="4E67C8" w:themeColor="accent1"/>
                                <w:bottom w:val="single" w:sz="24" w:space="8" w:color="4E67C8" w:themeColor="accent1"/>
                              </w:pBdr>
                              <w:spacing w:after="0"/>
                              <w:rPr>
                                <w:i/>
                                <w:iCs/>
                                <w:color w:val="4E67C8" w:themeColor="accent1"/>
                                <w:sz w:val="24"/>
                              </w:rPr>
                            </w:pPr>
                            <w:r>
                              <w:rPr>
                                <w:i/>
                                <w:iCs/>
                                <w:color w:val="4E67C8" w:themeColor="accent1"/>
                                <w:sz w:val="24"/>
                                <w:szCs w:val="24"/>
                              </w:rPr>
                              <w:t xml:space="preserve">(C) </w:t>
                            </w:r>
                            <w:proofErr w:type="gramStart"/>
                            <w:r>
                              <w:rPr>
                                <w:i/>
                                <w:iCs/>
                                <w:color w:val="4E67C8" w:themeColor="accent1"/>
                                <w:sz w:val="24"/>
                                <w:szCs w:val="24"/>
                              </w:rPr>
                              <w:t>at</w:t>
                            </w:r>
                            <w:proofErr w:type="gramEnd"/>
                            <w:r>
                              <w:rPr>
                                <w:i/>
                                <w:iCs/>
                                <w:color w:val="4E67C8" w:themeColor="accent1"/>
                                <w:sz w:val="24"/>
                                <w:szCs w:val="24"/>
                              </w:rPr>
                              <w:t xml:space="preserve"> the technology center postsecondary level, two courses or 240 clock 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564D9" id="_x0000_s1029" type="#_x0000_t202" style="position:absolute;margin-left:324pt;margin-top:91.5pt;width:243.75pt;height:275.2pt;z-index:25167872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" filled="f" stroked="f">
                <v:textbox>
                  <w:txbxContent>
                    <w:p w14:paraId="21A06213" w14:textId="77777777" w:rsidR="008E656B" w:rsidRPr="003E71FA" w:rsidRDefault="008E656B" w:rsidP="000C42B8">
                      <w:pPr>
                        <w:pBdr>
                          <w:top w:val="single" w:sz="24" w:space="8" w:color="4E67C8" w:themeColor="accent1"/>
                          <w:bottom w:val="single" w:sz="24" w:space="8" w:color="4E67C8" w:themeColor="accent1"/>
                        </w:pBdr>
                        <w:spacing w:after="0"/>
                        <w:rPr>
                          <w:b/>
                          <w:i/>
                          <w:iCs/>
                          <w:color w:val="4E67C8" w:themeColor="accent1"/>
                          <w:sz w:val="24"/>
                          <w:szCs w:val="24"/>
                        </w:rPr>
                      </w:pPr>
                      <w:r w:rsidRPr="003E71FA">
                        <w:rPr>
                          <w:b/>
                          <w:i/>
                          <w:iCs/>
                          <w:color w:val="4E67C8" w:themeColor="accent1"/>
                          <w:sz w:val="24"/>
                          <w:szCs w:val="24"/>
                        </w:rPr>
                        <w:t>CTE Concentrator</w:t>
                      </w:r>
                    </w:p>
                    <w:p w14:paraId="20DF2CC0" w14:textId="77777777" w:rsidR="008E656B" w:rsidRDefault="008E656B" w:rsidP="000C42B8">
                      <w:pPr>
                        <w:pBdr>
                          <w:top w:val="single" w:sz="24" w:space="8" w:color="4E67C8" w:themeColor="accent1"/>
                          <w:bottom w:val="single" w:sz="24" w:space="8" w:color="4E67C8" w:themeColor="accent1"/>
                        </w:pBdr>
                        <w:spacing w:after="0"/>
                        <w:rPr>
                          <w:i/>
                          <w:iCs/>
                          <w:color w:val="4E67C8" w:themeColor="accent1"/>
                          <w:sz w:val="24"/>
                          <w:szCs w:val="24"/>
                        </w:rPr>
                      </w:pPr>
                      <w:r>
                        <w:rPr>
                          <w:i/>
                          <w:iCs/>
                          <w:color w:val="4E67C8" w:themeColor="accent1"/>
                          <w:sz w:val="24"/>
                          <w:szCs w:val="24"/>
                        </w:rPr>
                        <w:t xml:space="preserve">(A) at the secondary school level, a student served by an eligible recipient who has completed at least 2 courses in a single CTE program or program of study; and </w:t>
                      </w:r>
                    </w:p>
                    <w:p w14:paraId="2CC47DEB" w14:textId="77777777" w:rsidR="008E656B" w:rsidRDefault="008E656B" w:rsidP="000C42B8">
                      <w:pPr>
                        <w:pBdr>
                          <w:top w:val="single" w:sz="24" w:space="8" w:color="4E67C8" w:themeColor="accent1"/>
                          <w:bottom w:val="single" w:sz="24" w:space="8" w:color="4E67C8" w:themeColor="accent1"/>
                        </w:pBdr>
                        <w:spacing w:after="0"/>
                        <w:rPr>
                          <w:i/>
                          <w:iCs/>
                          <w:color w:val="4E67C8" w:themeColor="accent1"/>
                          <w:sz w:val="24"/>
                          <w:szCs w:val="24"/>
                        </w:rPr>
                      </w:pPr>
                      <w:r>
                        <w:rPr>
                          <w:i/>
                          <w:iCs/>
                          <w:color w:val="4E67C8" w:themeColor="accent1"/>
                          <w:sz w:val="24"/>
                          <w:szCs w:val="24"/>
                        </w:rPr>
                        <w:t xml:space="preserve">(B) </w:t>
                      </w:r>
                      <w:proofErr w:type="gramStart"/>
                      <w:r>
                        <w:rPr>
                          <w:i/>
                          <w:iCs/>
                          <w:color w:val="4E67C8" w:themeColor="accent1"/>
                          <w:sz w:val="24"/>
                          <w:szCs w:val="24"/>
                        </w:rPr>
                        <w:t>at</w:t>
                      </w:r>
                      <w:proofErr w:type="gramEnd"/>
                      <w:r>
                        <w:rPr>
                          <w:i/>
                          <w:iCs/>
                          <w:color w:val="4E67C8" w:themeColor="accent1"/>
                          <w:sz w:val="24"/>
                          <w:szCs w:val="24"/>
                        </w:rPr>
                        <w:t xml:space="preserve"> the postsecondary level, a student enrolled in an eligible recipient who has </w:t>
                      </w:r>
                    </w:p>
                    <w:p w14:paraId="091F74BE" w14:textId="77777777" w:rsidR="008E656B" w:rsidRDefault="008E656B" w:rsidP="000C42B8">
                      <w:pPr>
                        <w:pBdr>
                          <w:top w:val="single" w:sz="24" w:space="8" w:color="4E67C8" w:themeColor="accent1"/>
                          <w:bottom w:val="single" w:sz="24" w:space="8" w:color="4E67C8" w:themeColor="accent1"/>
                        </w:pBdr>
                        <w:spacing w:after="0"/>
                        <w:rPr>
                          <w:i/>
                          <w:iCs/>
                          <w:color w:val="4E67C8" w:themeColor="accent1"/>
                          <w:sz w:val="24"/>
                          <w:szCs w:val="24"/>
                        </w:rPr>
                      </w:pPr>
                      <w:r>
                        <w:rPr>
                          <w:i/>
                          <w:iCs/>
                          <w:color w:val="4E67C8" w:themeColor="accent1"/>
                          <w:sz w:val="24"/>
                          <w:szCs w:val="24"/>
                        </w:rPr>
                        <w:tab/>
                        <w:t>(</w:t>
                      </w:r>
                      <w:proofErr w:type="spellStart"/>
                      <w:r>
                        <w:rPr>
                          <w:i/>
                          <w:iCs/>
                          <w:color w:val="4E67C8" w:themeColor="accent1"/>
                          <w:sz w:val="24"/>
                          <w:szCs w:val="24"/>
                        </w:rPr>
                        <w:t>i</w:t>
                      </w:r>
                      <w:proofErr w:type="spellEnd"/>
                      <w:r>
                        <w:rPr>
                          <w:i/>
                          <w:iCs/>
                          <w:color w:val="4E67C8" w:themeColor="accent1"/>
                          <w:sz w:val="24"/>
                          <w:szCs w:val="24"/>
                        </w:rPr>
                        <w:t xml:space="preserve">) </w:t>
                      </w:r>
                      <w:proofErr w:type="gramStart"/>
                      <w:r>
                        <w:rPr>
                          <w:i/>
                          <w:iCs/>
                          <w:color w:val="4E67C8" w:themeColor="accent1"/>
                          <w:sz w:val="24"/>
                          <w:szCs w:val="24"/>
                        </w:rPr>
                        <w:t>earned</w:t>
                      </w:r>
                      <w:proofErr w:type="gramEnd"/>
                      <w:r>
                        <w:rPr>
                          <w:i/>
                          <w:iCs/>
                          <w:color w:val="4E67C8" w:themeColor="accent1"/>
                          <w:sz w:val="24"/>
                          <w:szCs w:val="24"/>
                        </w:rPr>
                        <w:t xml:space="preserve"> at least 12 credits within a career and technical education program or program of study; or </w:t>
                      </w:r>
                    </w:p>
                    <w:p w14:paraId="16CE64BC" w14:textId="77777777" w:rsidR="008E656B" w:rsidRDefault="008E656B" w:rsidP="000C42B8">
                      <w:pPr>
                        <w:pBdr>
                          <w:top w:val="single" w:sz="24" w:space="8" w:color="4E67C8" w:themeColor="accent1"/>
                          <w:bottom w:val="single" w:sz="24" w:space="8" w:color="4E67C8" w:themeColor="accent1"/>
                        </w:pBdr>
                        <w:spacing w:after="0"/>
                        <w:rPr>
                          <w:i/>
                          <w:iCs/>
                          <w:color w:val="4E67C8" w:themeColor="accent1"/>
                          <w:sz w:val="24"/>
                          <w:szCs w:val="24"/>
                        </w:rPr>
                      </w:pPr>
                      <w:r>
                        <w:rPr>
                          <w:i/>
                          <w:iCs/>
                          <w:color w:val="4E67C8" w:themeColor="accent1"/>
                          <w:sz w:val="24"/>
                          <w:szCs w:val="24"/>
                        </w:rPr>
                        <w:tab/>
                        <w:t xml:space="preserve">(ii) </w:t>
                      </w:r>
                      <w:proofErr w:type="gramStart"/>
                      <w:r>
                        <w:rPr>
                          <w:i/>
                          <w:iCs/>
                          <w:color w:val="4E67C8" w:themeColor="accent1"/>
                          <w:sz w:val="24"/>
                          <w:szCs w:val="24"/>
                        </w:rPr>
                        <w:t>completed</w:t>
                      </w:r>
                      <w:proofErr w:type="gramEnd"/>
                      <w:r>
                        <w:rPr>
                          <w:i/>
                          <w:iCs/>
                          <w:color w:val="4E67C8" w:themeColor="accent1"/>
                          <w:sz w:val="24"/>
                          <w:szCs w:val="24"/>
                        </w:rPr>
                        <w:t xml:space="preserve"> such a program if the program encompasses fewer than 12 credits or the equivalent in total.</w:t>
                      </w:r>
                    </w:p>
                    <w:p w14:paraId="06FB2D42" w14:textId="77777777" w:rsidR="008E656B" w:rsidRDefault="008E656B" w:rsidP="000C42B8">
                      <w:pPr>
                        <w:pBdr>
                          <w:top w:val="single" w:sz="24" w:space="8" w:color="4E67C8" w:themeColor="accent1"/>
                          <w:bottom w:val="single" w:sz="24" w:space="8" w:color="4E67C8" w:themeColor="accent1"/>
                        </w:pBdr>
                        <w:spacing w:after="0"/>
                        <w:rPr>
                          <w:i/>
                          <w:iCs/>
                          <w:color w:val="4E67C8" w:themeColor="accent1"/>
                          <w:sz w:val="24"/>
                        </w:rPr>
                      </w:pPr>
                      <w:r>
                        <w:rPr>
                          <w:i/>
                          <w:iCs/>
                          <w:color w:val="4E67C8" w:themeColor="accent1"/>
                          <w:sz w:val="24"/>
                          <w:szCs w:val="24"/>
                        </w:rPr>
                        <w:t xml:space="preserve">(C) </w:t>
                      </w:r>
                      <w:proofErr w:type="gramStart"/>
                      <w:r>
                        <w:rPr>
                          <w:i/>
                          <w:iCs/>
                          <w:color w:val="4E67C8" w:themeColor="accent1"/>
                          <w:sz w:val="24"/>
                          <w:szCs w:val="24"/>
                        </w:rPr>
                        <w:t>at</w:t>
                      </w:r>
                      <w:proofErr w:type="gramEnd"/>
                      <w:r>
                        <w:rPr>
                          <w:i/>
                          <w:iCs/>
                          <w:color w:val="4E67C8" w:themeColor="accent1"/>
                          <w:sz w:val="24"/>
                          <w:szCs w:val="24"/>
                        </w:rPr>
                        <w:t xml:space="preserve"> the technology center postsecondary level, two courses or 240 clock hours.</w:t>
                      </w:r>
                    </w:p>
                  </w:txbxContent>
                </v:textbox>
                <w10:wrap type="square" anchorx="page"/>
              </v:shape>
            </w:pict>
          </mc:Fallback>
        </mc:AlternateContent>
      </w:r>
      <w:r w:rsidR="00D126CA">
        <w:t xml:space="preserve">A cooperative agreement is established when a school district </w:t>
      </w:r>
      <w:r w:rsidR="006B5372">
        <w:t>elects to join the cooperative</w:t>
      </w:r>
      <w:r w:rsidR="00B77A73">
        <w:t xml:space="preserve"> or </w:t>
      </w:r>
      <w:r w:rsidR="00D126CA">
        <w:t xml:space="preserve">declines its Carl Perkins Allocation and agrees that their funds will be added to the funds of the local technology center.  If there is no response from an in-district secondary LEA via the Allocation and Options form, by the required due date, these secondary funds are considered declined and added to the technology center budget as well.  The school district will not be included in any of the technology center projects unless they have elected to become a member of the </w:t>
      </w:r>
      <w:r w:rsidR="006B5372">
        <w:t>cooperative</w:t>
      </w:r>
      <w:r w:rsidR="00D126CA">
        <w:t>.</w:t>
      </w:r>
    </w:p>
    <w:p w14:paraId="0EEBE359" w14:textId="4F3B0B9D" w:rsidR="00D126CA" w:rsidRPr="006B16D6" w:rsidRDefault="00C1223E" w:rsidP="00D126CA">
      <w:pPr>
        <w:rPr>
          <w:rFonts w:cstheme="minorHAnsi"/>
          <w:color w:val="000000"/>
        </w:rPr>
      </w:pPr>
      <w:r>
        <w:rPr>
          <w:rStyle w:val="Strong"/>
        </w:rPr>
        <w:t xml:space="preserve">COOPERATIVE EDUCATION </w:t>
      </w:r>
      <w:r w:rsidR="00D126CA" w:rsidRPr="00931A2B">
        <w:rPr>
          <w:rStyle w:val="Strong"/>
        </w:rPr>
        <w:t>—</w:t>
      </w:r>
      <w:r w:rsidR="00D126CA" w:rsidRPr="006B16D6">
        <w:rPr>
          <w:rFonts w:cstheme="minorHAnsi"/>
          <w:color w:val="000000"/>
        </w:rPr>
        <w:t>The term ‘‘cooperative education’’ means a method of education for individuals who, through written cooperative arrangements between a school and employers, receive instruction, including required rigorous and challenging academic courses and related career and technical education instruction, by alternation of study in school with a job in any occupa</w:t>
      </w:r>
      <w:r>
        <w:rPr>
          <w:rFonts w:cstheme="minorHAnsi"/>
          <w:color w:val="000000"/>
        </w:rPr>
        <w:t>tional field, which alternation</w:t>
      </w:r>
    </w:p>
    <w:p w14:paraId="0A7D969E" w14:textId="28D8C50E" w:rsidR="00D126CA" w:rsidRPr="006B16D6" w:rsidRDefault="00D126CA" w:rsidP="00D126CA">
      <w:pPr>
        <w:ind w:left="270"/>
        <w:rPr>
          <w:rFonts w:cstheme="minorHAnsi"/>
          <w:color w:val="000000"/>
        </w:rPr>
      </w:pPr>
      <w:r w:rsidRPr="006B16D6">
        <w:rPr>
          <w:rFonts w:cstheme="minorHAnsi"/>
          <w:color w:val="000000"/>
        </w:rPr>
        <w:t xml:space="preserve">(A) </w:t>
      </w:r>
      <w:r w:rsidR="00441AED" w:rsidRPr="006B16D6">
        <w:rPr>
          <w:rFonts w:cstheme="minorHAnsi"/>
          <w:color w:val="000000"/>
        </w:rPr>
        <w:t>Shall</w:t>
      </w:r>
      <w:r w:rsidRPr="006B16D6">
        <w:rPr>
          <w:rFonts w:cstheme="minorHAnsi"/>
          <w:color w:val="000000"/>
        </w:rPr>
        <w:t xml:space="preserve"> be planned and supervised by the school and employer so that each contributes to the education and employability of the individual; and</w:t>
      </w:r>
    </w:p>
    <w:p w14:paraId="0F07D13E" w14:textId="61ACEB5C" w:rsidR="00D126CA" w:rsidRDefault="00D126CA" w:rsidP="00D126CA">
      <w:pPr>
        <w:ind w:left="270"/>
        <w:rPr>
          <w:rFonts w:cstheme="minorHAnsi"/>
          <w:color w:val="000000"/>
        </w:rPr>
      </w:pPr>
      <w:r w:rsidRPr="006B16D6">
        <w:rPr>
          <w:rFonts w:cstheme="minorHAnsi"/>
          <w:color w:val="000000"/>
        </w:rPr>
        <w:t xml:space="preserve">(B) </w:t>
      </w:r>
      <w:r w:rsidR="00441AED" w:rsidRPr="006B16D6">
        <w:rPr>
          <w:rFonts w:cstheme="minorHAnsi"/>
          <w:color w:val="000000"/>
        </w:rPr>
        <w:t>May</w:t>
      </w:r>
      <w:r w:rsidRPr="006B16D6">
        <w:rPr>
          <w:rFonts w:cstheme="minorHAnsi"/>
          <w:color w:val="000000"/>
        </w:rPr>
        <w:t xml:space="preserve"> include an arrangement in which work periods and school attendance may be on alternate half days, full days, weeks, or other periods of time in fulfilling the cooperative program.</w:t>
      </w:r>
    </w:p>
    <w:p w14:paraId="39F2E096" w14:textId="6156C7C4" w:rsidR="00D126CA" w:rsidRDefault="00C1223E" w:rsidP="00D126CA">
      <w:pPr>
        <w:rPr>
          <w:rFonts w:cstheme="minorHAnsi"/>
          <w:color w:val="000000"/>
        </w:rPr>
      </w:pPr>
      <w:r>
        <w:rPr>
          <w:rStyle w:val="Strong"/>
        </w:rPr>
        <w:t xml:space="preserve">CREDIT TRANSFER AGREEMENT </w:t>
      </w:r>
      <w:r w:rsidR="00D126CA" w:rsidRPr="00D136B5">
        <w:rPr>
          <w:rStyle w:val="Strong"/>
        </w:rPr>
        <w:t>—</w:t>
      </w:r>
      <w:r w:rsidR="00D126CA" w:rsidRPr="006B16D6">
        <w:rPr>
          <w:rFonts w:cstheme="minorHAnsi"/>
          <w:color w:val="000000"/>
        </w:rPr>
        <w:t>The term ‘credit transfer agreement’ means a formal agreement, such as an articulation agreement, among and between secondary and postsecondary education institutions or systems that grant students transcripted postsecondary credit, which may include credit granted to students in dual or concurrent enrollment programs or early college high school, dual credit, articulated credit, and credit granted on the basis of performance on technical or academic assessments.</w:t>
      </w:r>
    </w:p>
    <w:p w14:paraId="12F75EAA" w14:textId="3E1E98D8" w:rsidR="000C42B8" w:rsidRDefault="000C42B8" w:rsidP="00D126CA">
      <w:pPr>
        <w:rPr>
          <w:rStyle w:val="Strong"/>
        </w:rPr>
      </w:pPr>
    </w:p>
    <w:p w14:paraId="359EA2A6" w14:textId="0966E44F" w:rsidR="00D126CA" w:rsidRPr="006B16D6" w:rsidRDefault="00C1223E" w:rsidP="00D126CA">
      <w:pPr>
        <w:rPr>
          <w:rFonts w:cstheme="minorHAnsi"/>
          <w:color w:val="000000"/>
        </w:rPr>
      </w:pPr>
      <w:r>
        <w:rPr>
          <w:rStyle w:val="Strong"/>
        </w:rPr>
        <w:t xml:space="preserve">CTE PARTICIPANT </w:t>
      </w:r>
      <w:r w:rsidR="00D126CA" w:rsidRPr="00D136B5">
        <w:rPr>
          <w:rStyle w:val="Strong"/>
        </w:rPr>
        <w:t>—</w:t>
      </w:r>
      <w:r w:rsidR="008E656B">
        <w:rPr>
          <w:rFonts w:cstheme="minorHAnsi"/>
          <w:color w:val="000000"/>
        </w:rPr>
        <w:t>t</w:t>
      </w:r>
      <w:r w:rsidR="00D126CA" w:rsidRPr="006B16D6">
        <w:rPr>
          <w:rFonts w:cstheme="minorHAnsi"/>
          <w:color w:val="000000"/>
        </w:rPr>
        <w:t>he term ‘‘CTE participant’’ means an individual who completes not less than one course in a career and technical education program or program of study of an eligible recipient.</w:t>
      </w:r>
    </w:p>
    <w:p w14:paraId="21D29113" w14:textId="7F9B60EF" w:rsidR="00D126CA" w:rsidRPr="006B16D6" w:rsidRDefault="00C1223E" w:rsidP="00D126CA">
      <w:pPr>
        <w:rPr>
          <w:rFonts w:cstheme="minorHAnsi"/>
          <w:color w:val="000000"/>
        </w:rPr>
      </w:pPr>
      <w:r>
        <w:rPr>
          <w:rStyle w:val="Strong"/>
        </w:rPr>
        <w:t xml:space="preserve">DIRECTOR </w:t>
      </w:r>
      <w:r w:rsidR="00D126CA" w:rsidRPr="00D136B5">
        <w:rPr>
          <w:rStyle w:val="Strong"/>
        </w:rPr>
        <w:t>—</w:t>
      </w:r>
      <w:r w:rsidR="008E656B">
        <w:rPr>
          <w:rFonts w:cstheme="minorHAnsi"/>
          <w:color w:val="000000"/>
        </w:rPr>
        <w:t>t</w:t>
      </w:r>
      <w:r w:rsidR="00D126CA" w:rsidRPr="00D136B5">
        <w:rPr>
          <w:rFonts w:cstheme="minorHAnsi"/>
          <w:color w:val="000000"/>
        </w:rPr>
        <w:t>he</w:t>
      </w:r>
      <w:r w:rsidR="00D126CA" w:rsidRPr="006B16D6">
        <w:rPr>
          <w:rFonts w:cstheme="minorHAnsi"/>
          <w:color w:val="000000"/>
        </w:rPr>
        <w:t xml:space="preserve"> term ‘‘Director’’ means the Director of the Institute of Education Sciences.</w:t>
      </w:r>
    </w:p>
    <w:p w14:paraId="2614466B" w14:textId="4431D09A" w:rsidR="00D126CA" w:rsidRPr="006B16D6" w:rsidRDefault="00D126CA" w:rsidP="00D126CA">
      <w:pPr>
        <w:rPr>
          <w:rFonts w:cstheme="minorHAnsi"/>
          <w:color w:val="000000"/>
        </w:rPr>
      </w:pPr>
      <w:r w:rsidRPr="00D136B5">
        <w:rPr>
          <w:rStyle w:val="Strong"/>
        </w:rPr>
        <w:t>DUAL OR CONCURRENT ENROLLMENT PROGRAM</w:t>
      </w:r>
      <w:r w:rsidR="00C1223E">
        <w:rPr>
          <w:rFonts w:cstheme="minorHAnsi"/>
          <w:color w:val="000000"/>
        </w:rPr>
        <w:t xml:space="preserve"> </w:t>
      </w:r>
      <w:r w:rsidR="008E656B">
        <w:rPr>
          <w:rFonts w:cstheme="minorHAnsi"/>
          <w:color w:val="000000"/>
        </w:rPr>
        <w:t>—t</w:t>
      </w:r>
      <w:r w:rsidRPr="006B16D6">
        <w:rPr>
          <w:rFonts w:cstheme="minorHAnsi"/>
          <w:color w:val="000000"/>
        </w:rPr>
        <w:t>he term ‘‘dual or concurrent enrollment program’’ has the meaning given the term in section 8101 of the Elementary and Secondary Education Act of 1965.</w:t>
      </w:r>
    </w:p>
    <w:p w14:paraId="72DE3968" w14:textId="5D21AE20" w:rsidR="00D126CA" w:rsidRPr="006B16D6" w:rsidRDefault="00C1223E" w:rsidP="00D126CA">
      <w:pPr>
        <w:rPr>
          <w:rFonts w:cstheme="minorHAnsi"/>
          <w:color w:val="000000"/>
        </w:rPr>
      </w:pPr>
      <w:r>
        <w:rPr>
          <w:rStyle w:val="Strong"/>
        </w:rPr>
        <w:t xml:space="preserve">EARLY COLLEGE HIGH SCHOOL </w:t>
      </w:r>
      <w:r w:rsidR="00D126CA" w:rsidRPr="00D136B5">
        <w:rPr>
          <w:rStyle w:val="Strong"/>
        </w:rPr>
        <w:t>—</w:t>
      </w:r>
      <w:r w:rsidR="008E656B">
        <w:rPr>
          <w:rFonts w:cstheme="minorHAnsi"/>
          <w:color w:val="000000"/>
        </w:rPr>
        <w:t>t</w:t>
      </w:r>
      <w:r w:rsidR="00D126CA" w:rsidRPr="006B16D6">
        <w:rPr>
          <w:rFonts w:cstheme="minorHAnsi"/>
          <w:color w:val="000000"/>
        </w:rPr>
        <w:t>he term ‘‘early college high school’’ has the meaning given the term in section</w:t>
      </w:r>
      <w:r w:rsidR="00D126CA">
        <w:rPr>
          <w:rFonts w:cstheme="minorHAnsi"/>
          <w:color w:val="000000"/>
        </w:rPr>
        <w:t xml:space="preserve"> </w:t>
      </w:r>
      <w:r w:rsidR="00D126CA" w:rsidRPr="006B16D6">
        <w:rPr>
          <w:rFonts w:cstheme="minorHAnsi"/>
          <w:color w:val="000000"/>
        </w:rPr>
        <w:t xml:space="preserve">8101 of the Elementary and Secondary Education Act of 1965.  </w:t>
      </w:r>
    </w:p>
    <w:p w14:paraId="524D3002" w14:textId="24C8C65B" w:rsidR="00D126CA" w:rsidRPr="006B16D6" w:rsidRDefault="00D126CA" w:rsidP="00D126CA">
      <w:pPr>
        <w:rPr>
          <w:rFonts w:cstheme="minorHAnsi"/>
          <w:color w:val="000000"/>
        </w:rPr>
      </w:pPr>
      <w:r w:rsidRPr="00D136B5">
        <w:rPr>
          <w:rStyle w:val="Strong"/>
        </w:rPr>
        <w:t>EDUCATIONAL SERVICE AGENCY</w:t>
      </w:r>
      <w:r w:rsidR="00C1223E">
        <w:rPr>
          <w:rStyle w:val="Strong"/>
        </w:rPr>
        <w:t xml:space="preserve"> </w:t>
      </w:r>
      <w:r w:rsidRPr="00D136B5">
        <w:rPr>
          <w:rStyle w:val="Strong"/>
        </w:rPr>
        <w:t>—</w:t>
      </w:r>
      <w:r w:rsidR="008E656B">
        <w:rPr>
          <w:rFonts w:cstheme="minorHAnsi"/>
          <w:color w:val="000000"/>
        </w:rPr>
        <w:t>t</w:t>
      </w:r>
      <w:r w:rsidRPr="006B16D6">
        <w:rPr>
          <w:rFonts w:cstheme="minorHAnsi"/>
          <w:color w:val="000000"/>
        </w:rPr>
        <w:t>he term ‘‘educational service agency’’ has the meaning given the term in</w:t>
      </w:r>
      <w:r>
        <w:rPr>
          <w:rFonts w:cstheme="minorHAnsi"/>
          <w:color w:val="000000"/>
        </w:rPr>
        <w:t xml:space="preserve"> </w:t>
      </w:r>
      <w:r w:rsidRPr="006B16D6">
        <w:rPr>
          <w:rFonts w:cstheme="minorHAnsi"/>
          <w:color w:val="000000"/>
        </w:rPr>
        <w:t>section 8101 of the Elementary and Secondary Education Act of 1965.</w:t>
      </w:r>
    </w:p>
    <w:p w14:paraId="7637A5D9" w14:textId="485200EA" w:rsidR="00D126CA" w:rsidRPr="006B16D6" w:rsidRDefault="00C1223E" w:rsidP="00D126CA">
      <w:pPr>
        <w:rPr>
          <w:rFonts w:cstheme="minorHAnsi"/>
          <w:color w:val="000000"/>
        </w:rPr>
      </w:pPr>
      <w:r>
        <w:rPr>
          <w:rStyle w:val="Strong"/>
        </w:rPr>
        <w:t xml:space="preserve">ELIGIBLE AGENCY </w:t>
      </w:r>
      <w:r w:rsidR="00D126CA" w:rsidRPr="00D136B5">
        <w:rPr>
          <w:rStyle w:val="Strong"/>
        </w:rPr>
        <w:t>—</w:t>
      </w:r>
      <w:r w:rsidR="00D126CA" w:rsidRPr="006B16D6">
        <w:rPr>
          <w:rFonts w:cstheme="minorHAnsi"/>
          <w:color w:val="000000"/>
        </w:rPr>
        <w:t>The term ‘‘eligible agency’’ means a State board designated or created consistent with State law as the sole State agency responsible for the administration of career and technical education in the State or for the super-vision of the administration of career and technical education in the State.</w:t>
      </w:r>
    </w:p>
    <w:p w14:paraId="4FE26FF7" w14:textId="56D21A15" w:rsidR="00D126CA" w:rsidRPr="006B16D6" w:rsidRDefault="00C1223E" w:rsidP="00D126CA">
      <w:pPr>
        <w:rPr>
          <w:rFonts w:cstheme="minorHAnsi"/>
          <w:color w:val="000000"/>
        </w:rPr>
      </w:pPr>
      <w:r>
        <w:rPr>
          <w:rStyle w:val="Strong"/>
        </w:rPr>
        <w:t xml:space="preserve">ELIGIBLE ENTITY </w:t>
      </w:r>
      <w:r w:rsidR="00D126CA" w:rsidRPr="00D136B5">
        <w:rPr>
          <w:rStyle w:val="Strong"/>
        </w:rPr>
        <w:t>—</w:t>
      </w:r>
      <w:r w:rsidR="008E656B">
        <w:rPr>
          <w:rFonts w:cstheme="minorHAnsi"/>
          <w:color w:val="000000"/>
        </w:rPr>
        <w:t>t</w:t>
      </w:r>
      <w:r w:rsidR="00D126CA" w:rsidRPr="006B16D6">
        <w:rPr>
          <w:rFonts w:cstheme="minorHAnsi"/>
          <w:color w:val="000000"/>
        </w:rPr>
        <w:t>he term ‘‘eligible entity’’ means a consort</w:t>
      </w:r>
      <w:r>
        <w:rPr>
          <w:rFonts w:cstheme="minorHAnsi"/>
          <w:color w:val="000000"/>
        </w:rPr>
        <w:t>ium that includes the following</w:t>
      </w:r>
    </w:p>
    <w:p w14:paraId="3CEE3391" w14:textId="77777777" w:rsidR="00D126CA" w:rsidRPr="006B16D6" w:rsidRDefault="00D126CA" w:rsidP="00D126CA">
      <w:pPr>
        <w:ind w:left="450"/>
        <w:rPr>
          <w:rFonts w:cstheme="minorHAnsi"/>
          <w:color w:val="000000"/>
        </w:rPr>
      </w:pPr>
      <w:r w:rsidRPr="006B16D6">
        <w:rPr>
          <w:rFonts w:cstheme="minorHAnsi"/>
          <w:color w:val="000000"/>
        </w:rPr>
        <w:t>(A) Representatives of not less than 2 of the following categories of entities, 1 of which shall serve as the fiscal agent for the consortium:</w:t>
      </w:r>
    </w:p>
    <w:p w14:paraId="193D1D8A" w14:textId="77777777" w:rsidR="00D126CA" w:rsidRPr="006B16D6" w:rsidRDefault="00D126CA" w:rsidP="00D126CA">
      <w:pPr>
        <w:ind w:left="720"/>
        <w:rPr>
          <w:rFonts w:cstheme="minorHAnsi"/>
          <w:color w:val="000000"/>
        </w:rPr>
      </w:pPr>
      <w:r w:rsidRPr="006B16D6">
        <w:rPr>
          <w:rFonts w:cstheme="minorHAnsi"/>
          <w:color w:val="000000"/>
        </w:rPr>
        <w:t>(</w:t>
      </w:r>
      <w:proofErr w:type="spellStart"/>
      <w:r w:rsidRPr="006B16D6">
        <w:rPr>
          <w:rFonts w:cstheme="minorHAnsi"/>
          <w:color w:val="000000"/>
        </w:rPr>
        <w:t>i</w:t>
      </w:r>
      <w:proofErr w:type="spellEnd"/>
      <w:r w:rsidRPr="006B16D6">
        <w:rPr>
          <w:rFonts w:cstheme="minorHAnsi"/>
          <w:color w:val="000000"/>
        </w:rPr>
        <w:t>) A local educational agency or a consortium of such agencies.</w:t>
      </w:r>
    </w:p>
    <w:p w14:paraId="58A30522" w14:textId="77777777" w:rsidR="00D126CA" w:rsidRPr="006B16D6" w:rsidRDefault="00D126CA" w:rsidP="00D126CA">
      <w:pPr>
        <w:ind w:left="720"/>
        <w:rPr>
          <w:rFonts w:cstheme="minorHAnsi"/>
          <w:color w:val="000000"/>
        </w:rPr>
      </w:pPr>
      <w:r w:rsidRPr="006B16D6">
        <w:rPr>
          <w:rFonts w:cstheme="minorHAnsi"/>
          <w:color w:val="000000"/>
        </w:rPr>
        <w:t>(ii) An educational service agency serving secondary school students.</w:t>
      </w:r>
    </w:p>
    <w:p w14:paraId="0108C691" w14:textId="77777777" w:rsidR="00D126CA" w:rsidRPr="006B16D6" w:rsidRDefault="00D126CA" w:rsidP="00D126CA">
      <w:pPr>
        <w:ind w:left="720"/>
        <w:rPr>
          <w:rFonts w:cstheme="minorHAnsi"/>
          <w:color w:val="000000"/>
        </w:rPr>
      </w:pPr>
      <w:r w:rsidRPr="006B16D6">
        <w:rPr>
          <w:rFonts w:cstheme="minorHAnsi"/>
          <w:color w:val="000000"/>
        </w:rPr>
        <w:t>(iii) An area career and technical education school or a consortium of such schools.</w:t>
      </w:r>
    </w:p>
    <w:p w14:paraId="48B65AA7" w14:textId="4F01C353" w:rsidR="00D126CA" w:rsidRPr="006B16D6" w:rsidRDefault="00D126CA" w:rsidP="00D126CA">
      <w:pPr>
        <w:ind w:left="720"/>
        <w:rPr>
          <w:rFonts w:cstheme="minorHAnsi"/>
          <w:color w:val="000000"/>
        </w:rPr>
      </w:pPr>
      <w:r w:rsidRPr="006B16D6">
        <w:rPr>
          <w:rFonts w:cstheme="minorHAnsi"/>
          <w:color w:val="000000"/>
        </w:rPr>
        <w:t>(iv)</w:t>
      </w:r>
      <w:r w:rsidR="008E656B">
        <w:rPr>
          <w:rFonts w:cstheme="minorHAnsi"/>
          <w:color w:val="000000"/>
        </w:rPr>
        <w:t xml:space="preserve"> </w:t>
      </w:r>
      <w:r w:rsidRPr="006B16D6">
        <w:rPr>
          <w:rFonts w:cstheme="minorHAnsi"/>
          <w:color w:val="000000"/>
        </w:rPr>
        <w:t>An Indian Tribe, Tribal organization, or Tribal educational agency.</w:t>
      </w:r>
    </w:p>
    <w:p w14:paraId="16C0986E" w14:textId="77777777" w:rsidR="00D126CA" w:rsidRPr="006B16D6" w:rsidRDefault="00D126CA" w:rsidP="00D126CA">
      <w:pPr>
        <w:ind w:left="720"/>
        <w:rPr>
          <w:rFonts w:cstheme="minorHAnsi"/>
          <w:color w:val="000000"/>
        </w:rPr>
      </w:pPr>
      <w:r w:rsidRPr="006B16D6">
        <w:rPr>
          <w:rFonts w:cstheme="minorHAnsi"/>
          <w:color w:val="000000"/>
        </w:rPr>
        <w:t>(v) An institution of higher education whose most common degree awarded is an associate degree, or a consortium of such institutions.</w:t>
      </w:r>
    </w:p>
    <w:p w14:paraId="75A47825" w14:textId="06FA6B5D" w:rsidR="00D126CA" w:rsidRPr="006B16D6" w:rsidRDefault="00D126CA" w:rsidP="00D126CA">
      <w:pPr>
        <w:ind w:left="720"/>
        <w:rPr>
          <w:rFonts w:cstheme="minorHAnsi"/>
          <w:color w:val="000000"/>
        </w:rPr>
      </w:pPr>
      <w:r w:rsidRPr="006B16D6">
        <w:rPr>
          <w:rFonts w:cstheme="minorHAnsi"/>
          <w:color w:val="000000"/>
        </w:rPr>
        <w:t>(vi)</w:t>
      </w:r>
      <w:r w:rsidR="008E656B">
        <w:rPr>
          <w:rFonts w:cstheme="minorHAnsi"/>
          <w:color w:val="000000"/>
        </w:rPr>
        <w:t xml:space="preserve"> </w:t>
      </w:r>
      <w:r w:rsidRPr="006B16D6">
        <w:rPr>
          <w:rFonts w:cstheme="minorHAnsi"/>
          <w:color w:val="000000"/>
        </w:rPr>
        <w:t>An institution of higher education whose most common degree awarded is a bachelor’s or higher degree, or a consortium of such institutions.</w:t>
      </w:r>
    </w:p>
    <w:p w14:paraId="41A20885" w14:textId="77777777" w:rsidR="00D126CA" w:rsidRPr="006B16D6" w:rsidRDefault="00D126CA" w:rsidP="00D126CA">
      <w:pPr>
        <w:ind w:left="720"/>
        <w:rPr>
          <w:rFonts w:cstheme="minorHAnsi"/>
          <w:color w:val="000000"/>
        </w:rPr>
      </w:pPr>
      <w:r w:rsidRPr="006B16D6">
        <w:rPr>
          <w:rFonts w:cstheme="minorHAnsi"/>
          <w:color w:val="000000"/>
        </w:rPr>
        <w:t>(vii) A State educational agency.</w:t>
      </w:r>
    </w:p>
    <w:p w14:paraId="002DB182" w14:textId="77777777" w:rsidR="00D126CA" w:rsidRPr="006B16D6" w:rsidRDefault="00D126CA" w:rsidP="00D126CA">
      <w:pPr>
        <w:ind w:left="450"/>
        <w:rPr>
          <w:rFonts w:cstheme="minorHAnsi"/>
          <w:color w:val="000000"/>
        </w:rPr>
      </w:pPr>
      <w:r w:rsidRPr="006B16D6">
        <w:rPr>
          <w:rFonts w:cstheme="minorHAnsi"/>
          <w:color w:val="000000"/>
        </w:rPr>
        <w:t>(B) One or more business or industry representative partners, which may include representatives of local or regional businesses or industries, including industry or sector partnerships in the local area, local workforce development boards, or labor organizations.</w:t>
      </w:r>
    </w:p>
    <w:p w14:paraId="73FF7DDF" w14:textId="70D610E4" w:rsidR="00D126CA" w:rsidRPr="006B16D6" w:rsidRDefault="00D126CA" w:rsidP="00D126CA">
      <w:pPr>
        <w:ind w:left="450"/>
        <w:rPr>
          <w:rFonts w:cstheme="minorHAnsi"/>
          <w:color w:val="000000"/>
        </w:rPr>
      </w:pPr>
      <w:r w:rsidRPr="006B16D6">
        <w:rPr>
          <w:rFonts w:cstheme="minorHAnsi"/>
          <w:color w:val="000000"/>
        </w:rPr>
        <w:t xml:space="preserve">(C) One or more </w:t>
      </w:r>
      <w:r w:rsidR="00C1223E">
        <w:rPr>
          <w:rFonts w:cstheme="minorHAnsi"/>
          <w:color w:val="000000"/>
        </w:rPr>
        <w:t>stakeholders, which may include</w:t>
      </w:r>
    </w:p>
    <w:p w14:paraId="2B8CD651" w14:textId="00C24D71" w:rsidR="00D126CA" w:rsidRPr="006B16D6" w:rsidRDefault="00D126CA" w:rsidP="00D126CA">
      <w:pPr>
        <w:ind w:left="810"/>
        <w:rPr>
          <w:rFonts w:cstheme="minorHAnsi"/>
          <w:color w:val="000000"/>
        </w:rPr>
      </w:pPr>
      <w:r w:rsidRPr="006B16D6">
        <w:rPr>
          <w:rFonts w:cstheme="minorHAnsi"/>
          <w:color w:val="000000"/>
        </w:rPr>
        <w:t>(</w:t>
      </w:r>
      <w:proofErr w:type="spellStart"/>
      <w:r w:rsidRPr="006B16D6">
        <w:rPr>
          <w:rFonts w:cstheme="minorHAnsi"/>
          <w:color w:val="000000"/>
        </w:rPr>
        <w:t>i</w:t>
      </w:r>
      <w:proofErr w:type="spellEnd"/>
      <w:r w:rsidRPr="006B16D6">
        <w:rPr>
          <w:rFonts w:cstheme="minorHAnsi"/>
          <w:color w:val="000000"/>
        </w:rPr>
        <w:t xml:space="preserve">) </w:t>
      </w:r>
      <w:r w:rsidR="00441AED" w:rsidRPr="006B16D6">
        <w:rPr>
          <w:rFonts w:cstheme="minorHAnsi"/>
          <w:color w:val="000000"/>
        </w:rPr>
        <w:t>Parents</w:t>
      </w:r>
      <w:r w:rsidRPr="006B16D6">
        <w:rPr>
          <w:rFonts w:cstheme="minorHAnsi"/>
          <w:color w:val="000000"/>
        </w:rPr>
        <w:t xml:space="preserve"> and students;</w:t>
      </w:r>
    </w:p>
    <w:p w14:paraId="55069E7E" w14:textId="19EC41DC" w:rsidR="00D126CA" w:rsidRPr="006B16D6" w:rsidRDefault="00D126CA" w:rsidP="00D126CA">
      <w:pPr>
        <w:ind w:left="810"/>
        <w:rPr>
          <w:rFonts w:cstheme="minorHAnsi"/>
          <w:color w:val="000000"/>
        </w:rPr>
      </w:pPr>
      <w:r w:rsidRPr="006B16D6">
        <w:rPr>
          <w:rFonts w:cstheme="minorHAnsi"/>
          <w:color w:val="000000"/>
        </w:rPr>
        <w:t xml:space="preserve">(ii) </w:t>
      </w:r>
      <w:r w:rsidR="00441AED" w:rsidRPr="006B16D6">
        <w:rPr>
          <w:rFonts w:cstheme="minorHAnsi"/>
          <w:color w:val="000000"/>
        </w:rPr>
        <w:t>Representatives</w:t>
      </w:r>
      <w:r w:rsidRPr="006B16D6">
        <w:rPr>
          <w:rFonts w:cstheme="minorHAnsi"/>
          <w:color w:val="000000"/>
        </w:rPr>
        <w:t xml:space="preserve"> of local agencies serving out-of-school youth, homeless children and youth, and at-risk youth (as defined in section 1432 of the Elementary</w:t>
      </w:r>
      <w:r>
        <w:rPr>
          <w:rFonts w:cstheme="minorHAnsi"/>
          <w:color w:val="000000"/>
        </w:rPr>
        <w:t xml:space="preserve"> </w:t>
      </w:r>
      <w:r w:rsidRPr="006B16D6">
        <w:rPr>
          <w:rFonts w:cstheme="minorHAnsi"/>
          <w:color w:val="000000"/>
        </w:rPr>
        <w:t>and Secondary Education Act of 1965 (20 U.S.C. 6472));</w:t>
      </w:r>
    </w:p>
    <w:p w14:paraId="79FB2308" w14:textId="790F723E" w:rsidR="00D126CA" w:rsidRPr="006B16D6" w:rsidRDefault="00D126CA" w:rsidP="00D126CA">
      <w:pPr>
        <w:ind w:left="810"/>
        <w:rPr>
          <w:rFonts w:cstheme="minorHAnsi"/>
          <w:color w:val="000000"/>
        </w:rPr>
      </w:pPr>
      <w:r w:rsidRPr="006B16D6">
        <w:rPr>
          <w:rFonts w:cstheme="minorHAnsi"/>
          <w:color w:val="000000"/>
        </w:rPr>
        <w:t xml:space="preserve">(iii) </w:t>
      </w:r>
      <w:r w:rsidR="00441AED" w:rsidRPr="006B16D6">
        <w:rPr>
          <w:rFonts w:cstheme="minorHAnsi"/>
          <w:color w:val="000000"/>
        </w:rPr>
        <w:t>Representatives</w:t>
      </w:r>
      <w:r w:rsidRPr="006B16D6">
        <w:rPr>
          <w:rFonts w:cstheme="minorHAnsi"/>
          <w:color w:val="000000"/>
        </w:rPr>
        <w:t xml:space="preserve"> of Indian tribes and Tribal organizations, where applicable;</w:t>
      </w:r>
    </w:p>
    <w:p w14:paraId="327BF340" w14:textId="0144831B" w:rsidR="00D126CA" w:rsidRPr="006B16D6" w:rsidRDefault="00D126CA" w:rsidP="00D126CA">
      <w:pPr>
        <w:ind w:left="450"/>
        <w:rPr>
          <w:rFonts w:cstheme="minorHAnsi"/>
          <w:color w:val="000000"/>
        </w:rPr>
      </w:pPr>
      <w:r w:rsidRPr="006B16D6">
        <w:rPr>
          <w:rFonts w:cstheme="minorHAnsi"/>
          <w:color w:val="000000"/>
        </w:rPr>
        <w:t xml:space="preserve">(iv) </w:t>
      </w:r>
      <w:r w:rsidR="00441AED" w:rsidRPr="006B16D6">
        <w:rPr>
          <w:rFonts w:cstheme="minorHAnsi"/>
          <w:color w:val="000000"/>
        </w:rPr>
        <w:t>Representatives</w:t>
      </w:r>
      <w:r w:rsidRPr="006B16D6">
        <w:rPr>
          <w:rFonts w:cstheme="minorHAnsi"/>
          <w:color w:val="000000"/>
        </w:rPr>
        <w:t xml:space="preserve"> of minority-serving institutions (as described in paragraphs (1) through (7) of</w:t>
      </w:r>
      <w:r>
        <w:rPr>
          <w:rFonts w:cstheme="minorHAnsi"/>
          <w:color w:val="000000"/>
        </w:rPr>
        <w:t xml:space="preserve"> </w:t>
      </w:r>
      <w:r w:rsidRPr="006B16D6">
        <w:rPr>
          <w:rFonts w:cstheme="minorHAnsi"/>
          <w:color w:val="000000"/>
        </w:rPr>
        <w:t xml:space="preserve">section 371(a) of the Higher Education Act of 1965 (20 U.S.C. </w:t>
      </w:r>
      <w:proofErr w:type="gramStart"/>
      <w:r w:rsidRPr="006B16D6">
        <w:rPr>
          <w:rFonts w:cstheme="minorHAnsi"/>
          <w:color w:val="000000"/>
        </w:rPr>
        <w:t>1067q(</w:t>
      </w:r>
      <w:proofErr w:type="gramEnd"/>
      <w:r w:rsidRPr="006B16D6">
        <w:rPr>
          <w:rFonts w:cstheme="minorHAnsi"/>
          <w:color w:val="000000"/>
        </w:rPr>
        <w:t>a)), where applicable;</w:t>
      </w:r>
    </w:p>
    <w:p w14:paraId="582FB624" w14:textId="30004519" w:rsidR="00D126CA" w:rsidRPr="006B16D6" w:rsidRDefault="00D126CA" w:rsidP="00D126CA">
      <w:pPr>
        <w:ind w:left="450"/>
        <w:rPr>
          <w:rFonts w:cstheme="minorHAnsi"/>
          <w:color w:val="000000"/>
        </w:rPr>
      </w:pPr>
      <w:r w:rsidRPr="006B16D6">
        <w:rPr>
          <w:rFonts w:cstheme="minorHAnsi"/>
          <w:color w:val="000000"/>
        </w:rPr>
        <w:t xml:space="preserve">(v) </w:t>
      </w:r>
      <w:r w:rsidR="00441AED" w:rsidRPr="006B16D6">
        <w:rPr>
          <w:rFonts w:cstheme="minorHAnsi"/>
          <w:color w:val="000000"/>
        </w:rPr>
        <w:t>Representatives</w:t>
      </w:r>
      <w:r w:rsidRPr="006B16D6">
        <w:rPr>
          <w:rFonts w:cstheme="minorHAnsi"/>
          <w:color w:val="000000"/>
        </w:rPr>
        <w:t xml:space="preserve"> of special populations;</w:t>
      </w:r>
    </w:p>
    <w:p w14:paraId="396B5F64" w14:textId="714EFCBF" w:rsidR="00D126CA" w:rsidRPr="006B16D6" w:rsidRDefault="00D126CA" w:rsidP="00D126CA">
      <w:pPr>
        <w:ind w:left="450"/>
        <w:rPr>
          <w:rFonts w:cstheme="minorHAnsi"/>
          <w:color w:val="000000"/>
        </w:rPr>
      </w:pPr>
      <w:proofErr w:type="gramStart"/>
      <w:r w:rsidRPr="006B16D6">
        <w:rPr>
          <w:rFonts w:cstheme="minorHAnsi"/>
          <w:color w:val="000000"/>
        </w:rPr>
        <w:t xml:space="preserve">(vi) </w:t>
      </w:r>
      <w:r w:rsidR="00441AED">
        <w:rPr>
          <w:rFonts w:cstheme="minorHAnsi"/>
          <w:color w:val="000000"/>
        </w:rPr>
        <w:t xml:space="preserve"> </w:t>
      </w:r>
      <w:r w:rsidR="00441AED" w:rsidRPr="006B16D6">
        <w:rPr>
          <w:rFonts w:cstheme="minorHAnsi"/>
          <w:color w:val="000000"/>
        </w:rPr>
        <w:t>Representatives</w:t>
      </w:r>
      <w:proofErr w:type="gramEnd"/>
      <w:r w:rsidRPr="006B16D6">
        <w:rPr>
          <w:rFonts w:cstheme="minorHAnsi"/>
          <w:color w:val="000000"/>
        </w:rPr>
        <w:t xml:space="preserve"> of adult career and technical education providers; or</w:t>
      </w:r>
    </w:p>
    <w:p w14:paraId="673750C6" w14:textId="58CD2A77" w:rsidR="00D126CA" w:rsidRPr="006B16D6" w:rsidRDefault="00D126CA" w:rsidP="00D126CA">
      <w:pPr>
        <w:ind w:left="450"/>
        <w:rPr>
          <w:rFonts w:cstheme="minorHAnsi"/>
          <w:color w:val="000000"/>
        </w:rPr>
      </w:pPr>
      <w:r w:rsidRPr="006B16D6">
        <w:rPr>
          <w:rFonts w:cstheme="minorHAnsi"/>
          <w:color w:val="000000"/>
        </w:rPr>
        <w:t xml:space="preserve">(vii) </w:t>
      </w:r>
      <w:r w:rsidR="00441AED" w:rsidRPr="006B16D6">
        <w:rPr>
          <w:rFonts w:cstheme="minorHAnsi"/>
          <w:color w:val="000000"/>
        </w:rPr>
        <w:t>Other</w:t>
      </w:r>
      <w:r w:rsidRPr="006B16D6">
        <w:rPr>
          <w:rFonts w:cstheme="minorHAnsi"/>
          <w:color w:val="000000"/>
        </w:rPr>
        <w:t xml:space="preserve"> relevant community stakeholders.</w:t>
      </w:r>
    </w:p>
    <w:p w14:paraId="5022A6C7" w14:textId="097585D4" w:rsidR="00D126CA" w:rsidRPr="006B16D6" w:rsidRDefault="00D126CA" w:rsidP="00D126CA">
      <w:pPr>
        <w:rPr>
          <w:rFonts w:cstheme="minorHAnsi"/>
          <w:color w:val="000000"/>
        </w:rPr>
      </w:pPr>
      <w:r w:rsidRPr="001264F7">
        <w:rPr>
          <w:rStyle w:val="Strong"/>
        </w:rPr>
        <w:t>ELIGIBLE INSTITUTION</w:t>
      </w:r>
      <w:r w:rsidR="00C1223E">
        <w:rPr>
          <w:rFonts w:cstheme="minorHAnsi"/>
          <w:color w:val="000000"/>
        </w:rPr>
        <w:t xml:space="preserve"> </w:t>
      </w:r>
      <w:r w:rsidR="008E656B">
        <w:rPr>
          <w:rFonts w:cstheme="minorHAnsi"/>
          <w:color w:val="000000"/>
        </w:rPr>
        <w:t>—t</w:t>
      </w:r>
      <w:r w:rsidRPr="006B16D6">
        <w:rPr>
          <w:rFonts w:cstheme="minorHAnsi"/>
          <w:color w:val="000000"/>
        </w:rPr>
        <w:t>he term</w:t>
      </w:r>
      <w:r w:rsidR="00C1223E">
        <w:rPr>
          <w:rFonts w:cstheme="minorHAnsi"/>
          <w:color w:val="000000"/>
        </w:rPr>
        <w:t xml:space="preserve"> ‘‘eligible institution’’ means</w:t>
      </w:r>
    </w:p>
    <w:p w14:paraId="5C64FAE1" w14:textId="77777777" w:rsidR="00D126CA" w:rsidRPr="006B16D6" w:rsidRDefault="00D126CA" w:rsidP="00D126CA">
      <w:pPr>
        <w:ind w:left="180"/>
        <w:rPr>
          <w:rFonts w:cstheme="minorHAnsi"/>
          <w:color w:val="000000"/>
        </w:rPr>
      </w:pPr>
      <w:r w:rsidRPr="006B16D6">
        <w:rPr>
          <w:rFonts w:cstheme="minorHAnsi"/>
          <w:color w:val="000000"/>
        </w:rPr>
        <w:t xml:space="preserve">(A) </w:t>
      </w:r>
      <w:proofErr w:type="gramStart"/>
      <w:r w:rsidRPr="006B16D6">
        <w:rPr>
          <w:rFonts w:cstheme="minorHAnsi"/>
          <w:color w:val="000000"/>
        </w:rPr>
        <w:t>a</w:t>
      </w:r>
      <w:proofErr w:type="gramEnd"/>
      <w:r w:rsidRPr="006B16D6">
        <w:rPr>
          <w:rFonts w:cstheme="minorHAnsi"/>
          <w:color w:val="000000"/>
        </w:rPr>
        <w:t xml:space="preserve"> consortium of 2 or more of the entities described in subparagraphs (B) through (F); </w:t>
      </w:r>
    </w:p>
    <w:p w14:paraId="28F97ABB" w14:textId="66FF1BB0" w:rsidR="00D126CA" w:rsidRPr="006B16D6" w:rsidRDefault="00D126CA" w:rsidP="00D126CA">
      <w:pPr>
        <w:ind w:left="180"/>
        <w:rPr>
          <w:rFonts w:cstheme="minorHAnsi"/>
          <w:color w:val="000000"/>
        </w:rPr>
      </w:pPr>
      <w:r w:rsidRPr="006B16D6">
        <w:rPr>
          <w:rFonts w:cstheme="minorHAnsi"/>
          <w:color w:val="000000"/>
        </w:rPr>
        <w:t>(B) a public or nonprofit private institution of higher education that offers and will use funds provided under this title in support of career and technical education courses that lead to technical skill proficiency or a recognized postsecondary credential, including an industry-recognized credential, a certificate, or an associate degree, except that, for the purpose of section 132, the term ‘‘recognized postsecondary credential’’ as used in this subparagraph shall not include a baccalaureate degree;</w:t>
      </w:r>
    </w:p>
    <w:p w14:paraId="05E62E7B" w14:textId="13D3CE47" w:rsidR="00D126CA" w:rsidRPr="006B16D6" w:rsidRDefault="00D126CA" w:rsidP="00D126CA">
      <w:pPr>
        <w:ind w:left="180"/>
        <w:rPr>
          <w:rFonts w:cstheme="minorHAnsi"/>
          <w:color w:val="000000"/>
        </w:rPr>
      </w:pPr>
      <w:r w:rsidRPr="006B16D6">
        <w:rPr>
          <w:rFonts w:cstheme="minorHAnsi"/>
          <w:color w:val="000000"/>
        </w:rPr>
        <w:t xml:space="preserve">(C) </w:t>
      </w:r>
      <w:r w:rsidR="00441AED" w:rsidRPr="006B16D6">
        <w:rPr>
          <w:rFonts w:cstheme="minorHAnsi"/>
          <w:color w:val="000000"/>
        </w:rPr>
        <w:t>A</w:t>
      </w:r>
      <w:r w:rsidRPr="006B16D6">
        <w:rPr>
          <w:rFonts w:cstheme="minorHAnsi"/>
          <w:color w:val="000000"/>
        </w:rPr>
        <w:t xml:space="preserve"> local educational agency providing education at the postsecondary level;</w:t>
      </w:r>
    </w:p>
    <w:p w14:paraId="6A91D04A" w14:textId="11D1ACDE" w:rsidR="00D126CA" w:rsidRPr="006B16D6" w:rsidRDefault="00D126CA" w:rsidP="00D126CA">
      <w:pPr>
        <w:ind w:left="180"/>
        <w:rPr>
          <w:rFonts w:cstheme="minorHAnsi"/>
          <w:color w:val="000000"/>
        </w:rPr>
      </w:pPr>
      <w:r w:rsidRPr="006B16D6">
        <w:rPr>
          <w:rFonts w:cstheme="minorHAnsi"/>
          <w:color w:val="000000"/>
        </w:rPr>
        <w:t xml:space="preserve">(D) </w:t>
      </w:r>
      <w:r w:rsidR="00441AED" w:rsidRPr="006B16D6">
        <w:rPr>
          <w:rFonts w:cstheme="minorHAnsi"/>
          <w:color w:val="000000"/>
        </w:rPr>
        <w:t>An</w:t>
      </w:r>
      <w:r w:rsidRPr="006B16D6">
        <w:rPr>
          <w:rFonts w:cstheme="minorHAnsi"/>
          <w:color w:val="000000"/>
        </w:rPr>
        <w:t xml:space="preserve"> area career and technical education school providing education at the postsecondary level;</w:t>
      </w:r>
    </w:p>
    <w:p w14:paraId="76F09C24" w14:textId="3F288CA8" w:rsidR="00D126CA" w:rsidRPr="006B16D6" w:rsidRDefault="00D126CA" w:rsidP="00D126CA">
      <w:pPr>
        <w:ind w:left="180"/>
        <w:rPr>
          <w:rFonts w:cstheme="minorHAnsi"/>
          <w:color w:val="000000"/>
        </w:rPr>
      </w:pPr>
      <w:r w:rsidRPr="006B16D6">
        <w:rPr>
          <w:rFonts w:cstheme="minorHAnsi"/>
          <w:color w:val="000000"/>
        </w:rPr>
        <w:t xml:space="preserve">(E) </w:t>
      </w:r>
      <w:r w:rsidR="00441AED" w:rsidRPr="006B16D6">
        <w:rPr>
          <w:rFonts w:cstheme="minorHAnsi"/>
          <w:color w:val="000000"/>
        </w:rPr>
        <w:t>An</w:t>
      </w:r>
      <w:r w:rsidRPr="006B16D6">
        <w:rPr>
          <w:rFonts w:cstheme="minorHAnsi"/>
          <w:color w:val="000000"/>
        </w:rPr>
        <w:t xml:space="preserve"> Indian Tribe, Tribal organization, or Tribal education agency that operates a school or may be present in the State;</w:t>
      </w:r>
    </w:p>
    <w:p w14:paraId="07A31B8D" w14:textId="1FAB379F" w:rsidR="00D126CA" w:rsidRPr="006B16D6" w:rsidRDefault="00D126CA" w:rsidP="00D126CA">
      <w:pPr>
        <w:ind w:left="180"/>
        <w:rPr>
          <w:rFonts w:cstheme="minorHAnsi"/>
          <w:color w:val="000000"/>
        </w:rPr>
      </w:pPr>
      <w:r w:rsidRPr="006B16D6">
        <w:rPr>
          <w:rFonts w:cstheme="minorHAnsi"/>
          <w:color w:val="000000"/>
        </w:rPr>
        <w:t>(F) a postsecondary educational institution controlled by the Bureau of Indian Education or operated by or on behalf of any Indian Tribe that is eligible to contract with the Sec</w:t>
      </w:r>
      <w:r w:rsidR="007C52C5">
        <w:rPr>
          <w:rFonts w:cstheme="minorHAnsi"/>
          <w:color w:val="000000"/>
        </w:rPr>
        <w:t xml:space="preserve">retary of the Interior for the </w:t>
      </w:r>
      <w:r w:rsidRPr="006B16D6">
        <w:rPr>
          <w:rFonts w:cstheme="minorHAnsi"/>
          <w:color w:val="000000"/>
        </w:rPr>
        <w:t>administration of programs under the Indian Self-Determination and Education Assistance Act (25 U.S.C. 5301 et seq.) or the Act of April 16, 1934 (25 U.S.C. 5342 et seq.);</w:t>
      </w:r>
    </w:p>
    <w:p w14:paraId="1764971D" w14:textId="30D71F63" w:rsidR="00D126CA" w:rsidRPr="006B16D6" w:rsidRDefault="00D126CA" w:rsidP="00D126CA">
      <w:pPr>
        <w:ind w:left="180"/>
        <w:rPr>
          <w:rFonts w:cstheme="minorHAnsi"/>
          <w:color w:val="000000"/>
        </w:rPr>
      </w:pPr>
      <w:r w:rsidRPr="006B16D6">
        <w:rPr>
          <w:rFonts w:cstheme="minorHAnsi"/>
          <w:color w:val="000000"/>
        </w:rPr>
        <w:t xml:space="preserve">(G) </w:t>
      </w:r>
      <w:r w:rsidR="00441AED" w:rsidRPr="006B16D6">
        <w:rPr>
          <w:rFonts w:cstheme="minorHAnsi"/>
          <w:color w:val="000000"/>
        </w:rPr>
        <w:t>A</w:t>
      </w:r>
      <w:r w:rsidRPr="006B16D6">
        <w:rPr>
          <w:rFonts w:cstheme="minorHAnsi"/>
          <w:color w:val="000000"/>
        </w:rPr>
        <w:t xml:space="preserve"> tribally controlled college or university; or</w:t>
      </w:r>
    </w:p>
    <w:p w14:paraId="0905F16E" w14:textId="093E3F93" w:rsidR="00D126CA" w:rsidRPr="006B16D6" w:rsidRDefault="00D126CA" w:rsidP="00D126CA">
      <w:pPr>
        <w:ind w:left="180"/>
        <w:rPr>
          <w:rFonts w:cstheme="minorHAnsi"/>
          <w:color w:val="000000"/>
        </w:rPr>
      </w:pPr>
      <w:r w:rsidRPr="006B16D6">
        <w:rPr>
          <w:rFonts w:cstheme="minorHAnsi"/>
          <w:color w:val="000000"/>
        </w:rPr>
        <w:t xml:space="preserve">(H) </w:t>
      </w:r>
      <w:r w:rsidR="00441AED" w:rsidRPr="006B16D6">
        <w:rPr>
          <w:rFonts w:cstheme="minorHAnsi"/>
          <w:color w:val="000000"/>
        </w:rPr>
        <w:t>An</w:t>
      </w:r>
      <w:r w:rsidRPr="006B16D6">
        <w:rPr>
          <w:rFonts w:cstheme="minorHAnsi"/>
          <w:color w:val="000000"/>
        </w:rPr>
        <w:t xml:space="preserve"> educational service agency.</w:t>
      </w:r>
    </w:p>
    <w:p w14:paraId="440BBDC9" w14:textId="385EECDC" w:rsidR="00D126CA" w:rsidRPr="006B16D6" w:rsidRDefault="00D126CA" w:rsidP="00D126CA">
      <w:pPr>
        <w:rPr>
          <w:rFonts w:cstheme="minorHAnsi"/>
          <w:color w:val="000000"/>
        </w:rPr>
      </w:pPr>
      <w:r w:rsidRPr="001264F7">
        <w:rPr>
          <w:rStyle w:val="Strong"/>
        </w:rPr>
        <w:t>ELIGIBLE RECIPIENT</w:t>
      </w:r>
      <w:r w:rsidR="00C1223E">
        <w:rPr>
          <w:rStyle w:val="Strong"/>
        </w:rPr>
        <w:t xml:space="preserve"> </w:t>
      </w:r>
      <w:r w:rsidRPr="001264F7">
        <w:rPr>
          <w:rStyle w:val="Strong"/>
        </w:rPr>
        <w:t>—</w:t>
      </w:r>
      <w:r w:rsidR="008E656B">
        <w:rPr>
          <w:rFonts w:cstheme="minorHAnsi"/>
          <w:color w:val="000000"/>
        </w:rPr>
        <w:t>t</w:t>
      </w:r>
      <w:r w:rsidRPr="006B16D6">
        <w:rPr>
          <w:rFonts w:cstheme="minorHAnsi"/>
          <w:color w:val="000000"/>
        </w:rPr>
        <w:t>he te</w:t>
      </w:r>
      <w:r w:rsidR="00C1223E">
        <w:rPr>
          <w:rFonts w:cstheme="minorHAnsi"/>
          <w:color w:val="000000"/>
        </w:rPr>
        <w:t>rm ‘‘eligible recipient’’ means</w:t>
      </w:r>
    </w:p>
    <w:p w14:paraId="117CA409" w14:textId="77777777" w:rsidR="00D126CA" w:rsidRPr="006B16D6" w:rsidRDefault="00D126CA" w:rsidP="00D126CA">
      <w:pPr>
        <w:ind w:left="180"/>
        <w:rPr>
          <w:rFonts w:cstheme="minorHAnsi"/>
          <w:color w:val="000000"/>
        </w:rPr>
      </w:pPr>
      <w:r w:rsidRPr="006B16D6">
        <w:rPr>
          <w:rFonts w:cstheme="minorHAnsi"/>
          <w:color w:val="000000"/>
        </w:rPr>
        <w:t>(A) a local educational agency (including a public charter school that operates as a local educational agency), an area career and technical education school, an educational service agency, an Indian Tribe, Tribal organization, or Tribal educational agency or a consortium, eligible to receive assistance under section 131; or</w:t>
      </w:r>
    </w:p>
    <w:p w14:paraId="75ADA2D7" w14:textId="3892C0D1" w:rsidR="00D126CA" w:rsidRPr="006B16D6" w:rsidRDefault="00D126CA" w:rsidP="00D126CA">
      <w:pPr>
        <w:ind w:left="180"/>
        <w:rPr>
          <w:rFonts w:cstheme="minorHAnsi"/>
          <w:color w:val="000000"/>
        </w:rPr>
      </w:pPr>
      <w:r w:rsidRPr="006B16D6">
        <w:rPr>
          <w:rFonts w:cstheme="minorHAnsi"/>
          <w:color w:val="000000"/>
        </w:rPr>
        <w:t xml:space="preserve">(B) </w:t>
      </w:r>
      <w:r w:rsidR="00441AED" w:rsidRPr="006B16D6">
        <w:rPr>
          <w:rFonts w:cstheme="minorHAnsi"/>
          <w:color w:val="000000"/>
        </w:rPr>
        <w:t>An</w:t>
      </w:r>
      <w:r w:rsidRPr="006B16D6">
        <w:rPr>
          <w:rFonts w:cstheme="minorHAnsi"/>
          <w:color w:val="000000"/>
        </w:rPr>
        <w:t xml:space="preserve"> eligible institution or consortium of eligible institutions eligible to receive assistance under section 132.</w:t>
      </w:r>
    </w:p>
    <w:p w14:paraId="214D0D71" w14:textId="65C5029E" w:rsidR="00D126CA" w:rsidRPr="006B16D6" w:rsidRDefault="00C1223E" w:rsidP="00D126CA">
      <w:pPr>
        <w:rPr>
          <w:rFonts w:cstheme="minorHAnsi"/>
          <w:color w:val="000000"/>
        </w:rPr>
      </w:pPr>
      <w:r>
        <w:rPr>
          <w:rStyle w:val="Strong"/>
        </w:rPr>
        <w:t xml:space="preserve">ENGLISH LEARNER </w:t>
      </w:r>
      <w:r w:rsidR="008E656B">
        <w:rPr>
          <w:rFonts w:cstheme="minorHAnsi"/>
          <w:color w:val="000000"/>
        </w:rPr>
        <w:t>—t</w:t>
      </w:r>
      <w:r w:rsidR="00D126CA" w:rsidRPr="006B16D6">
        <w:rPr>
          <w:rFonts w:cstheme="minorHAnsi"/>
          <w:color w:val="000000"/>
        </w:rPr>
        <w:t>he</w:t>
      </w:r>
      <w:r>
        <w:rPr>
          <w:rFonts w:cstheme="minorHAnsi"/>
          <w:color w:val="000000"/>
        </w:rPr>
        <w:t xml:space="preserve"> term ‘‘English learner’’ means</w:t>
      </w:r>
    </w:p>
    <w:p w14:paraId="24095AEE" w14:textId="77777777" w:rsidR="00D126CA" w:rsidRPr="006B16D6" w:rsidRDefault="00D126CA" w:rsidP="00D126CA">
      <w:pPr>
        <w:ind w:left="180"/>
        <w:rPr>
          <w:rFonts w:cstheme="minorHAnsi"/>
          <w:color w:val="000000"/>
        </w:rPr>
      </w:pPr>
      <w:r w:rsidRPr="006B16D6">
        <w:rPr>
          <w:rFonts w:cstheme="minorHAnsi"/>
          <w:color w:val="000000"/>
        </w:rPr>
        <w:t>(A) a secondary school student who is an English learner, as defined in section 8101 of the Elementary and</w:t>
      </w:r>
      <w:r>
        <w:rPr>
          <w:rFonts w:cstheme="minorHAnsi"/>
          <w:color w:val="000000"/>
        </w:rPr>
        <w:t xml:space="preserve"> </w:t>
      </w:r>
      <w:r w:rsidRPr="006B16D6">
        <w:rPr>
          <w:rFonts w:cstheme="minorHAnsi"/>
          <w:color w:val="000000"/>
        </w:rPr>
        <w:t>Secondary Education Act of 1965; or</w:t>
      </w:r>
    </w:p>
    <w:p w14:paraId="15F21CC1" w14:textId="56D58F1E" w:rsidR="00D126CA" w:rsidRPr="006B16D6" w:rsidRDefault="00D126CA" w:rsidP="00D126CA">
      <w:pPr>
        <w:ind w:left="180"/>
        <w:rPr>
          <w:rFonts w:cstheme="minorHAnsi"/>
          <w:color w:val="000000"/>
        </w:rPr>
      </w:pPr>
      <w:r w:rsidRPr="006B16D6">
        <w:rPr>
          <w:rFonts w:cstheme="minorHAnsi"/>
          <w:color w:val="000000"/>
        </w:rPr>
        <w:t xml:space="preserve">(B) </w:t>
      </w:r>
      <w:r w:rsidR="00441AED" w:rsidRPr="006B16D6">
        <w:rPr>
          <w:rFonts w:cstheme="minorHAnsi"/>
          <w:color w:val="000000"/>
        </w:rPr>
        <w:t>An</w:t>
      </w:r>
      <w:r w:rsidRPr="006B16D6">
        <w:rPr>
          <w:rFonts w:cstheme="minorHAnsi"/>
          <w:color w:val="000000"/>
        </w:rPr>
        <w:t xml:space="preserve"> adult or an out-of-school youth who has limited ability in speaking, reading, writing, or underst</w:t>
      </w:r>
      <w:r w:rsidR="00C1223E">
        <w:rPr>
          <w:rFonts w:cstheme="minorHAnsi"/>
          <w:color w:val="000000"/>
        </w:rPr>
        <w:t>anding the English language and</w:t>
      </w:r>
    </w:p>
    <w:p w14:paraId="0445C5C0" w14:textId="4B09DF50" w:rsidR="00D126CA" w:rsidRPr="006B16D6" w:rsidRDefault="00D126CA" w:rsidP="00D126CA">
      <w:pPr>
        <w:ind w:left="450"/>
        <w:rPr>
          <w:rFonts w:cstheme="minorHAnsi"/>
          <w:color w:val="000000"/>
        </w:rPr>
      </w:pPr>
      <w:r w:rsidRPr="006B16D6">
        <w:rPr>
          <w:rFonts w:cstheme="minorHAnsi"/>
          <w:color w:val="000000"/>
        </w:rPr>
        <w:t>(</w:t>
      </w:r>
      <w:proofErr w:type="spellStart"/>
      <w:r w:rsidRPr="006B16D6">
        <w:rPr>
          <w:rFonts w:cstheme="minorHAnsi"/>
          <w:color w:val="000000"/>
        </w:rPr>
        <w:t>i</w:t>
      </w:r>
      <w:proofErr w:type="spellEnd"/>
      <w:r w:rsidRPr="006B16D6">
        <w:rPr>
          <w:rFonts w:cstheme="minorHAnsi"/>
          <w:color w:val="000000"/>
        </w:rPr>
        <w:t xml:space="preserve">) </w:t>
      </w:r>
      <w:r w:rsidR="00441AED" w:rsidRPr="006B16D6">
        <w:rPr>
          <w:rFonts w:cstheme="minorHAnsi"/>
          <w:color w:val="000000"/>
        </w:rPr>
        <w:t>Whose</w:t>
      </w:r>
      <w:r w:rsidRPr="006B16D6">
        <w:rPr>
          <w:rFonts w:cstheme="minorHAnsi"/>
          <w:color w:val="000000"/>
        </w:rPr>
        <w:t xml:space="preserve"> native language is a language other than English; or</w:t>
      </w:r>
    </w:p>
    <w:p w14:paraId="03BFFB9E" w14:textId="75CA1599" w:rsidR="00D126CA" w:rsidRPr="006B16D6" w:rsidRDefault="00D126CA" w:rsidP="00D126CA">
      <w:pPr>
        <w:ind w:left="450"/>
        <w:rPr>
          <w:rFonts w:cstheme="minorHAnsi"/>
          <w:color w:val="000000"/>
        </w:rPr>
      </w:pPr>
      <w:r w:rsidRPr="006B16D6">
        <w:rPr>
          <w:rFonts w:cstheme="minorHAnsi"/>
          <w:color w:val="000000"/>
        </w:rPr>
        <w:t xml:space="preserve">(ii) </w:t>
      </w:r>
      <w:r w:rsidR="00441AED" w:rsidRPr="006B16D6">
        <w:rPr>
          <w:rFonts w:cstheme="minorHAnsi"/>
          <w:color w:val="000000"/>
        </w:rPr>
        <w:t>Who</w:t>
      </w:r>
      <w:r w:rsidRPr="006B16D6">
        <w:rPr>
          <w:rFonts w:cstheme="minorHAnsi"/>
          <w:color w:val="000000"/>
        </w:rPr>
        <w:t xml:space="preserve"> lives in a family environment or community in which a language other than English is the</w:t>
      </w:r>
      <w:r>
        <w:rPr>
          <w:rFonts w:cstheme="minorHAnsi"/>
          <w:color w:val="000000"/>
        </w:rPr>
        <w:t xml:space="preserve"> </w:t>
      </w:r>
      <w:r w:rsidRPr="006B16D6">
        <w:rPr>
          <w:rFonts w:cstheme="minorHAnsi"/>
          <w:color w:val="000000"/>
        </w:rPr>
        <w:t>dominant language.</w:t>
      </w:r>
    </w:p>
    <w:p w14:paraId="77249DF5" w14:textId="633AA2BD" w:rsidR="00D126CA" w:rsidRPr="006B16D6" w:rsidRDefault="00D126CA" w:rsidP="00D126CA">
      <w:pPr>
        <w:rPr>
          <w:rFonts w:cstheme="minorHAnsi"/>
          <w:color w:val="000000"/>
        </w:rPr>
      </w:pPr>
      <w:r w:rsidRPr="001264F7">
        <w:rPr>
          <w:rStyle w:val="Strong"/>
        </w:rPr>
        <w:t>EVIDENCE-BASED</w:t>
      </w:r>
      <w:r w:rsidR="00C1223E">
        <w:rPr>
          <w:rFonts w:cstheme="minorHAnsi"/>
          <w:color w:val="000000"/>
        </w:rPr>
        <w:t xml:space="preserve"> </w:t>
      </w:r>
      <w:r w:rsidRPr="006B16D6">
        <w:rPr>
          <w:rFonts w:cstheme="minorHAnsi"/>
          <w:color w:val="000000"/>
        </w:rPr>
        <w:t>—The term ‘‘evidence-based’’ has the meaning given the term in section 8101(21</w:t>
      </w:r>
      <w:proofErr w:type="gramStart"/>
      <w:r w:rsidRPr="006B16D6">
        <w:rPr>
          <w:rFonts w:cstheme="minorHAnsi"/>
          <w:color w:val="000000"/>
        </w:rPr>
        <w:t>)(</w:t>
      </w:r>
      <w:proofErr w:type="gramEnd"/>
      <w:r w:rsidRPr="006B16D6">
        <w:rPr>
          <w:rFonts w:cstheme="minorHAnsi"/>
          <w:color w:val="000000"/>
        </w:rPr>
        <w:t>A) of the Elementary and Secondary Education Act of 1965.</w:t>
      </w:r>
    </w:p>
    <w:p w14:paraId="761C0E44" w14:textId="7B6A15D4" w:rsidR="00634279" w:rsidRDefault="00D126CA" w:rsidP="00D126CA">
      <w:pPr>
        <w:rPr>
          <w:rFonts w:cstheme="minorHAnsi"/>
          <w:color w:val="000000"/>
        </w:rPr>
      </w:pPr>
      <w:r w:rsidRPr="001264F7">
        <w:rPr>
          <w:rStyle w:val="Strong"/>
        </w:rPr>
        <w:t>GOVERNOR</w:t>
      </w:r>
      <w:r w:rsidR="00C1223E">
        <w:rPr>
          <w:rFonts w:cstheme="minorHAnsi"/>
          <w:color w:val="000000"/>
        </w:rPr>
        <w:t xml:space="preserve"> </w:t>
      </w:r>
      <w:r w:rsidR="008E656B">
        <w:rPr>
          <w:rFonts w:cstheme="minorHAnsi"/>
          <w:color w:val="000000"/>
        </w:rPr>
        <w:t>—t</w:t>
      </w:r>
      <w:r w:rsidRPr="006B16D6">
        <w:rPr>
          <w:rFonts w:cstheme="minorHAnsi"/>
          <w:color w:val="000000"/>
        </w:rPr>
        <w:t>he term ‘‘Governor’’ means the chi</w:t>
      </w:r>
      <w:r w:rsidR="00634279">
        <w:rPr>
          <w:rFonts w:cstheme="minorHAnsi"/>
          <w:color w:val="000000"/>
        </w:rPr>
        <w:t>ef executive officer of a State</w:t>
      </w:r>
    </w:p>
    <w:p w14:paraId="1397A759" w14:textId="31624190" w:rsidR="00D126CA" w:rsidRDefault="00634279" w:rsidP="00D126CA">
      <w:pPr>
        <w:rPr>
          <w:rFonts w:cstheme="minorHAnsi"/>
          <w:color w:val="000000"/>
        </w:rPr>
      </w:pPr>
      <w:r w:rsidRPr="00CF4928">
        <w:rPr>
          <w:rStyle w:val="Strong"/>
          <w:noProof/>
        </w:rPr>
        <mc:AlternateContent>
          <mc:Choice Requires="wps">
            <w:drawing>
              <wp:anchor distT="91440" distB="91440" distL="114300" distR="114300" simplePos="0" relativeHeight="251673600" behindDoc="0" locked="0" layoutInCell="1" allowOverlap="1" wp14:anchorId="5C8E9EF3" wp14:editId="6BF7CACD">
                <wp:simplePos x="0" y="0"/>
                <wp:positionH relativeFrom="page">
                  <wp:posOffset>608162</wp:posOffset>
                </wp:positionH>
                <wp:positionV relativeFrom="paragraph">
                  <wp:posOffset>2331085</wp:posOffset>
                </wp:positionV>
                <wp:extent cx="2878455" cy="1149985"/>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1149985"/>
                        </a:xfrm>
                        <a:prstGeom prst="rect">
                          <a:avLst/>
                        </a:prstGeom>
                        <a:noFill/>
                        <a:ln w="9525">
                          <a:noFill/>
                          <a:miter lim="800000"/>
                          <a:headEnd/>
                          <a:tailEnd/>
                        </a:ln>
                      </wps:spPr>
                      <wps:txbx>
                        <w:txbxContent>
                          <w:p w14:paraId="7A4A9D2C" w14:textId="77777777" w:rsidR="008E656B" w:rsidRDefault="008E656B" w:rsidP="00D126CA">
                            <w:pPr>
                              <w:pBdr>
                                <w:top w:val="single" w:sz="24" w:space="8" w:color="4E67C8" w:themeColor="accent1"/>
                                <w:bottom w:val="single" w:sz="24" w:space="8" w:color="4E67C8" w:themeColor="accent1"/>
                              </w:pBdr>
                              <w:spacing w:after="0"/>
                              <w:rPr>
                                <w:i/>
                                <w:iCs/>
                                <w:color w:val="4E67C8" w:themeColor="accent1"/>
                                <w:sz w:val="24"/>
                              </w:rPr>
                            </w:pPr>
                            <w:r>
                              <w:rPr>
                                <w:i/>
                                <w:iCs/>
                                <w:color w:val="4E67C8" w:themeColor="accent1"/>
                                <w:sz w:val="24"/>
                                <w:szCs w:val="24"/>
                              </w:rPr>
                              <w:t xml:space="preserve">High Wage—Jobs that pay more than the median wage in an occupation compared to the regional industry wage.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E9EF3" id="_x0000_s1030" type="#_x0000_t202" style="position:absolute;margin-left:47.9pt;margin-top:183.55pt;width:226.65pt;height:90.55pt;z-index:25167360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" filled="f" stroked="f">
                <v:textbox>
                  <w:txbxContent>
                    <w:p w14:paraId="7A4A9D2C" w14:textId="77777777" w:rsidR="008E656B" w:rsidRDefault="008E656B" w:rsidP="00D126CA">
                      <w:pPr>
                        <w:pBdr>
                          <w:top w:val="single" w:sz="24" w:space="8" w:color="4E67C8" w:themeColor="accent1"/>
                          <w:bottom w:val="single" w:sz="24" w:space="8" w:color="4E67C8" w:themeColor="accent1"/>
                        </w:pBdr>
                        <w:spacing w:after="0"/>
                        <w:rPr>
                          <w:i/>
                          <w:iCs/>
                          <w:color w:val="4E67C8" w:themeColor="accent1"/>
                          <w:sz w:val="24"/>
                        </w:rPr>
                      </w:pPr>
                      <w:r>
                        <w:rPr>
                          <w:i/>
                          <w:iCs/>
                          <w:color w:val="4E67C8" w:themeColor="accent1"/>
                          <w:sz w:val="24"/>
                          <w:szCs w:val="24"/>
                        </w:rPr>
                        <w:t xml:space="preserve">High Wage—Jobs that pay more than the median wage in an occupation compared to the regional industry wage.  </w:t>
                      </w:r>
                    </w:p>
                  </w:txbxContent>
                </v:textbox>
                <w10:wrap type="topAndBottom" anchorx="page"/>
              </v:shape>
            </w:pict>
          </mc:Fallback>
        </mc:AlternateContent>
      </w:r>
      <w:r w:rsidRPr="00410807">
        <w:rPr>
          <w:rStyle w:val="Strong"/>
          <w:noProof/>
        </w:rPr>
        <mc:AlternateContent>
          <mc:Choice Requires="wps">
            <w:drawing>
              <wp:anchor distT="91440" distB="91440" distL="114300" distR="114300" simplePos="0" relativeHeight="251672576" behindDoc="0" locked="0" layoutInCell="1" allowOverlap="1" wp14:anchorId="27D10E7D" wp14:editId="53CA3D1A">
                <wp:simplePos x="0" y="0"/>
                <wp:positionH relativeFrom="page">
                  <wp:posOffset>636423</wp:posOffset>
                </wp:positionH>
                <wp:positionV relativeFrom="paragraph">
                  <wp:posOffset>661164</wp:posOffset>
                </wp:positionV>
                <wp:extent cx="2840990" cy="151003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990" cy="1510030"/>
                        </a:xfrm>
                        <a:prstGeom prst="rect">
                          <a:avLst/>
                        </a:prstGeom>
                        <a:noFill/>
                        <a:ln w="9525">
                          <a:noFill/>
                          <a:miter lim="800000"/>
                          <a:headEnd/>
                          <a:tailEnd/>
                        </a:ln>
                      </wps:spPr>
                      <wps:txbx>
                        <w:txbxContent>
                          <w:p w14:paraId="17601ED7" w14:textId="77777777" w:rsidR="008E656B" w:rsidRDefault="008E656B" w:rsidP="00D126CA">
                            <w:pPr>
                              <w:pBdr>
                                <w:top w:val="single" w:sz="24" w:space="8" w:color="4E67C8" w:themeColor="accent1"/>
                                <w:bottom w:val="single" w:sz="24" w:space="8" w:color="4E67C8" w:themeColor="accent1"/>
                              </w:pBdr>
                              <w:spacing w:after="0"/>
                              <w:rPr>
                                <w:i/>
                                <w:iCs/>
                                <w:color w:val="4E67C8" w:themeColor="accent1"/>
                                <w:sz w:val="24"/>
                              </w:rPr>
                            </w:pPr>
                            <w:r>
                              <w:rPr>
                                <w:i/>
                                <w:iCs/>
                                <w:color w:val="4E67C8" w:themeColor="accent1"/>
                                <w:sz w:val="24"/>
                                <w:szCs w:val="24"/>
                              </w:rPr>
                              <w:t>High Skill—Jobs that require a high school diploma and postsecondary training/education or high school diploma and intensive on-the-job training such as an apprenticeship.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10E7D" id="_x0000_s1031" type="#_x0000_t202" style="position:absolute;margin-left:50.1pt;margin-top:52.05pt;width:223.7pt;height:118.9pt;z-index:25167257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" filled="f" stroked="f">
                <v:textbox>
                  <w:txbxContent>
                    <w:p w14:paraId="17601ED7" w14:textId="77777777" w:rsidR="008E656B" w:rsidRDefault="008E656B" w:rsidP="00D126CA">
                      <w:pPr>
                        <w:pBdr>
                          <w:top w:val="single" w:sz="24" w:space="8" w:color="4E67C8" w:themeColor="accent1"/>
                          <w:bottom w:val="single" w:sz="24" w:space="8" w:color="4E67C8" w:themeColor="accent1"/>
                        </w:pBdr>
                        <w:spacing w:after="0"/>
                        <w:rPr>
                          <w:i/>
                          <w:iCs/>
                          <w:color w:val="4E67C8" w:themeColor="accent1"/>
                          <w:sz w:val="24"/>
                        </w:rPr>
                      </w:pPr>
                      <w:r>
                        <w:rPr>
                          <w:i/>
                          <w:iCs/>
                          <w:color w:val="4E67C8" w:themeColor="accent1"/>
                          <w:sz w:val="24"/>
                          <w:szCs w:val="24"/>
                        </w:rPr>
                        <w:t>High Skill—Jobs that require a high school diploma and postsecondary training/education or high school diploma and intensive on-the-job training such as an apprenticeship.</w:t>
                      </w:r>
                    </w:p>
                  </w:txbxContent>
                </v:textbox>
                <w10:wrap type="topAndBottom" anchorx="page"/>
              </v:shape>
            </w:pict>
          </mc:Fallback>
        </mc:AlternateContent>
      </w:r>
      <w:r w:rsidR="00D126CA" w:rsidRPr="001264F7">
        <w:rPr>
          <w:rStyle w:val="Strong"/>
        </w:rPr>
        <w:t>HIGH SCHOOL</w:t>
      </w:r>
      <w:r w:rsidR="0051300F">
        <w:rPr>
          <w:rFonts w:cstheme="minorHAnsi"/>
          <w:color w:val="000000"/>
        </w:rPr>
        <w:t xml:space="preserve"> </w:t>
      </w:r>
      <w:r w:rsidR="008E656B">
        <w:rPr>
          <w:rFonts w:cstheme="minorHAnsi"/>
          <w:color w:val="000000"/>
        </w:rPr>
        <w:t>—t</w:t>
      </w:r>
      <w:r w:rsidR="00D126CA" w:rsidRPr="006B16D6">
        <w:rPr>
          <w:rFonts w:cstheme="minorHAnsi"/>
          <w:color w:val="000000"/>
        </w:rPr>
        <w:t>he term ‘high school’ has the meaning given the term in section 8101 of the Elementary and Secondary Education Act of 1965.</w:t>
      </w:r>
    </w:p>
    <w:p w14:paraId="3BFBB0D6" w14:textId="59A2577C" w:rsidR="00D126CA" w:rsidRPr="006F79D5" w:rsidRDefault="00D126CA" w:rsidP="00D126CA">
      <w:r>
        <w:rPr>
          <w:rStyle w:val="Strong"/>
        </w:rPr>
        <w:t>ICAP</w:t>
      </w:r>
      <w:r w:rsidR="0051300F">
        <w:rPr>
          <w:rStyle w:val="Strong"/>
        </w:rPr>
        <w:t xml:space="preserve"> </w:t>
      </w:r>
      <w:r>
        <w:rPr>
          <w:rStyle w:val="Strong"/>
        </w:rPr>
        <w:t>—</w:t>
      </w:r>
      <w:r w:rsidRPr="006F79D5">
        <w:t>See Individual Career Academic Plan</w:t>
      </w:r>
    </w:p>
    <w:p w14:paraId="41BBE1BA" w14:textId="27D9F7AB" w:rsidR="00D126CA" w:rsidRPr="001264F7" w:rsidRDefault="00D126CA" w:rsidP="00D126CA">
      <w:pPr>
        <w:rPr>
          <w:rStyle w:val="Strong"/>
        </w:rPr>
      </w:pPr>
      <w:r w:rsidRPr="001264F7">
        <w:rPr>
          <w:rStyle w:val="Strong"/>
        </w:rPr>
        <w:t>IN-DEMAN</w:t>
      </w:r>
      <w:r w:rsidR="0051300F">
        <w:rPr>
          <w:rStyle w:val="Strong"/>
        </w:rPr>
        <w:t>D INDUSTRY SECTOR OR OCCUPATION --</w:t>
      </w:r>
      <w:r w:rsidRPr="001264F7">
        <w:rPr>
          <w:rStyle w:val="Strong"/>
        </w:rPr>
        <w:t xml:space="preserve"> </w:t>
      </w:r>
    </w:p>
    <w:p w14:paraId="2729213A" w14:textId="561490BD" w:rsidR="0051300F" w:rsidRDefault="0051300F" w:rsidP="00D126CA">
      <w:pPr>
        <w:ind w:left="270"/>
        <w:rPr>
          <w:rFonts w:cstheme="minorHAnsi"/>
        </w:rPr>
      </w:pPr>
      <w:r>
        <w:rPr>
          <w:rFonts w:cstheme="minorHAnsi"/>
        </w:rPr>
        <w:t xml:space="preserve">(A) IN GENERAL </w:t>
      </w:r>
      <w:r w:rsidR="008E656B">
        <w:rPr>
          <w:rFonts w:cstheme="minorHAnsi"/>
        </w:rPr>
        <w:t>—t</w:t>
      </w:r>
      <w:r w:rsidR="00D126CA" w:rsidRPr="006B16D6">
        <w:rPr>
          <w:rFonts w:cstheme="minorHAnsi"/>
        </w:rPr>
        <w:t>he term ‘‘in-demand indust</w:t>
      </w:r>
      <w:r>
        <w:rPr>
          <w:rFonts w:cstheme="minorHAnsi"/>
        </w:rPr>
        <w:t>ry sector or occupation’’ means</w:t>
      </w:r>
    </w:p>
    <w:p w14:paraId="2D37FC54" w14:textId="77777777" w:rsidR="0051300F" w:rsidRDefault="00D126CA" w:rsidP="0051300F">
      <w:pPr>
        <w:ind w:left="720"/>
        <w:rPr>
          <w:rFonts w:cstheme="minorHAnsi"/>
        </w:rPr>
      </w:pPr>
      <w:r w:rsidRPr="006B16D6">
        <w:rPr>
          <w:rFonts w:cstheme="minorHAnsi"/>
        </w:rPr>
        <w:t>(</w:t>
      </w:r>
      <w:proofErr w:type="spellStart"/>
      <w:r w:rsidRPr="006B16D6">
        <w:rPr>
          <w:rFonts w:cstheme="minorHAnsi"/>
        </w:rPr>
        <w:t>i</w:t>
      </w:r>
      <w:proofErr w:type="spellEnd"/>
      <w:r w:rsidRPr="006B16D6">
        <w:rPr>
          <w:rFonts w:cstheme="minorHAnsi"/>
        </w:rPr>
        <w:t xml:space="preserve">) an industry sector that has a substantial current or potential impact (including through jobs that lead to economic self-sufficiency and opportunities for advancement) on the State, regional, or local economy, as appropriate, and that contributes to the growth or stability of other supporting businesses, or the growth of other industry sectors; or </w:t>
      </w:r>
    </w:p>
    <w:p w14:paraId="5FCF6A32" w14:textId="7C6E441D" w:rsidR="00D126CA" w:rsidRPr="006B16D6" w:rsidRDefault="00D126CA" w:rsidP="0051300F">
      <w:pPr>
        <w:ind w:left="720"/>
        <w:rPr>
          <w:rFonts w:cstheme="minorHAnsi"/>
        </w:rPr>
      </w:pPr>
      <w:r w:rsidRPr="006B16D6">
        <w:rPr>
          <w:rFonts w:cstheme="minorHAnsi"/>
        </w:rPr>
        <w:t>(ii) an occupation that currently has or is projected to have a number of positions (including positions that lead to economic self-sufficiency and opportunities for advancement) in an industry sector so as to have a significant impact on the State, regional, or local economy, as appropriate.</w:t>
      </w:r>
    </w:p>
    <w:p w14:paraId="3329E0E6" w14:textId="08804171" w:rsidR="00D126CA" w:rsidRPr="006B16D6" w:rsidRDefault="0051300F" w:rsidP="00D126CA">
      <w:pPr>
        <w:ind w:left="270"/>
        <w:rPr>
          <w:rFonts w:cstheme="minorHAnsi"/>
          <w:color w:val="000000"/>
        </w:rPr>
      </w:pPr>
      <w:r>
        <w:rPr>
          <w:rFonts w:cstheme="minorHAnsi"/>
        </w:rPr>
        <w:t xml:space="preserve">(B) DETERMINATION </w:t>
      </w:r>
      <w:r w:rsidR="008E656B">
        <w:rPr>
          <w:rFonts w:cstheme="minorHAnsi"/>
        </w:rPr>
        <w:t>—t</w:t>
      </w:r>
      <w:r w:rsidR="00D126CA" w:rsidRPr="006B16D6">
        <w:rPr>
          <w:rFonts w:cstheme="minorHAnsi"/>
        </w:rPr>
        <w:t>he determination of whether an industry sector or occupation is in-demand under this</w:t>
      </w:r>
      <w:r w:rsidR="00D126CA">
        <w:rPr>
          <w:rFonts w:cstheme="minorHAnsi"/>
        </w:rPr>
        <w:t xml:space="preserve"> </w:t>
      </w:r>
      <w:r w:rsidR="00D126CA" w:rsidRPr="006B16D6">
        <w:rPr>
          <w:rFonts w:cstheme="minorHAnsi"/>
        </w:rPr>
        <w:t>paragraph shall be made by the State board or local board, as appropriate, using State and regional business and labor market projections, inc</w:t>
      </w:r>
      <w:r w:rsidR="008E656B">
        <w:rPr>
          <w:rFonts w:cstheme="minorHAnsi"/>
        </w:rPr>
        <w:t xml:space="preserve">luding the use of labor market </w:t>
      </w:r>
      <w:r w:rsidR="00D126CA" w:rsidRPr="006B16D6">
        <w:rPr>
          <w:rFonts w:cstheme="minorHAnsi"/>
        </w:rPr>
        <w:t>information.</w:t>
      </w:r>
      <w:r w:rsidR="00D126CA">
        <w:rPr>
          <w:rFonts w:cstheme="minorHAnsi"/>
        </w:rPr>
        <w:t xml:space="preserve">  Source: S</w:t>
      </w:r>
      <w:r w:rsidR="00D126CA" w:rsidRPr="006B16D6">
        <w:rPr>
          <w:rFonts w:cstheme="minorHAnsi"/>
          <w:color w:val="000000"/>
        </w:rPr>
        <w:t>ection 3 of the Workforce Innovation and Opportunity Act (29 U.S.C. 3102).</w:t>
      </w:r>
    </w:p>
    <w:p w14:paraId="68A59E23" w14:textId="2C606760" w:rsidR="00D126CA" w:rsidRPr="006B16D6" w:rsidRDefault="0051300F" w:rsidP="00D126CA">
      <w:pPr>
        <w:rPr>
          <w:rFonts w:cstheme="minorHAnsi"/>
          <w:color w:val="000000"/>
        </w:rPr>
      </w:pPr>
      <w:r>
        <w:rPr>
          <w:rStyle w:val="Strong"/>
        </w:rPr>
        <w:t xml:space="preserve">INDIAN; INDIAN TRIBE </w:t>
      </w:r>
      <w:r w:rsidR="00D126CA" w:rsidRPr="001264F7">
        <w:rPr>
          <w:rStyle w:val="Strong"/>
        </w:rPr>
        <w:t>—</w:t>
      </w:r>
      <w:r w:rsidR="008E656B">
        <w:rPr>
          <w:rFonts w:cstheme="minorHAnsi"/>
          <w:color w:val="000000"/>
        </w:rPr>
        <w:t>t</w:t>
      </w:r>
      <w:r w:rsidR="00D126CA" w:rsidRPr="006B16D6">
        <w:rPr>
          <w:rFonts w:cstheme="minorHAnsi"/>
          <w:color w:val="000000"/>
        </w:rPr>
        <w:t>he terms ‘‘Indian’’ and ‘‘Indian Tribe’’ have the meanings given the terms ‘‘Indian’’ and ‘‘Indian tribe’’, respectively, in section 4 of the Indian Self-Determination and Education Assistance Act (25 U.S.C. 5304).</w:t>
      </w:r>
    </w:p>
    <w:p w14:paraId="0AB017D9" w14:textId="77777777" w:rsidR="0051300F" w:rsidRDefault="00D126CA" w:rsidP="00D126CA">
      <w:r w:rsidRPr="00AE0C40">
        <w:rPr>
          <w:rStyle w:val="Strong"/>
        </w:rPr>
        <w:t>Individual Career Academic Plan</w:t>
      </w:r>
      <w:r w:rsidR="0051300F">
        <w:rPr>
          <w:rStyle w:val="Strong"/>
        </w:rPr>
        <w:t xml:space="preserve"> --</w:t>
      </w:r>
      <w:r w:rsidRPr="00AE0C40">
        <w:rPr>
          <w:caps/>
        </w:rPr>
        <w:t xml:space="preserve"> </w:t>
      </w:r>
      <w:r>
        <w:t xml:space="preserve">The term ICAP refers to both a process that helps students engage in academic and career development activities and a product that is created and maintained for students’ academic, career and personal advancement.  </w:t>
      </w:r>
    </w:p>
    <w:p w14:paraId="34B0829A" w14:textId="0FAA1338" w:rsidR="00D126CA" w:rsidRPr="00CD7531" w:rsidRDefault="008E656B" w:rsidP="00D126CA">
      <w:pPr>
        <w:rPr>
          <w:color w:val="0000FF"/>
        </w:rPr>
      </w:pPr>
      <w:hyperlink r:id="rId16" w:history="1">
        <w:r w:rsidR="00D126CA" w:rsidRPr="00CD7531">
          <w:rPr>
            <w:rStyle w:val="Hyperlink"/>
            <w:color w:val="0000FF"/>
          </w:rPr>
          <w:t>https://sde.ok.gov/documents/2017-08-29/what-is-icap</w:t>
        </w:r>
      </w:hyperlink>
    </w:p>
    <w:p w14:paraId="728F1845" w14:textId="77777777" w:rsidR="00D126CA" w:rsidRPr="001264F7" w:rsidRDefault="00D126CA" w:rsidP="00D126CA">
      <w:pPr>
        <w:rPr>
          <w:rStyle w:val="Strong"/>
        </w:rPr>
      </w:pPr>
      <w:r w:rsidRPr="001264F7">
        <w:rPr>
          <w:rStyle w:val="Strong"/>
        </w:rPr>
        <w:t>INDIVIDUAL WITH A DISABILITY.—</w:t>
      </w:r>
    </w:p>
    <w:p w14:paraId="76A31675" w14:textId="371DE6F6" w:rsidR="00D126CA" w:rsidRPr="006B16D6" w:rsidRDefault="0051300F" w:rsidP="00D126CA">
      <w:pPr>
        <w:ind w:left="270"/>
        <w:rPr>
          <w:rFonts w:cstheme="minorHAnsi"/>
          <w:color w:val="000000"/>
        </w:rPr>
      </w:pPr>
      <w:r>
        <w:rPr>
          <w:rFonts w:cstheme="minorHAnsi"/>
          <w:color w:val="000000"/>
        </w:rPr>
        <w:t xml:space="preserve">(A) IN GENERAL </w:t>
      </w:r>
      <w:r w:rsidR="00D126CA" w:rsidRPr="006B16D6">
        <w:rPr>
          <w:rFonts w:cstheme="minorHAnsi"/>
          <w:color w:val="000000"/>
        </w:rPr>
        <w:t>—</w:t>
      </w:r>
      <w:r w:rsidR="00CD7531">
        <w:rPr>
          <w:rFonts w:cstheme="minorHAnsi"/>
          <w:color w:val="000000"/>
        </w:rPr>
        <w:t xml:space="preserve"> </w:t>
      </w:r>
      <w:r w:rsidR="008E656B">
        <w:rPr>
          <w:rFonts w:cstheme="minorHAnsi"/>
          <w:color w:val="000000"/>
        </w:rPr>
        <w:t>t</w:t>
      </w:r>
      <w:r w:rsidR="00D126CA" w:rsidRPr="006B16D6">
        <w:rPr>
          <w:rFonts w:cstheme="minorHAnsi"/>
          <w:color w:val="000000"/>
        </w:rPr>
        <w:t>he term ‘‘individual with a disability’’ means an individual with any disability (as defined in section 3 of the Americans with Disabilities Act of 1990 (42 U.S.C. 12102)).</w:t>
      </w:r>
    </w:p>
    <w:p w14:paraId="69A18F65" w14:textId="1DD6BDA9" w:rsidR="00D126CA" w:rsidRPr="006B16D6" w:rsidRDefault="00D126CA" w:rsidP="00D126CA">
      <w:pPr>
        <w:ind w:left="270"/>
        <w:rPr>
          <w:rFonts w:cstheme="minorHAnsi"/>
          <w:color w:val="000000"/>
        </w:rPr>
      </w:pPr>
      <w:r w:rsidRPr="006B16D6">
        <w:rPr>
          <w:rFonts w:cstheme="minorHAnsi"/>
          <w:color w:val="000000"/>
        </w:rPr>
        <w:t>(B) INDIVIDUALS WITH DISABIL</w:t>
      </w:r>
      <w:r w:rsidR="00CD7531">
        <w:rPr>
          <w:rFonts w:cstheme="minorHAnsi"/>
          <w:color w:val="000000"/>
        </w:rPr>
        <w:t xml:space="preserve">ITIES </w:t>
      </w:r>
      <w:r w:rsidRPr="006B16D6">
        <w:rPr>
          <w:rFonts w:cstheme="minorHAnsi"/>
          <w:color w:val="000000"/>
        </w:rPr>
        <w:t>—</w:t>
      </w:r>
      <w:r w:rsidR="00CD7531">
        <w:rPr>
          <w:rFonts w:cstheme="minorHAnsi"/>
          <w:color w:val="000000"/>
        </w:rPr>
        <w:t xml:space="preserve"> </w:t>
      </w:r>
      <w:r w:rsidR="008E656B">
        <w:rPr>
          <w:rFonts w:cstheme="minorHAnsi"/>
          <w:color w:val="000000"/>
        </w:rPr>
        <w:t>t</w:t>
      </w:r>
      <w:r w:rsidRPr="006B16D6">
        <w:rPr>
          <w:rFonts w:cstheme="minorHAnsi"/>
          <w:color w:val="000000"/>
        </w:rPr>
        <w:t xml:space="preserve">he term ‘‘individuals with disabilities’’ means more than 1 </w:t>
      </w:r>
      <w:proofErr w:type="gramStart"/>
      <w:r w:rsidRPr="006B16D6">
        <w:rPr>
          <w:rFonts w:cstheme="minorHAnsi"/>
          <w:color w:val="000000"/>
        </w:rPr>
        <w:t>individual</w:t>
      </w:r>
      <w:proofErr w:type="gramEnd"/>
      <w:r w:rsidRPr="006B16D6">
        <w:rPr>
          <w:rFonts w:cstheme="minorHAnsi"/>
          <w:color w:val="000000"/>
        </w:rPr>
        <w:t xml:space="preserve"> with a disability.</w:t>
      </w:r>
    </w:p>
    <w:p w14:paraId="7607107F" w14:textId="3E431A9B" w:rsidR="00D126CA" w:rsidRPr="006B16D6" w:rsidRDefault="00D126CA" w:rsidP="00D126CA">
      <w:pPr>
        <w:rPr>
          <w:rFonts w:cstheme="minorHAnsi"/>
          <w:color w:val="000000"/>
        </w:rPr>
      </w:pPr>
      <w:r w:rsidRPr="006321A3">
        <w:rPr>
          <w:rStyle w:val="Strong"/>
        </w:rPr>
        <w:t xml:space="preserve">INDUSTRY OR SECTOR PARTNERSHIP </w:t>
      </w:r>
      <w:r w:rsidR="00983D2E">
        <w:rPr>
          <w:rStyle w:val="Strong"/>
        </w:rPr>
        <w:t>-</w:t>
      </w:r>
      <w:r w:rsidR="0051300F">
        <w:rPr>
          <w:rStyle w:val="Strong"/>
        </w:rPr>
        <w:t>-</w:t>
      </w:r>
      <w:r w:rsidRPr="006321A3">
        <w:rPr>
          <w:rStyle w:val="Strong"/>
        </w:rPr>
        <w:t xml:space="preserve"> </w:t>
      </w:r>
      <w:r w:rsidRPr="006B16D6">
        <w:rPr>
          <w:rFonts w:cstheme="minorHAnsi"/>
          <w:color w:val="000000"/>
        </w:rPr>
        <w:t>The term</w:t>
      </w:r>
      <w:r>
        <w:rPr>
          <w:rFonts w:cstheme="minorHAnsi"/>
          <w:color w:val="000000"/>
        </w:rPr>
        <w:t xml:space="preserve"> </w:t>
      </w:r>
      <w:r w:rsidRPr="006B16D6">
        <w:rPr>
          <w:rFonts w:cstheme="minorHAnsi"/>
          <w:color w:val="000000"/>
        </w:rPr>
        <w:t>‘‘industry or sector partnership’’ means a workforce collaborative,</w:t>
      </w:r>
      <w:r>
        <w:rPr>
          <w:rFonts w:cstheme="minorHAnsi"/>
          <w:color w:val="000000"/>
        </w:rPr>
        <w:t xml:space="preserve"> </w:t>
      </w:r>
      <w:r w:rsidRPr="006B16D6">
        <w:rPr>
          <w:rFonts w:cstheme="minorHAnsi"/>
          <w:color w:val="000000"/>
        </w:rPr>
        <w:t>convened by or acting in partnership with a State board</w:t>
      </w:r>
      <w:r>
        <w:rPr>
          <w:rFonts w:cstheme="minorHAnsi"/>
          <w:color w:val="000000"/>
        </w:rPr>
        <w:t xml:space="preserve"> </w:t>
      </w:r>
      <w:r w:rsidR="0051300F">
        <w:rPr>
          <w:rFonts w:cstheme="minorHAnsi"/>
          <w:color w:val="000000"/>
        </w:rPr>
        <w:t>or local board, that</w:t>
      </w:r>
    </w:p>
    <w:p w14:paraId="0810CD2E" w14:textId="5C7C8E3B" w:rsidR="00D126CA" w:rsidRPr="006B16D6" w:rsidRDefault="008E656B" w:rsidP="00D126CA">
      <w:pPr>
        <w:ind w:left="360"/>
        <w:rPr>
          <w:rFonts w:cstheme="minorHAnsi"/>
          <w:color w:val="000000"/>
        </w:rPr>
      </w:pPr>
      <w:r>
        <w:rPr>
          <w:rFonts w:cstheme="minorHAnsi"/>
          <w:color w:val="000000"/>
        </w:rPr>
        <w:t>(A) O</w:t>
      </w:r>
      <w:r w:rsidR="00D126CA" w:rsidRPr="006B16D6">
        <w:rPr>
          <w:rFonts w:cstheme="minorHAnsi"/>
          <w:color w:val="000000"/>
        </w:rPr>
        <w:t>rganizes key stakeholders in an industry cluster</w:t>
      </w:r>
      <w:r w:rsidR="00D126CA">
        <w:rPr>
          <w:rFonts w:cstheme="minorHAnsi"/>
          <w:color w:val="000000"/>
        </w:rPr>
        <w:t xml:space="preserve"> </w:t>
      </w:r>
      <w:r w:rsidR="00D126CA" w:rsidRPr="006B16D6">
        <w:rPr>
          <w:rFonts w:cstheme="minorHAnsi"/>
          <w:color w:val="000000"/>
        </w:rPr>
        <w:t>into a working group that focuses on the</w:t>
      </w:r>
      <w:r>
        <w:rPr>
          <w:rFonts w:cstheme="minorHAnsi"/>
          <w:color w:val="000000"/>
        </w:rPr>
        <w:t xml:space="preserve"> </w:t>
      </w:r>
      <w:r w:rsidR="00D126CA" w:rsidRPr="006B16D6">
        <w:rPr>
          <w:rFonts w:cstheme="minorHAnsi"/>
          <w:color w:val="000000"/>
        </w:rPr>
        <w:t xml:space="preserve"> </w:t>
      </w:r>
      <w:r w:rsidR="00D126CA">
        <w:rPr>
          <w:rFonts w:cstheme="minorHAnsi"/>
          <w:color w:val="000000"/>
        </w:rPr>
        <w:t xml:space="preserve"> s</w:t>
      </w:r>
      <w:r w:rsidR="00D126CA" w:rsidRPr="006B16D6">
        <w:rPr>
          <w:rFonts w:cstheme="minorHAnsi"/>
          <w:color w:val="000000"/>
        </w:rPr>
        <w:t>hared goals</w:t>
      </w:r>
      <w:r w:rsidR="00D126CA">
        <w:rPr>
          <w:rFonts w:cstheme="minorHAnsi"/>
          <w:color w:val="000000"/>
        </w:rPr>
        <w:t xml:space="preserve"> </w:t>
      </w:r>
      <w:r w:rsidR="00D126CA" w:rsidRPr="006B16D6">
        <w:rPr>
          <w:rFonts w:cstheme="minorHAnsi"/>
          <w:color w:val="000000"/>
        </w:rPr>
        <w:t>and human resources needs of the industry cluster and</w:t>
      </w:r>
      <w:r w:rsidR="00D126CA">
        <w:rPr>
          <w:rFonts w:cstheme="minorHAnsi"/>
          <w:color w:val="000000"/>
        </w:rPr>
        <w:t xml:space="preserve"> </w:t>
      </w:r>
      <w:r w:rsidR="00D126CA" w:rsidRPr="006B16D6">
        <w:rPr>
          <w:rFonts w:cstheme="minorHAnsi"/>
          <w:color w:val="000000"/>
        </w:rPr>
        <w:t>that includes, at the appropriate stage of development of</w:t>
      </w:r>
      <w:r w:rsidR="00D126CA">
        <w:rPr>
          <w:rFonts w:cstheme="minorHAnsi"/>
          <w:color w:val="000000"/>
        </w:rPr>
        <w:t xml:space="preserve"> </w:t>
      </w:r>
      <w:r w:rsidR="00D126CA" w:rsidRPr="006B16D6">
        <w:rPr>
          <w:rFonts w:cstheme="minorHAnsi"/>
          <w:color w:val="000000"/>
        </w:rPr>
        <w:t xml:space="preserve">the </w:t>
      </w:r>
      <w:r w:rsidR="0051300F">
        <w:rPr>
          <w:rFonts w:cstheme="minorHAnsi"/>
          <w:color w:val="000000"/>
        </w:rPr>
        <w:t>partnership</w:t>
      </w:r>
    </w:p>
    <w:p w14:paraId="079C06B3" w14:textId="256CF035" w:rsidR="00D126CA" w:rsidRPr="006B16D6" w:rsidRDefault="008E656B" w:rsidP="00D126CA">
      <w:pPr>
        <w:ind w:left="630"/>
        <w:rPr>
          <w:rFonts w:cstheme="minorHAnsi"/>
          <w:color w:val="000000"/>
        </w:rPr>
      </w:pPr>
      <w:r>
        <w:rPr>
          <w:rFonts w:cstheme="minorHAnsi"/>
          <w:color w:val="000000"/>
        </w:rPr>
        <w:t>(</w:t>
      </w:r>
      <w:proofErr w:type="spellStart"/>
      <w:r>
        <w:rPr>
          <w:rFonts w:cstheme="minorHAnsi"/>
          <w:color w:val="000000"/>
        </w:rPr>
        <w:t>i</w:t>
      </w:r>
      <w:proofErr w:type="spellEnd"/>
      <w:r>
        <w:rPr>
          <w:rFonts w:cstheme="minorHAnsi"/>
          <w:color w:val="000000"/>
        </w:rPr>
        <w:t>) R</w:t>
      </w:r>
      <w:r w:rsidR="00D126CA" w:rsidRPr="006B16D6">
        <w:rPr>
          <w:rFonts w:cstheme="minorHAnsi"/>
          <w:color w:val="000000"/>
        </w:rPr>
        <w:t>epresentatives of multiple businesses or other</w:t>
      </w:r>
      <w:r w:rsidR="00D126CA">
        <w:rPr>
          <w:rFonts w:cstheme="minorHAnsi"/>
          <w:color w:val="000000"/>
        </w:rPr>
        <w:t xml:space="preserve"> </w:t>
      </w:r>
      <w:r w:rsidR="00D126CA" w:rsidRPr="006B16D6">
        <w:rPr>
          <w:rFonts w:cstheme="minorHAnsi"/>
          <w:color w:val="000000"/>
        </w:rPr>
        <w:t>employers in the industry cluster, including small and</w:t>
      </w:r>
      <w:r w:rsidR="00D126CA">
        <w:rPr>
          <w:rFonts w:cstheme="minorHAnsi"/>
          <w:color w:val="000000"/>
        </w:rPr>
        <w:t xml:space="preserve"> </w:t>
      </w:r>
      <w:r w:rsidR="00D126CA" w:rsidRPr="006B16D6">
        <w:rPr>
          <w:rFonts w:cstheme="minorHAnsi"/>
          <w:color w:val="000000"/>
        </w:rPr>
        <w:t>medium-sized employers when practicable;</w:t>
      </w:r>
    </w:p>
    <w:p w14:paraId="07B9C238" w14:textId="77777777" w:rsidR="00D126CA" w:rsidRPr="006B16D6" w:rsidRDefault="00D126CA" w:rsidP="00D126CA">
      <w:pPr>
        <w:ind w:left="630"/>
        <w:rPr>
          <w:rFonts w:cstheme="minorHAnsi"/>
          <w:color w:val="000000"/>
        </w:rPr>
      </w:pPr>
      <w:r w:rsidRPr="006B16D6">
        <w:rPr>
          <w:rFonts w:cstheme="minorHAnsi"/>
          <w:color w:val="000000"/>
        </w:rPr>
        <w:t>(ii) 1 or more representatives of a recognized State</w:t>
      </w:r>
      <w:r>
        <w:rPr>
          <w:rFonts w:cstheme="minorHAnsi"/>
          <w:color w:val="000000"/>
        </w:rPr>
        <w:t xml:space="preserve"> </w:t>
      </w:r>
      <w:r w:rsidRPr="006B16D6">
        <w:rPr>
          <w:rFonts w:cstheme="minorHAnsi"/>
          <w:color w:val="000000"/>
        </w:rPr>
        <w:t>labor organization or central labor council, or another</w:t>
      </w:r>
      <w:r>
        <w:rPr>
          <w:rFonts w:cstheme="minorHAnsi"/>
          <w:color w:val="000000"/>
        </w:rPr>
        <w:t xml:space="preserve"> </w:t>
      </w:r>
      <w:r w:rsidRPr="006B16D6">
        <w:rPr>
          <w:rFonts w:cstheme="minorHAnsi"/>
          <w:color w:val="000000"/>
        </w:rPr>
        <w:t>labor representative, as appropriate; and</w:t>
      </w:r>
    </w:p>
    <w:p w14:paraId="7C5C92DD" w14:textId="77777777" w:rsidR="00D126CA" w:rsidRPr="006B16D6" w:rsidRDefault="00D126CA" w:rsidP="00D126CA">
      <w:pPr>
        <w:ind w:left="630"/>
        <w:rPr>
          <w:rFonts w:cstheme="minorHAnsi"/>
          <w:color w:val="000000"/>
        </w:rPr>
      </w:pPr>
      <w:r w:rsidRPr="006B16D6">
        <w:rPr>
          <w:rFonts w:cstheme="minorHAnsi"/>
          <w:color w:val="000000"/>
        </w:rPr>
        <w:t>(iii) 1 or more representatives of an institution</w:t>
      </w:r>
      <w:r>
        <w:rPr>
          <w:rFonts w:cstheme="minorHAnsi"/>
          <w:color w:val="000000"/>
        </w:rPr>
        <w:t xml:space="preserve"> </w:t>
      </w:r>
      <w:r w:rsidRPr="006B16D6">
        <w:rPr>
          <w:rFonts w:cstheme="minorHAnsi"/>
          <w:color w:val="000000"/>
        </w:rPr>
        <w:t>of higher education with, or another provider of, education</w:t>
      </w:r>
      <w:r>
        <w:rPr>
          <w:rFonts w:cstheme="minorHAnsi"/>
          <w:color w:val="000000"/>
        </w:rPr>
        <w:t xml:space="preserve"> </w:t>
      </w:r>
      <w:r w:rsidRPr="006B16D6">
        <w:rPr>
          <w:rFonts w:cstheme="minorHAnsi"/>
          <w:color w:val="000000"/>
        </w:rPr>
        <w:t>or training programs that support the industry</w:t>
      </w:r>
      <w:r>
        <w:rPr>
          <w:rFonts w:cstheme="minorHAnsi"/>
          <w:color w:val="000000"/>
        </w:rPr>
        <w:t xml:space="preserve"> </w:t>
      </w:r>
      <w:r w:rsidRPr="006B16D6">
        <w:rPr>
          <w:rFonts w:cstheme="minorHAnsi"/>
          <w:color w:val="000000"/>
        </w:rPr>
        <w:t>cluster; and</w:t>
      </w:r>
    </w:p>
    <w:p w14:paraId="067B3527" w14:textId="5E6D3EAF" w:rsidR="00D126CA" w:rsidRPr="006B16D6" w:rsidRDefault="008E656B" w:rsidP="00D126CA">
      <w:pPr>
        <w:ind w:left="360"/>
        <w:rPr>
          <w:rFonts w:cstheme="minorHAnsi"/>
          <w:color w:val="000000"/>
        </w:rPr>
      </w:pPr>
      <w:r>
        <w:rPr>
          <w:rFonts w:cstheme="minorHAnsi"/>
          <w:color w:val="000000"/>
        </w:rPr>
        <w:t>(B) M</w:t>
      </w:r>
      <w:r w:rsidR="00D126CA" w:rsidRPr="006B16D6">
        <w:rPr>
          <w:rFonts w:cstheme="minorHAnsi"/>
          <w:color w:val="000000"/>
        </w:rPr>
        <w:t>ay include representative</w:t>
      </w:r>
      <w:r w:rsidR="00CD7531">
        <w:rPr>
          <w:rFonts w:cstheme="minorHAnsi"/>
          <w:color w:val="000000"/>
        </w:rPr>
        <w:t>s of</w:t>
      </w:r>
    </w:p>
    <w:p w14:paraId="3FB2DF3A" w14:textId="77777777" w:rsidR="00D126CA" w:rsidRPr="006B16D6" w:rsidRDefault="00D126CA" w:rsidP="00D126CA">
      <w:pPr>
        <w:ind w:left="450"/>
        <w:rPr>
          <w:rFonts w:cstheme="minorHAnsi"/>
          <w:color w:val="000000"/>
        </w:rPr>
      </w:pPr>
      <w:r w:rsidRPr="006B16D6">
        <w:rPr>
          <w:rFonts w:cstheme="minorHAnsi"/>
          <w:color w:val="000000"/>
        </w:rPr>
        <w:t>(</w:t>
      </w:r>
      <w:proofErr w:type="spellStart"/>
      <w:r w:rsidRPr="006B16D6">
        <w:rPr>
          <w:rFonts w:cstheme="minorHAnsi"/>
          <w:color w:val="000000"/>
        </w:rPr>
        <w:t>i</w:t>
      </w:r>
      <w:proofErr w:type="spellEnd"/>
      <w:r w:rsidRPr="006B16D6">
        <w:rPr>
          <w:rFonts w:cstheme="minorHAnsi"/>
          <w:color w:val="000000"/>
        </w:rPr>
        <w:t>) State or local government;</w:t>
      </w:r>
    </w:p>
    <w:p w14:paraId="4C2A878A" w14:textId="77777777" w:rsidR="00D126CA" w:rsidRPr="006B16D6" w:rsidRDefault="00D126CA" w:rsidP="00D126CA">
      <w:pPr>
        <w:ind w:left="450"/>
        <w:rPr>
          <w:rFonts w:cstheme="minorHAnsi"/>
          <w:color w:val="000000"/>
        </w:rPr>
      </w:pPr>
      <w:r w:rsidRPr="006B16D6">
        <w:rPr>
          <w:rFonts w:cstheme="minorHAnsi"/>
          <w:color w:val="000000"/>
        </w:rPr>
        <w:t>(ii) State or local economic development agencies;</w:t>
      </w:r>
    </w:p>
    <w:p w14:paraId="169EA050" w14:textId="77777777" w:rsidR="00D126CA" w:rsidRPr="006B16D6" w:rsidRDefault="00D126CA" w:rsidP="00D126CA">
      <w:pPr>
        <w:ind w:left="450"/>
        <w:rPr>
          <w:rFonts w:cstheme="minorHAnsi"/>
          <w:color w:val="000000"/>
        </w:rPr>
      </w:pPr>
      <w:r w:rsidRPr="006B16D6">
        <w:rPr>
          <w:rFonts w:cstheme="minorHAnsi"/>
          <w:color w:val="000000"/>
        </w:rPr>
        <w:t>(iii) State boards or local boards, as appropriate;</w:t>
      </w:r>
    </w:p>
    <w:p w14:paraId="5E78D51B" w14:textId="1ADDE950" w:rsidR="00D126CA" w:rsidRPr="006B16D6" w:rsidRDefault="008E656B" w:rsidP="00D126CA">
      <w:pPr>
        <w:ind w:left="450"/>
        <w:rPr>
          <w:rFonts w:cstheme="minorHAnsi"/>
          <w:color w:val="000000"/>
        </w:rPr>
      </w:pPr>
      <w:r>
        <w:rPr>
          <w:rFonts w:cstheme="minorHAnsi"/>
          <w:color w:val="000000"/>
        </w:rPr>
        <w:t xml:space="preserve">(iv) </w:t>
      </w:r>
      <w:proofErr w:type="gramStart"/>
      <w:r>
        <w:rPr>
          <w:rFonts w:cstheme="minorHAnsi"/>
          <w:color w:val="000000"/>
        </w:rPr>
        <w:t>a</w:t>
      </w:r>
      <w:proofErr w:type="gramEnd"/>
      <w:r w:rsidR="00D126CA" w:rsidRPr="006B16D6">
        <w:rPr>
          <w:rFonts w:cstheme="minorHAnsi"/>
          <w:color w:val="000000"/>
        </w:rPr>
        <w:t xml:space="preserve"> State workforce agency or other entity providing</w:t>
      </w:r>
      <w:r w:rsidR="00D126CA">
        <w:rPr>
          <w:rFonts w:cstheme="minorHAnsi"/>
          <w:color w:val="000000"/>
        </w:rPr>
        <w:t xml:space="preserve"> </w:t>
      </w:r>
      <w:r w:rsidR="00D126CA" w:rsidRPr="006B16D6">
        <w:rPr>
          <w:rFonts w:cstheme="minorHAnsi"/>
          <w:color w:val="000000"/>
        </w:rPr>
        <w:t>employment services;</w:t>
      </w:r>
    </w:p>
    <w:p w14:paraId="5C9467EA" w14:textId="3D15C466" w:rsidR="00D126CA" w:rsidRPr="006B16D6" w:rsidRDefault="008E656B" w:rsidP="00D126CA">
      <w:pPr>
        <w:ind w:left="450"/>
        <w:rPr>
          <w:rFonts w:cstheme="minorHAnsi"/>
          <w:color w:val="000000"/>
        </w:rPr>
      </w:pPr>
      <w:r>
        <w:rPr>
          <w:rFonts w:cstheme="minorHAnsi"/>
          <w:color w:val="000000"/>
        </w:rPr>
        <w:t>(v) O</w:t>
      </w:r>
      <w:r w:rsidR="00D126CA" w:rsidRPr="006B16D6">
        <w:rPr>
          <w:rFonts w:cstheme="minorHAnsi"/>
          <w:color w:val="000000"/>
        </w:rPr>
        <w:t>ther State or local agencies;</w:t>
      </w:r>
    </w:p>
    <w:p w14:paraId="4463668E" w14:textId="63533322" w:rsidR="00D126CA" w:rsidRPr="006B16D6" w:rsidRDefault="008E656B" w:rsidP="00D126CA">
      <w:pPr>
        <w:ind w:left="450"/>
        <w:rPr>
          <w:rFonts w:cstheme="minorHAnsi"/>
          <w:color w:val="000000"/>
        </w:rPr>
      </w:pPr>
      <w:r>
        <w:rPr>
          <w:rFonts w:cstheme="minorHAnsi"/>
          <w:color w:val="000000"/>
        </w:rPr>
        <w:t>(vi)</w:t>
      </w:r>
      <w:r w:rsidR="00441AED">
        <w:rPr>
          <w:rFonts w:cstheme="minorHAnsi"/>
          <w:color w:val="000000"/>
        </w:rPr>
        <w:t xml:space="preserve"> </w:t>
      </w:r>
      <w:r>
        <w:rPr>
          <w:rFonts w:cstheme="minorHAnsi"/>
          <w:color w:val="000000"/>
        </w:rPr>
        <w:t>B</w:t>
      </w:r>
      <w:r w:rsidR="00D126CA" w:rsidRPr="006B16D6">
        <w:rPr>
          <w:rFonts w:cstheme="minorHAnsi"/>
          <w:color w:val="000000"/>
        </w:rPr>
        <w:t>usiness or trade associations;</w:t>
      </w:r>
    </w:p>
    <w:p w14:paraId="34623AAA" w14:textId="535339DB" w:rsidR="00D126CA" w:rsidRPr="006B16D6" w:rsidRDefault="008E656B" w:rsidP="00D126CA">
      <w:pPr>
        <w:ind w:left="450"/>
        <w:rPr>
          <w:rFonts w:cstheme="minorHAnsi"/>
          <w:color w:val="000000"/>
        </w:rPr>
      </w:pPr>
      <w:r>
        <w:rPr>
          <w:rFonts w:cstheme="minorHAnsi"/>
          <w:color w:val="000000"/>
        </w:rPr>
        <w:t>(vii) E</w:t>
      </w:r>
      <w:r w:rsidR="00D126CA" w:rsidRPr="006B16D6">
        <w:rPr>
          <w:rFonts w:cstheme="minorHAnsi"/>
          <w:color w:val="000000"/>
        </w:rPr>
        <w:t>conomic development organizations;</w:t>
      </w:r>
    </w:p>
    <w:p w14:paraId="377166DF" w14:textId="53253936" w:rsidR="00D126CA" w:rsidRPr="006B16D6" w:rsidRDefault="008E656B" w:rsidP="00D126CA">
      <w:pPr>
        <w:ind w:left="450"/>
        <w:rPr>
          <w:rFonts w:cstheme="minorHAnsi"/>
          <w:color w:val="000000"/>
        </w:rPr>
      </w:pPr>
      <w:r>
        <w:rPr>
          <w:rFonts w:cstheme="minorHAnsi"/>
          <w:color w:val="000000"/>
        </w:rPr>
        <w:t>(viii) N</w:t>
      </w:r>
      <w:r w:rsidR="00D126CA" w:rsidRPr="006B16D6">
        <w:rPr>
          <w:rFonts w:cstheme="minorHAnsi"/>
          <w:color w:val="000000"/>
        </w:rPr>
        <w:t>onprofit organizations, community-based</w:t>
      </w:r>
      <w:r w:rsidR="00D126CA">
        <w:rPr>
          <w:rFonts w:cstheme="minorHAnsi"/>
          <w:color w:val="000000"/>
        </w:rPr>
        <w:t xml:space="preserve"> </w:t>
      </w:r>
      <w:r w:rsidR="00D126CA" w:rsidRPr="006B16D6">
        <w:rPr>
          <w:rFonts w:cstheme="minorHAnsi"/>
          <w:color w:val="000000"/>
        </w:rPr>
        <w:t>organizations, or intermediaries;</w:t>
      </w:r>
    </w:p>
    <w:p w14:paraId="14844E0F" w14:textId="63B48DEB" w:rsidR="00D126CA" w:rsidRPr="006B16D6" w:rsidRDefault="00D126CA" w:rsidP="00D126CA">
      <w:pPr>
        <w:ind w:left="450"/>
        <w:rPr>
          <w:rFonts w:cstheme="minorHAnsi"/>
          <w:color w:val="000000"/>
        </w:rPr>
      </w:pPr>
      <w:r w:rsidRPr="006B16D6">
        <w:rPr>
          <w:rFonts w:cstheme="minorHAnsi"/>
          <w:color w:val="000000"/>
        </w:rPr>
        <w:t xml:space="preserve">(ix) </w:t>
      </w:r>
      <w:r w:rsidR="008E656B">
        <w:rPr>
          <w:rFonts w:cstheme="minorHAnsi"/>
          <w:color w:val="000000"/>
        </w:rPr>
        <w:t>P</w:t>
      </w:r>
      <w:r w:rsidRPr="006B16D6">
        <w:rPr>
          <w:rFonts w:cstheme="minorHAnsi"/>
          <w:color w:val="000000"/>
        </w:rPr>
        <w:t>hilanthropic organizations;</w:t>
      </w:r>
    </w:p>
    <w:p w14:paraId="32B34F25" w14:textId="12C9583E" w:rsidR="00D126CA" w:rsidRPr="006B16D6" w:rsidRDefault="008E656B" w:rsidP="00D126CA">
      <w:pPr>
        <w:ind w:left="450"/>
        <w:rPr>
          <w:rFonts w:cstheme="minorHAnsi"/>
          <w:color w:val="000000"/>
        </w:rPr>
      </w:pPr>
      <w:r>
        <w:rPr>
          <w:rFonts w:cstheme="minorHAnsi"/>
          <w:color w:val="000000"/>
        </w:rPr>
        <w:t>(x) I</w:t>
      </w:r>
      <w:r w:rsidR="00D126CA" w:rsidRPr="006B16D6">
        <w:rPr>
          <w:rFonts w:cstheme="minorHAnsi"/>
          <w:color w:val="000000"/>
        </w:rPr>
        <w:t>ndustry associations; and</w:t>
      </w:r>
    </w:p>
    <w:p w14:paraId="23F0130A" w14:textId="3A788233" w:rsidR="00D126CA" w:rsidRPr="006B16D6" w:rsidRDefault="008E656B" w:rsidP="00D126CA">
      <w:pPr>
        <w:ind w:left="450"/>
        <w:rPr>
          <w:rFonts w:cstheme="minorHAnsi"/>
          <w:color w:val="000000"/>
        </w:rPr>
      </w:pPr>
      <w:r>
        <w:rPr>
          <w:rFonts w:cstheme="minorHAnsi"/>
          <w:color w:val="000000"/>
        </w:rPr>
        <w:t>(xi) O</w:t>
      </w:r>
      <w:r w:rsidR="00D126CA" w:rsidRPr="006B16D6">
        <w:rPr>
          <w:rFonts w:cstheme="minorHAnsi"/>
          <w:color w:val="000000"/>
        </w:rPr>
        <w:t>ther organizations, as determined to be necessary</w:t>
      </w:r>
      <w:r w:rsidR="00D126CA">
        <w:rPr>
          <w:rFonts w:cstheme="minorHAnsi"/>
          <w:color w:val="000000"/>
        </w:rPr>
        <w:t xml:space="preserve"> </w:t>
      </w:r>
      <w:r w:rsidR="00D126CA" w:rsidRPr="006B16D6">
        <w:rPr>
          <w:rFonts w:cstheme="minorHAnsi"/>
          <w:color w:val="000000"/>
        </w:rPr>
        <w:t>by the members comprising the industry or</w:t>
      </w:r>
      <w:r w:rsidR="00D126CA">
        <w:rPr>
          <w:rFonts w:cstheme="minorHAnsi"/>
          <w:color w:val="000000"/>
        </w:rPr>
        <w:t xml:space="preserve"> </w:t>
      </w:r>
      <w:r w:rsidR="00D126CA" w:rsidRPr="006B16D6">
        <w:rPr>
          <w:rFonts w:cstheme="minorHAnsi"/>
          <w:color w:val="000000"/>
        </w:rPr>
        <w:t>sector partnership.</w:t>
      </w:r>
      <w:r w:rsidR="00D126CA">
        <w:rPr>
          <w:rFonts w:cstheme="minorHAnsi"/>
          <w:color w:val="000000"/>
        </w:rPr>
        <w:t xml:space="preserve"> </w:t>
      </w:r>
      <w:r w:rsidR="00D126CA" w:rsidRPr="006B16D6">
        <w:rPr>
          <w:rFonts w:cstheme="minorHAnsi"/>
          <w:color w:val="000000"/>
        </w:rPr>
        <w:t xml:space="preserve"> </w:t>
      </w:r>
      <w:r w:rsidR="00D126CA">
        <w:rPr>
          <w:rFonts w:cstheme="minorHAnsi"/>
          <w:color w:val="000000"/>
        </w:rPr>
        <w:t>S</w:t>
      </w:r>
      <w:r w:rsidR="00D126CA" w:rsidRPr="006B16D6">
        <w:rPr>
          <w:rFonts w:cstheme="minorHAnsi"/>
          <w:color w:val="000000"/>
        </w:rPr>
        <w:t>ection 3 of the Workforce Innovation and Opportunity Act (29 U.S.C. 3102).</w:t>
      </w:r>
    </w:p>
    <w:p w14:paraId="4C171CE1" w14:textId="7B98630B" w:rsidR="00D126CA" w:rsidRPr="006B16D6" w:rsidRDefault="00D126CA" w:rsidP="00D126CA">
      <w:pPr>
        <w:rPr>
          <w:rFonts w:cstheme="minorHAnsi"/>
          <w:color w:val="000000"/>
        </w:rPr>
      </w:pPr>
      <w:r w:rsidRPr="006321A3">
        <w:rPr>
          <w:rStyle w:val="Strong"/>
        </w:rPr>
        <w:t>INSTITUTION OF HIGHER EDUCATION</w:t>
      </w:r>
      <w:r w:rsidR="00CD7531">
        <w:rPr>
          <w:rFonts w:cstheme="minorHAnsi"/>
          <w:color w:val="000000"/>
        </w:rPr>
        <w:t xml:space="preserve"> </w:t>
      </w:r>
      <w:r w:rsidRPr="006B16D6">
        <w:rPr>
          <w:rFonts w:cstheme="minorHAnsi"/>
          <w:color w:val="000000"/>
        </w:rPr>
        <w:t>—</w:t>
      </w:r>
      <w:r w:rsidR="00441AED">
        <w:rPr>
          <w:rFonts w:cstheme="minorHAnsi"/>
          <w:color w:val="000000"/>
        </w:rPr>
        <w:t>t</w:t>
      </w:r>
      <w:r w:rsidRPr="006B16D6">
        <w:rPr>
          <w:rFonts w:cstheme="minorHAnsi"/>
          <w:color w:val="000000"/>
        </w:rPr>
        <w:t>he term ‘‘institution of higher education’’ has the meaning given the term in section 101 of the Higher Education Act of 1965.</w:t>
      </w:r>
    </w:p>
    <w:p w14:paraId="2DBBD10F" w14:textId="74AE8439" w:rsidR="00D126CA" w:rsidRPr="006B16D6" w:rsidRDefault="00CD7531" w:rsidP="00D126CA">
      <w:pPr>
        <w:rPr>
          <w:rFonts w:cstheme="minorHAnsi"/>
          <w:color w:val="000000"/>
        </w:rPr>
      </w:pPr>
      <w:r>
        <w:rPr>
          <w:rStyle w:val="Strong"/>
        </w:rPr>
        <w:t xml:space="preserve">LOCAL EDUCATIONAL AGENCY </w:t>
      </w:r>
      <w:r w:rsidR="00D126CA" w:rsidRPr="006321A3">
        <w:rPr>
          <w:rStyle w:val="Strong"/>
        </w:rPr>
        <w:t>—</w:t>
      </w:r>
      <w:r w:rsidR="008E656B">
        <w:rPr>
          <w:rFonts w:cstheme="minorHAnsi"/>
          <w:color w:val="000000"/>
        </w:rPr>
        <w:t>t</w:t>
      </w:r>
      <w:r w:rsidR="00D126CA" w:rsidRPr="006B16D6">
        <w:rPr>
          <w:rFonts w:cstheme="minorHAnsi"/>
          <w:color w:val="000000"/>
        </w:rPr>
        <w:t>he term ‘‘local educational agency’’ has the meaning given the term in section</w:t>
      </w:r>
      <w:r w:rsidR="00D126CA">
        <w:rPr>
          <w:rFonts w:cstheme="minorHAnsi"/>
          <w:color w:val="000000"/>
        </w:rPr>
        <w:t xml:space="preserve"> </w:t>
      </w:r>
      <w:r w:rsidR="00D126CA" w:rsidRPr="006B16D6">
        <w:rPr>
          <w:rFonts w:cstheme="minorHAnsi"/>
          <w:color w:val="000000"/>
        </w:rPr>
        <w:t xml:space="preserve">8101 of the Elementary and Secondary Education Act of 1965. </w:t>
      </w:r>
    </w:p>
    <w:p w14:paraId="195006D1" w14:textId="5D1F4CCB" w:rsidR="00D126CA" w:rsidRPr="006B16D6" w:rsidRDefault="00D126CA" w:rsidP="00D126CA">
      <w:pPr>
        <w:rPr>
          <w:rFonts w:cstheme="minorHAnsi"/>
          <w:color w:val="000000"/>
        </w:rPr>
      </w:pPr>
      <w:r w:rsidRPr="006321A3">
        <w:rPr>
          <w:rStyle w:val="Strong"/>
        </w:rPr>
        <w:t>LOCAL WORKFORCE DEVELO</w:t>
      </w:r>
      <w:r w:rsidR="00CD7531">
        <w:rPr>
          <w:rStyle w:val="Strong"/>
        </w:rPr>
        <w:t xml:space="preserve">PMENT BOARD </w:t>
      </w:r>
      <w:r w:rsidRPr="006321A3">
        <w:rPr>
          <w:rStyle w:val="Strong"/>
        </w:rPr>
        <w:t>—</w:t>
      </w:r>
      <w:r w:rsidR="008E656B">
        <w:rPr>
          <w:rFonts w:cstheme="minorHAnsi"/>
          <w:color w:val="000000"/>
        </w:rPr>
        <w:t>t</w:t>
      </w:r>
      <w:r w:rsidRPr="006B16D6">
        <w:rPr>
          <w:rFonts w:cstheme="minorHAnsi"/>
          <w:color w:val="000000"/>
        </w:rPr>
        <w:t>he term ‘‘local workforce development board’’ means a local workforce development board established under section 107 of the Workforce Innovation and Opportunity Act (29 U.S.C. 3122).</w:t>
      </w:r>
    </w:p>
    <w:p w14:paraId="2E2235A7" w14:textId="30641B2C" w:rsidR="00D126CA" w:rsidRPr="006B16D6" w:rsidRDefault="00D126CA" w:rsidP="00D126CA">
      <w:pPr>
        <w:rPr>
          <w:rFonts w:cstheme="minorHAnsi"/>
          <w:color w:val="000000"/>
        </w:rPr>
      </w:pPr>
      <w:r w:rsidRPr="006321A3">
        <w:rPr>
          <w:rStyle w:val="Strong"/>
        </w:rPr>
        <w:t>NON-TRADITIONAL FIELDS</w:t>
      </w:r>
      <w:r w:rsidR="00CD7531">
        <w:rPr>
          <w:rStyle w:val="Strong"/>
        </w:rPr>
        <w:t xml:space="preserve"> </w:t>
      </w:r>
      <w:r w:rsidRPr="006321A3">
        <w:rPr>
          <w:rStyle w:val="Strong"/>
        </w:rPr>
        <w:t>—</w:t>
      </w:r>
      <w:r w:rsidR="008E656B">
        <w:rPr>
          <w:rFonts w:cstheme="minorHAnsi"/>
          <w:color w:val="000000"/>
        </w:rPr>
        <w:t>t</w:t>
      </w:r>
      <w:r w:rsidRPr="006B16D6">
        <w:rPr>
          <w:rFonts w:cstheme="minorHAnsi"/>
          <w:color w:val="000000"/>
        </w:rPr>
        <w:t>he term ‘‘non-traditional fields’’ means occupations or fields of work, such as careers in computer science, technology, and other current and emerging high skill occupations, for which individuals from one gender comprise less than 25 percent of the individuals employed in each such occupation or field of work.</w:t>
      </w:r>
    </w:p>
    <w:p w14:paraId="71710435" w14:textId="1668CA18" w:rsidR="00D126CA" w:rsidRPr="006B16D6" w:rsidRDefault="00D126CA" w:rsidP="00D126CA">
      <w:pPr>
        <w:rPr>
          <w:rFonts w:cstheme="minorHAnsi"/>
          <w:color w:val="000000"/>
        </w:rPr>
      </w:pPr>
      <w:r w:rsidRPr="006321A3">
        <w:rPr>
          <w:rStyle w:val="Strong"/>
        </w:rPr>
        <w:t>OUTLYING AREA</w:t>
      </w:r>
      <w:r w:rsidR="00CD7531">
        <w:rPr>
          <w:rStyle w:val="Strong"/>
        </w:rPr>
        <w:t xml:space="preserve"> </w:t>
      </w:r>
      <w:r w:rsidRPr="006321A3">
        <w:rPr>
          <w:rStyle w:val="Strong"/>
        </w:rPr>
        <w:t>—</w:t>
      </w:r>
      <w:r w:rsidRPr="006B16D6">
        <w:rPr>
          <w:rFonts w:cstheme="minorHAnsi"/>
          <w:color w:val="000000"/>
        </w:rPr>
        <w:t>The term ‘‘outlying area’’ means the United States Virgin Islands, Guam, American Samoa, the Commonwealth of the Northern Mariana Islands, and the Republic of Palau.</w:t>
      </w:r>
    </w:p>
    <w:p w14:paraId="17BB5C78" w14:textId="1EBA7AA6" w:rsidR="00D126CA" w:rsidRPr="006B16D6" w:rsidRDefault="00D126CA" w:rsidP="00D126CA">
      <w:pPr>
        <w:rPr>
          <w:rFonts w:cstheme="minorHAnsi"/>
          <w:color w:val="000000"/>
        </w:rPr>
      </w:pPr>
      <w:r w:rsidRPr="006321A3">
        <w:rPr>
          <w:rStyle w:val="Strong"/>
        </w:rPr>
        <w:t>OUT-OF-SCHOOL YOUTH</w:t>
      </w:r>
      <w:r w:rsidR="00CD7531">
        <w:rPr>
          <w:rStyle w:val="Strong"/>
        </w:rPr>
        <w:t xml:space="preserve"> </w:t>
      </w:r>
      <w:r w:rsidRPr="006321A3">
        <w:rPr>
          <w:rStyle w:val="Strong"/>
        </w:rPr>
        <w:t>—</w:t>
      </w:r>
      <w:r w:rsidR="008E656B">
        <w:rPr>
          <w:rFonts w:cstheme="minorHAnsi"/>
          <w:color w:val="000000"/>
        </w:rPr>
        <w:t>i</w:t>
      </w:r>
      <w:r w:rsidRPr="006B16D6">
        <w:rPr>
          <w:rFonts w:cstheme="minorHAnsi"/>
          <w:color w:val="000000"/>
        </w:rPr>
        <w:t>n this title, the term</w:t>
      </w:r>
      <w:r>
        <w:rPr>
          <w:rFonts w:cstheme="minorHAnsi"/>
          <w:color w:val="000000"/>
        </w:rPr>
        <w:t xml:space="preserve"> </w:t>
      </w:r>
      <w:r w:rsidRPr="006B16D6">
        <w:rPr>
          <w:rFonts w:cstheme="minorHAnsi"/>
          <w:color w:val="000000"/>
        </w:rPr>
        <w:t>‘‘out-of-school youth’’ means an individual who is</w:t>
      </w:r>
    </w:p>
    <w:p w14:paraId="09D71AC6" w14:textId="29271BCB" w:rsidR="00D126CA" w:rsidRPr="006B16D6" w:rsidRDefault="00292785" w:rsidP="00D126CA">
      <w:pPr>
        <w:ind w:left="450"/>
        <w:rPr>
          <w:rFonts w:cstheme="minorHAnsi"/>
          <w:color w:val="000000"/>
        </w:rPr>
      </w:pPr>
      <w:r>
        <w:rPr>
          <w:rFonts w:cstheme="minorHAnsi"/>
          <w:color w:val="000000"/>
        </w:rPr>
        <w:t>(A)</w:t>
      </w:r>
      <w:r w:rsidR="008E656B">
        <w:rPr>
          <w:rFonts w:cstheme="minorHAnsi"/>
          <w:color w:val="000000"/>
        </w:rPr>
        <w:t xml:space="preserve"> N</w:t>
      </w:r>
      <w:r w:rsidR="00D126CA" w:rsidRPr="006B16D6">
        <w:rPr>
          <w:rFonts w:cstheme="minorHAnsi"/>
          <w:color w:val="000000"/>
        </w:rPr>
        <w:t>ot attending any school (as defined under State</w:t>
      </w:r>
      <w:r w:rsidR="00D126CA">
        <w:rPr>
          <w:rFonts w:cstheme="minorHAnsi"/>
          <w:color w:val="000000"/>
        </w:rPr>
        <w:t xml:space="preserve"> </w:t>
      </w:r>
      <w:r w:rsidR="00D126CA" w:rsidRPr="006B16D6">
        <w:rPr>
          <w:rFonts w:cstheme="minorHAnsi"/>
          <w:color w:val="000000"/>
        </w:rPr>
        <w:t>law);</w:t>
      </w:r>
    </w:p>
    <w:p w14:paraId="1C2AD3BB" w14:textId="113A1E39" w:rsidR="00D126CA" w:rsidRPr="006B16D6" w:rsidRDefault="00292785" w:rsidP="00D126CA">
      <w:pPr>
        <w:ind w:left="450"/>
        <w:rPr>
          <w:rFonts w:cstheme="minorHAnsi"/>
          <w:color w:val="000000"/>
        </w:rPr>
      </w:pPr>
      <w:r>
        <w:rPr>
          <w:rFonts w:cstheme="minorHAnsi"/>
          <w:color w:val="000000"/>
        </w:rPr>
        <w:t>(B</w:t>
      </w:r>
      <w:r w:rsidR="008E656B">
        <w:rPr>
          <w:rFonts w:cstheme="minorHAnsi"/>
          <w:color w:val="000000"/>
        </w:rPr>
        <w:t>) N</w:t>
      </w:r>
      <w:r w:rsidR="00D126CA" w:rsidRPr="006B16D6">
        <w:rPr>
          <w:rFonts w:cstheme="minorHAnsi"/>
          <w:color w:val="000000"/>
        </w:rPr>
        <w:t>ot younger than age 16 or older than age</w:t>
      </w:r>
      <w:r w:rsidR="00D126CA">
        <w:rPr>
          <w:rFonts w:cstheme="minorHAnsi"/>
          <w:color w:val="000000"/>
        </w:rPr>
        <w:t xml:space="preserve"> </w:t>
      </w:r>
      <w:r w:rsidR="00D126CA" w:rsidRPr="006B16D6">
        <w:rPr>
          <w:rFonts w:cstheme="minorHAnsi"/>
          <w:color w:val="000000"/>
        </w:rPr>
        <w:t>24; and</w:t>
      </w:r>
    </w:p>
    <w:p w14:paraId="32097072" w14:textId="15B25982" w:rsidR="00D126CA" w:rsidRPr="006B16D6" w:rsidRDefault="00292785" w:rsidP="00D126CA">
      <w:pPr>
        <w:ind w:left="450"/>
        <w:rPr>
          <w:rFonts w:cstheme="minorHAnsi"/>
          <w:color w:val="000000"/>
        </w:rPr>
      </w:pPr>
      <w:r>
        <w:rPr>
          <w:rFonts w:cstheme="minorHAnsi"/>
          <w:color w:val="000000"/>
        </w:rPr>
        <w:t>(C</w:t>
      </w:r>
      <w:r w:rsidR="00D126CA" w:rsidRPr="006B16D6">
        <w:rPr>
          <w:rFonts w:cstheme="minorHAnsi"/>
          <w:color w:val="000000"/>
        </w:rPr>
        <w:t xml:space="preserve">) </w:t>
      </w:r>
      <w:r w:rsidR="008E656B">
        <w:rPr>
          <w:rFonts w:cstheme="minorHAnsi"/>
          <w:color w:val="000000"/>
        </w:rPr>
        <w:t>O</w:t>
      </w:r>
      <w:r w:rsidR="00D126CA" w:rsidRPr="006B16D6">
        <w:rPr>
          <w:rFonts w:cstheme="minorHAnsi"/>
          <w:color w:val="000000"/>
        </w:rPr>
        <w:t>ne or more of the following:</w:t>
      </w:r>
    </w:p>
    <w:p w14:paraId="2F2B9224" w14:textId="6CC5D0C1" w:rsidR="00D126CA" w:rsidRPr="006B16D6" w:rsidRDefault="00292785" w:rsidP="00292785">
      <w:pPr>
        <w:ind w:left="720"/>
        <w:rPr>
          <w:rFonts w:cstheme="minorHAnsi"/>
          <w:color w:val="000000"/>
        </w:rPr>
      </w:pPr>
      <w:r>
        <w:rPr>
          <w:rFonts w:cstheme="minorHAnsi"/>
          <w:color w:val="000000"/>
        </w:rPr>
        <w:t>(</w:t>
      </w:r>
      <w:proofErr w:type="spellStart"/>
      <w:r>
        <w:rPr>
          <w:rFonts w:cstheme="minorHAnsi"/>
          <w:color w:val="000000"/>
        </w:rPr>
        <w:t>i</w:t>
      </w:r>
      <w:proofErr w:type="spellEnd"/>
      <w:r w:rsidR="00D126CA" w:rsidRPr="006B16D6">
        <w:rPr>
          <w:rFonts w:cstheme="minorHAnsi"/>
          <w:color w:val="000000"/>
        </w:rPr>
        <w:t>) A school dropout.</w:t>
      </w:r>
    </w:p>
    <w:p w14:paraId="359248EB" w14:textId="33D235BC" w:rsidR="00D126CA" w:rsidRPr="006B16D6" w:rsidRDefault="00292785" w:rsidP="00292785">
      <w:pPr>
        <w:ind w:left="720"/>
        <w:rPr>
          <w:rFonts w:cstheme="minorHAnsi"/>
          <w:color w:val="000000"/>
        </w:rPr>
      </w:pPr>
      <w:r>
        <w:rPr>
          <w:rFonts w:cstheme="minorHAnsi"/>
          <w:color w:val="000000"/>
        </w:rPr>
        <w:t>(ii</w:t>
      </w:r>
      <w:r w:rsidR="00D126CA" w:rsidRPr="006B16D6">
        <w:rPr>
          <w:rFonts w:cstheme="minorHAnsi"/>
          <w:color w:val="000000"/>
        </w:rPr>
        <w:t>) A youth who is within the age of compulsory</w:t>
      </w:r>
      <w:r w:rsidR="00D126CA">
        <w:rPr>
          <w:rFonts w:cstheme="minorHAnsi"/>
          <w:color w:val="000000"/>
        </w:rPr>
        <w:t xml:space="preserve"> </w:t>
      </w:r>
      <w:r w:rsidR="00D126CA" w:rsidRPr="006B16D6">
        <w:rPr>
          <w:rFonts w:cstheme="minorHAnsi"/>
          <w:color w:val="000000"/>
        </w:rPr>
        <w:t>school attendance, but has not attended school</w:t>
      </w:r>
      <w:r w:rsidR="00D126CA">
        <w:rPr>
          <w:rFonts w:cstheme="minorHAnsi"/>
          <w:color w:val="000000"/>
        </w:rPr>
        <w:t xml:space="preserve"> </w:t>
      </w:r>
      <w:r w:rsidR="00D126CA" w:rsidRPr="006B16D6">
        <w:rPr>
          <w:rFonts w:cstheme="minorHAnsi"/>
          <w:color w:val="000000"/>
        </w:rPr>
        <w:t>for at least the most recent complete school year</w:t>
      </w:r>
      <w:r w:rsidR="00D126CA">
        <w:rPr>
          <w:rFonts w:cstheme="minorHAnsi"/>
          <w:color w:val="000000"/>
        </w:rPr>
        <w:t xml:space="preserve"> </w:t>
      </w:r>
      <w:r w:rsidR="00D126CA" w:rsidRPr="006B16D6">
        <w:rPr>
          <w:rFonts w:cstheme="minorHAnsi"/>
          <w:color w:val="000000"/>
        </w:rPr>
        <w:t>calendar quarter.</w:t>
      </w:r>
    </w:p>
    <w:p w14:paraId="4804310B" w14:textId="1D193EB6" w:rsidR="00D126CA" w:rsidRPr="006B16D6" w:rsidRDefault="00292785" w:rsidP="00292785">
      <w:pPr>
        <w:ind w:left="720"/>
        <w:rPr>
          <w:rFonts w:cstheme="minorHAnsi"/>
          <w:color w:val="000000"/>
        </w:rPr>
      </w:pPr>
      <w:r>
        <w:rPr>
          <w:rFonts w:cstheme="minorHAnsi"/>
          <w:color w:val="000000"/>
        </w:rPr>
        <w:t>(iii</w:t>
      </w:r>
      <w:r w:rsidR="00D126CA" w:rsidRPr="006B16D6">
        <w:rPr>
          <w:rFonts w:cstheme="minorHAnsi"/>
          <w:color w:val="000000"/>
        </w:rPr>
        <w:t>) A recipient of a secondary school diploma</w:t>
      </w:r>
      <w:r w:rsidR="00D126CA">
        <w:rPr>
          <w:rFonts w:cstheme="minorHAnsi"/>
          <w:color w:val="000000"/>
        </w:rPr>
        <w:t xml:space="preserve"> </w:t>
      </w:r>
      <w:r w:rsidR="00D126CA" w:rsidRPr="006B16D6">
        <w:rPr>
          <w:rFonts w:cstheme="minorHAnsi"/>
          <w:color w:val="000000"/>
        </w:rPr>
        <w:t>or its recognized equivalent who is a low-income</w:t>
      </w:r>
      <w:r w:rsidR="00D126CA">
        <w:rPr>
          <w:rFonts w:cstheme="minorHAnsi"/>
          <w:color w:val="000000"/>
        </w:rPr>
        <w:t xml:space="preserve"> </w:t>
      </w:r>
      <w:r w:rsidR="00D126CA" w:rsidRPr="006B16D6">
        <w:rPr>
          <w:rFonts w:cstheme="minorHAnsi"/>
          <w:color w:val="000000"/>
        </w:rPr>
        <w:t>individual</w:t>
      </w:r>
      <w:r>
        <w:rPr>
          <w:rFonts w:cstheme="minorHAnsi"/>
          <w:color w:val="000000"/>
        </w:rPr>
        <w:t xml:space="preserve"> and is</w:t>
      </w:r>
    </w:p>
    <w:p w14:paraId="63DA4C62" w14:textId="02B202D8" w:rsidR="00D126CA" w:rsidRPr="006B16D6" w:rsidRDefault="00292785" w:rsidP="00D126CA">
      <w:pPr>
        <w:ind w:left="900"/>
        <w:rPr>
          <w:rFonts w:cstheme="minorHAnsi"/>
          <w:color w:val="000000"/>
        </w:rPr>
      </w:pPr>
      <w:r>
        <w:rPr>
          <w:rFonts w:cstheme="minorHAnsi"/>
          <w:color w:val="000000"/>
        </w:rPr>
        <w:t xml:space="preserve"> (I</w:t>
      </w:r>
      <w:r w:rsidR="00D126CA" w:rsidRPr="006B16D6">
        <w:rPr>
          <w:rFonts w:cstheme="minorHAnsi"/>
          <w:color w:val="000000"/>
        </w:rPr>
        <w:t>) basic skills deficient; or</w:t>
      </w:r>
    </w:p>
    <w:p w14:paraId="48B14031" w14:textId="5BD3BCBD" w:rsidR="00D126CA" w:rsidRPr="006B16D6" w:rsidRDefault="00292785" w:rsidP="00D126CA">
      <w:pPr>
        <w:ind w:left="900"/>
        <w:rPr>
          <w:rFonts w:cstheme="minorHAnsi"/>
          <w:color w:val="000000"/>
        </w:rPr>
      </w:pPr>
      <w:r>
        <w:rPr>
          <w:rFonts w:cstheme="minorHAnsi"/>
          <w:color w:val="000000"/>
        </w:rPr>
        <w:t>(II</w:t>
      </w:r>
      <w:r w:rsidR="00D126CA" w:rsidRPr="006B16D6">
        <w:rPr>
          <w:rFonts w:cstheme="minorHAnsi"/>
          <w:color w:val="000000"/>
        </w:rPr>
        <w:t xml:space="preserve">) </w:t>
      </w:r>
      <w:r w:rsidR="003839E7">
        <w:rPr>
          <w:rFonts w:cstheme="minorHAnsi"/>
          <w:color w:val="000000"/>
        </w:rPr>
        <w:t xml:space="preserve"> </w:t>
      </w:r>
      <w:r w:rsidR="004A7DD4" w:rsidRPr="006B16D6">
        <w:rPr>
          <w:rFonts w:cstheme="minorHAnsi"/>
          <w:color w:val="000000"/>
        </w:rPr>
        <w:t>An</w:t>
      </w:r>
      <w:r w:rsidR="00D126CA" w:rsidRPr="006B16D6">
        <w:rPr>
          <w:rFonts w:cstheme="minorHAnsi"/>
          <w:color w:val="000000"/>
        </w:rPr>
        <w:t xml:space="preserve"> English language learner.</w:t>
      </w:r>
    </w:p>
    <w:p w14:paraId="52F8638D" w14:textId="61E1A346" w:rsidR="00D126CA" w:rsidRPr="006B16D6" w:rsidRDefault="00292785" w:rsidP="00292785">
      <w:pPr>
        <w:ind w:left="720"/>
        <w:rPr>
          <w:rFonts w:cstheme="minorHAnsi"/>
          <w:color w:val="000000"/>
        </w:rPr>
      </w:pPr>
      <w:r>
        <w:rPr>
          <w:rFonts w:cstheme="minorHAnsi"/>
          <w:color w:val="000000"/>
        </w:rPr>
        <w:t>(vi</w:t>
      </w:r>
      <w:r w:rsidR="003839E7">
        <w:rPr>
          <w:rFonts w:cstheme="minorHAnsi"/>
          <w:color w:val="000000"/>
        </w:rPr>
        <w:t xml:space="preserve">) </w:t>
      </w:r>
      <w:r w:rsidR="00D126CA" w:rsidRPr="006B16D6">
        <w:rPr>
          <w:rFonts w:cstheme="minorHAnsi"/>
          <w:color w:val="000000"/>
        </w:rPr>
        <w:t>An individual who is subject to the juvenile</w:t>
      </w:r>
      <w:r w:rsidR="00D126CA">
        <w:rPr>
          <w:rFonts w:cstheme="minorHAnsi"/>
          <w:color w:val="000000"/>
        </w:rPr>
        <w:t xml:space="preserve"> </w:t>
      </w:r>
      <w:r w:rsidR="00D126CA" w:rsidRPr="006B16D6">
        <w:rPr>
          <w:rFonts w:cstheme="minorHAnsi"/>
          <w:color w:val="000000"/>
        </w:rPr>
        <w:t>or adult justice system.</w:t>
      </w:r>
    </w:p>
    <w:p w14:paraId="1E100A91" w14:textId="47AD7866" w:rsidR="00D126CA" w:rsidRPr="006B16D6" w:rsidRDefault="00292785" w:rsidP="00292785">
      <w:pPr>
        <w:ind w:left="720"/>
        <w:rPr>
          <w:rFonts w:cstheme="minorHAnsi"/>
          <w:color w:val="000000"/>
        </w:rPr>
      </w:pPr>
      <w:r>
        <w:rPr>
          <w:rFonts w:cstheme="minorHAnsi"/>
          <w:color w:val="000000"/>
        </w:rPr>
        <w:t>(v)</w:t>
      </w:r>
      <w:r w:rsidR="00D126CA" w:rsidRPr="006B16D6">
        <w:rPr>
          <w:rFonts w:cstheme="minorHAnsi"/>
          <w:color w:val="000000"/>
        </w:rPr>
        <w:t xml:space="preserve"> A homeless individual (as defined in section</w:t>
      </w:r>
      <w:r w:rsidR="00D126CA">
        <w:rPr>
          <w:rFonts w:cstheme="minorHAnsi"/>
          <w:color w:val="000000"/>
        </w:rPr>
        <w:t xml:space="preserve"> </w:t>
      </w:r>
      <w:r w:rsidR="00D126CA" w:rsidRPr="006B16D6">
        <w:rPr>
          <w:rFonts w:cstheme="minorHAnsi"/>
          <w:color w:val="000000"/>
        </w:rPr>
        <w:t>41403(6) of the Violence Against Women Act</w:t>
      </w:r>
      <w:r w:rsidR="00D126CA">
        <w:rPr>
          <w:rFonts w:cstheme="minorHAnsi"/>
          <w:color w:val="000000"/>
        </w:rPr>
        <w:t xml:space="preserve"> </w:t>
      </w:r>
      <w:r w:rsidR="00D126CA" w:rsidRPr="006B16D6">
        <w:rPr>
          <w:rFonts w:cstheme="minorHAnsi"/>
          <w:color w:val="000000"/>
        </w:rPr>
        <w:t>of 1994 (42 U.S.C. 14043e–2(6))), a homeless child</w:t>
      </w:r>
      <w:r w:rsidR="00D126CA">
        <w:rPr>
          <w:rFonts w:cstheme="minorHAnsi"/>
          <w:color w:val="000000"/>
        </w:rPr>
        <w:t xml:space="preserve"> </w:t>
      </w:r>
      <w:r w:rsidR="00D126CA" w:rsidRPr="006B16D6">
        <w:rPr>
          <w:rFonts w:cstheme="minorHAnsi"/>
          <w:color w:val="000000"/>
        </w:rPr>
        <w:t>or youth (as defined in section 725(2) of the</w:t>
      </w:r>
      <w:r w:rsidR="00D126CA">
        <w:rPr>
          <w:rFonts w:cstheme="minorHAnsi"/>
          <w:color w:val="000000"/>
        </w:rPr>
        <w:t xml:space="preserve"> </w:t>
      </w:r>
      <w:r w:rsidR="00D126CA" w:rsidRPr="006B16D6">
        <w:rPr>
          <w:rFonts w:cstheme="minorHAnsi"/>
          <w:color w:val="000000"/>
        </w:rPr>
        <w:t>McKinney-Vento Homeless Assistance Act (42</w:t>
      </w:r>
      <w:r w:rsidR="00D126CA">
        <w:rPr>
          <w:rFonts w:cstheme="minorHAnsi"/>
          <w:color w:val="000000"/>
        </w:rPr>
        <w:t xml:space="preserve"> </w:t>
      </w:r>
      <w:r w:rsidR="00D126CA" w:rsidRPr="006B16D6">
        <w:rPr>
          <w:rFonts w:cstheme="minorHAnsi"/>
          <w:color w:val="000000"/>
        </w:rPr>
        <w:t>U.S.C. 11434a(2))), a runaway, in foster care or</w:t>
      </w:r>
      <w:r w:rsidR="00D126CA">
        <w:rPr>
          <w:rFonts w:cstheme="minorHAnsi"/>
          <w:color w:val="000000"/>
        </w:rPr>
        <w:t xml:space="preserve"> </w:t>
      </w:r>
      <w:r w:rsidR="00D126CA" w:rsidRPr="006B16D6">
        <w:rPr>
          <w:rFonts w:cstheme="minorHAnsi"/>
          <w:color w:val="000000"/>
        </w:rPr>
        <w:t>has aged out of the foster care system, a child</w:t>
      </w:r>
      <w:r w:rsidR="00D126CA">
        <w:rPr>
          <w:rFonts w:cstheme="minorHAnsi"/>
          <w:color w:val="000000"/>
        </w:rPr>
        <w:t xml:space="preserve"> </w:t>
      </w:r>
      <w:r w:rsidR="00D126CA" w:rsidRPr="006B16D6">
        <w:rPr>
          <w:rFonts w:cstheme="minorHAnsi"/>
          <w:color w:val="000000"/>
        </w:rPr>
        <w:t>eligible for assistance under section 477 of the</w:t>
      </w:r>
      <w:r w:rsidR="00D126CA">
        <w:rPr>
          <w:rFonts w:cstheme="minorHAnsi"/>
          <w:color w:val="000000"/>
        </w:rPr>
        <w:t xml:space="preserve"> </w:t>
      </w:r>
      <w:r w:rsidR="00D126CA" w:rsidRPr="006B16D6">
        <w:rPr>
          <w:rFonts w:cstheme="minorHAnsi"/>
          <w:color w:val="000000"/>
        </w:rPr>
        <w:t>Social Security Act (42 U.S.C. 677), or in an out</w:t>
      </w:r>
      <w:r w:rsidR="00D126CA">
        <w:rPr>
          <w:rFonts w:cstheme="minorHAnsi"/>
          <w:color w:val="000000"/>
        </w:rPr>
        <w:t>-</w:t>
      </w:r>
      <w:r w:rsidR="00D126CA" w:rsidRPr="006B16D6">
        <w:rPr>
          <w:rFonts w:cstheme="minorHAnsi"/>
          <w:color w:val="000000"/>
        </w:rPr>
        <w:t>of-home placement.</w:t>
      </w:r>
    </w:p>
    <w:p w14:paraId="68721731" w14:textId="591BEC2C" w:rsidR="00D126CA" w:rsidRPr="006B16D6" w:rsidRDefault="00292785" w:rsidP="00292785">
      <w:pPr>
        <w:ind w:left="720"/>
        <w:rPr>
          <w:rFonts w:cstheme="minorHAnsi"/>
          <w:color w:val="000000"/>
        </w:rPr>
      </w:pPr>
      <w:proofErr w:type="gramStart"/>
      <w:r>
        <w:rPr>
          <w:rFonts w:cstheme="minorHAnsi"/>
          <w:color w:val="000000"/>
        </w:rPr>
        <w:t>(vi</w:t>
      </w:r>
      <w:r w:rsidR="00D126CA" w:rsidRPr="006B16D6">
        <w:rPr>
          <w:rFonts w:cstheme="minorHAnsi"/>
          <w:color w:val="000000"/>
        </w:rPr>
        <w:t>) An</w:t>
      </w:r>
      <w:proofErr w:type="gramEnd"/>
      <w:r w:rsidR="00D126CA" w:rsidRPr="006B16D6">
        <w:rPr>
          <w:rFonts w:cstheme="minorHAnsi"/>
          <w:color w:val="000000"/>
        </w:rPr>
        <w:t xml:space="preserve"> individual who is pregnant or parenting.</w:t>
      </w:r>
    </w:p>
    <w:p w14:paraId="7BF0ADAE" w14:textId="20F91677" w:rsidR="00D126CA" w:rsidRPr="006B16D6" w:rsidRDefault="00292785" w:rsidP="00292785">
      <w:pPr>
        <w:ind w:left="720"/>
        <w:rPr>
          <w:rFonts w:cstheme="minorHAnsi"/>
          <w:color w:val="000000"/>
        </w:rPr>
      </w:pPr>
      <w:r>
        <w:rPr>
          <w:rFonts w:cstheme="minorHAnsi"/>
          <w:color w:val="000000"/>
        </w:rPr>
        <w:t>(vii</w:t>
      </w:r>
      <w:r w:rsidR="00D126CA" w:rsidRPr="006B16D6">
        <w:rPr>
          <w:rFonts w:cstheme="minorHAnsi"/>
          <w:color w:val="000000"/>
        </w:rPr>
        <w:t>) A youth who is an individual with a</w:t>
      </w:r>
      <w:r w:rsidR="00D126CA">
        <w:rPr>
          <w:rFonts w:cstheme="minorHAnsi"/>
          <w:color w:val="000000"/>
        </w:rPr>
        <w:t xml:space="preserve"> </w:t>
      </w:r>
      <w:r w:rsidR="00D126CA" w:rsidRPr="006B16D6">
        <w:rPr>
          <w:rFonts w:cstheme="minorHAnsi"/>
          <w:color w:val="000000"/>
        </w:rPr>
        <w:t>disability.</w:t>
      </w:r>
    </w:p>
    <w:p w14:paraId="5B43E837" w14:textId="09F8B007" w:rsidR="00D126CA" w:rsidRPr="006321A3" w:rsidRDefault="00292785" w:rsidP="00292785">
      <w:pPr>
        <w:ind w:left="720"/>
      </w:pPr>
      <w:r>
        <w:rPr>
          <w:rFonts w:cstheme="minorHAnsi"/>
          <w:color w:val="000000"/>
        </w:rPr>
        <w:t>(viii</w:t>
      </w:r>
      <w:r w:rsidR="00D126CA" w:rsidRPr="006B16D6">
        <w:rPr>
          <w:rFonts w:cstheme="minorHAnsi"/>
          <w:color w:val="000000"/>
        </w:rPr>
        <w:t>) A low-income individual who requires</w:t>
      </w:r>
      <w:r w:rsidR="00D126CA">
        <w:rPr>
          <w:rFonts w:cstheme="minorHAnsi"/>
          <w:color w:val="000000"/>
        </w:rPr>
        <w:t xml:space="preserve"> </w:t>
      </w:r>
      <w:r w:rsidR="00D126CA" w:rsidRPr="006B16D6">
        <w:rPr>
          <w:rFonts w:cstheme="minorHAnsi"/>
          <w:color w:val="000000"/>
        </w:rPr>
        <w:t>additional assistance to enter or complete an educational</w:t>
      </w:r>
      <w:r w:rsidR="00D126CA">
        <w:rPr>
          <w:rFonts w:cstheme="minorHAnsi"/>
          <w:color w:val="000000"/>
        </w:rPr>
        <w:t xml:space="preserve"> </w:t>
      </w:r>
      <w:r w:rsidR="00D126CA" w:rsidRPr="006B16D6">
        <w:rPr>
          <w:rFonts w:cstheme="minorHAnsi"/>
          <w:color w:val="000000"/>
        </w:rPr>
        <w:t>program or t</w:t>
      </w:r>
      <w:r w:rsidR="00D126CA">
        <w:rPr>
          <w:rFonts w:ascii="NewCenturySchlbk-Roman" w:hAnsi="NewCenturySchlbk-Roman" w:cs="NewCenturySchlbk-Roman"/>
          <w:color w:val="000000"/>
        </w:rPr>
        <w:t>o secure or hold employment</w:t>
      </w:r>
      <w:r w:rsidR="004155C7">
        <w:rPr>
          <w:rFonts w:ascii="NewCenturySchlbk-Roman" w:hAnsi="NewCenturySchlbk-Roman" w:cs="NewCenturySchlbk-Roman"/>
          <w:color w:val="000000"/>
        </w:rPr>
        <w:t xml:space="preserve"> (as defined by S</w:t>
      </w:r>
      <w:r w:rsidR="00D126CA" w:rsidRPr="006B16D6">
        <w:rPr>
          <w:rFonts w:cstheme="minorHAnsi"/>
          <w:color w:val="000000"/>
        </w:rPr>
        <w:t>ection 3 of the</w:t>
      </w:r>
      <w:r w:rsidR="00D126CA">
        <w:rPr>
          <w:rFonts w:cstheme="minorHAnsi"/>
          <w:color w:val="000000"/>
        </w:rPr>
        <w:t xml:space="preserve"> </w:t>
      </w:r>
      <w:r w:rsidR="00D126CA" w:rsidRPr="006B16D6">
        <w:rPr>
          <w:rFonts w:cstheme="minorHAnsi"/>
          <w:color w:val="000000"/>
        </w:rPr>
        <w:t xml:space="preserve">Workforce Innovation and Opportunity </w:t>
      </w:r>
      <w:r w:rsidR="00D126CA" w:rsidRPr="00577922">
        <w:rPr>
          <w:rFonts w:cstheme="minorHAnsi"/>
          <w:color w:val="000000"/>
        </w:rPr>
        <w:t xml:space="preserve">Act </w:t>
      </w:r>
      <w:r w:rsidR="00D126CA" w:rsidRPr="006321A3">
        <w:t>(29 U.S.C. 3102).</w:t>
      </w:r>
    </w:p>
    <w:p w14:paraId="5730777F" w14:textId="4EC51F28" w:rsidR="00D126CA" w:rsidRPr="006B16D6" w:rsidRDefault="00D126CA" w:rsidP="00D126CA">
      <w:pPr>
        <w:rPr>
          <w:rFonts w:cstheme="minorHAnsi"/>
          <w:color w:val="000000"/>
        </w:rPr>
      </w:pPr>
      <w:r w:rsidRPr="006321A3">
        <w:rPr>
          <w:rStyle w:val="Strong"/>
        </w:rPr>
        <w:t>OUT-OF-WORKFORCE INDIVIDUAL</w:t>
      </w:r>
      <w:r w:rsidR="003839E7">
        <w:rPr>
          <w:rStyle w:val="Strong"/>
        </w:rPr>
        <w:t xml:space="preserve"> </w:t>
      </w:r>
      <w:r w:rsidRPr="006B16D6">
        <w:rPr>
          <w:rFonts w:cstheme="minorHAnsi"/>
          <w:color w:val="000000"/>
        </w:rPr>
        <w:t>—</w:t>
      </w:r>
      <w:r w:rsidR="003839E7">
        <w:rPr>
          <w:rFonts w:cstheme="minorHAnsi"/>
          <w:color w:val="000000"/>
        </w:rPr>
        <w:t xml:space="preserve"> </w:t>
      </w:r>
      <w:r w:rsidR="00441AED">
        <w:rPr>
          <w:rFonts w:cstheme="minorHAnsi"/>
          <w:color w:val="000000"/>
        </w:rPr>
        <w:t>t</w:t>
      </w:r>
      <w:r w:rsidRPr="006B16D6">
        <w:rPr>
          <w:rFonts w:cstheme="minorHAnsi"/>
          <w:color w:val="000000"/>
        </w:rPr>
        <w:t>he term ‘‘out-of</w:t>
      </w:r>
      <w:r>
        <w:rPr>
          <w:rFonts w:cstheme="minorHAnsi"/>
          <w:color w:val="000000"/>
        </w:rPr>
        <w:t>-</w:t>
      </w:r>
      <w:r w:rsidRPr="006B16D6">
        <w:rPr>
          <w:rFonts w:cstheme="minorHAnsi"/>
          <w:color w:val="000000"/>
        </w:rPr>
        <w:t xml:space="preserve">workforce individual’’ means </w:t>
      </w:r>
    </w:p>
    <w:p w14:paraId="79652417" w14:textId="77777777" w:rsidR="00D126CA" w:rsidRPr="006B16D6" w:rsidRDefault="00D126CA" w:rsidP="00D126CA">
      <w:pPr>
        <w:ind w:left="180"/>
        <w:rPr>
          <w:rFonts w:cstheme="minorHAnsi"/>
          <w:color w:val="000000"/>
        </w:rPr>
      </w:pPr>
      <w:r w:rsidRPr="006B16D6">
        <w:rPr>
          <w:rFonts w:cstheme="minorHAnsi"/>
          <w:color w:val="000000"/>
        </w:rPr>
        <w:t>(A) an individual who is a displaced homemaker, as defined in section 3 of the Workforce Innovation and Opportunity Act (29 U.S.C. 3102); or</w:t>
      </w:r>
    </w:p>
    <w:p w14:paraId="38268835" w14:textId="4402F0EB" w:rsidR="00D126CA" w:rsidRPr="006B16D6" w:rsidRDefault="00D126CA" w:rsidP="00D126CA">
      <w:pPr>
        <w:ind w:left="180"/>
        <w:rPr>
          <w:rFonts w:cstheme="minorHAnsi"/>
          <w:color w:val="000000"/>
        </w:rPr>
      </w:pPr>
      <w:r w:rsidRPr="006B16D6">
        <w:rPr>
          <w:rFonts w:cstheme="minorHAnsi"/>
          <w:color w:val="000000"/>
        </w:rPr>
        <w:t xml:space="preserve">(B) </w:t>
      </w:r>
      <w:proofErr w:type="gramStart"/>
      <w:r w:rsidRPr="006B16D6">
        <w:rPr>
          <w:rFonts w:cstheme="minorHAnsi"/>
          <w:color w:val="000000"/>
        </w:rPr>
        <w:t>an</w:t>
      </w:r>
      <w:proofErr w:type="gramEnd"/>
      <w:r w:rsidRPr="006B16D6">
        <w:rPr>
          <w:rFonts w:cstheme="minorHAnsi"/>
          <w:color w:val="000000"/>
        </w:rPr>
        <w:t xml:space="preserve"> individual who</w:t>
      </w:r>
    </w:p>
    <w:p w14:paraId="39442ADA" w14:textId="0027042D" w:rsidR="00D126CA" w:rsidRPr="006B16D6" w:rsidRDefault="00441AED" w:rsidP="00D126CA">
      <w:pPr>
        <w:ind w:left="540"/>
        <w:rPr>
          <w:rFonts w:cstheme="minorHAnsi"/>
          <w:color w:val="000000"/>
        </w:rPr>
      </w:pPr>
      <w:r>
        <w:rPr>
          <w:rFonts w:cstheme="minorHAnsi"/>
          <w:color w:val="000000"/>
        </w:rPr>
        <w:t>(</w:t>
      </w:r>
      <w:proofErr w:type="spellStart"/>
      <w:r>
        <w:rPr>
          <w:rFonts w:cstheme="minorHAnsi"/>
          <w:color w:val="000000"/>
        </w:rPr>
        <w:t>i</w:t>
      </w:r>
      <w:proofErr w:type="spellEnd"/>
      <w:r>
        <w:rPr>
          <w:rFonts w:cstheme="minorHAnsi"/>
          <w:color w:val="000000"/>
        </w:rPr>
        <w:t>) H</w:t>
      </w:r>
      <w:r w:rsidR="00D126CA" w:rsidRPr="006B16D6">
        <w:rPr>
          <w:rFonts w:cstheme="minorHAnsi"/>
          <w:color w:val="000000"/>
        </w:rPr>
        <w:t>as worked primarily without remuneration to care for a home and family, and for that reason has diminished marketable skills; or</w:t>
      </w:r>
    </w:p>
    <w:p w14:paraId="072CBF9F" w14:textId="2169CC20" w:rsidR="00D126CA" w:rsidRPr="006B16D6" w:rsidRDefault="003839E7" w:rsidP="00D126CA">
      <w:pPr>
        <w:ind w:left="540"/>
        <w:rPr>
          <w:rFonts w:cstheme="minorHAnsi"/>
          <w:color w:val="000000"/>
        </w:rPr>
      </w:pPr>
      <w:r>
        <w:rPr>
          <w:rFonts w:cstheme="minorHAnsi"/>
          <w:color w:val="000000"/>
        </w:rPr>
        <w:t>(ii</w:t>
      </w:r>
      <w:r w:rsidR="00D126CA" w:rsidRPr="006B16D6">
        <w:rPr>
          <w:rFonts w:cstheme="minorHAnsi"/>
          <w:color w:val="000000"/>
        </w:rPr>
        <w:t>) is a parent whose youngest dependent child will become ineligible to receive assistance under part A of title IV of the Social Security Act (42 U.S.C. 601 et seq.) not later than 2 years after the date on which the parent applies for assistance under such title; and</w:t>
      </w:r>
    </w:p>
    <w:p w14:paraId="5ABFE2BE" w14:textId="20E89A86" w:rsidR="00D126CA" w:rsidRPr="006B16D6" w:rsidRDefault="00FF2438" w:rsidP="00D126CA">
      <w:pPr>
        <w:ind w:left="540"/>
        <w:rPr>
          <w:rFonts w:cstheme="minorHAnsi"/>
          <w:color w:val="000000"/>
        </w:rPr>
      </w:pPr>
      <w:r>
        <w:rPr>
          <w:rFonts w:cstheme="minorHAnsi"/>
          <w:color w:val="000000"/>
        </w:rPr>
        <w:t xml:space="preserve"> (</w:t>
      </w:r>
      <w:proofErr w:type="gramStart"/>
      <w:r>
        <w:rPr>
          <w:rFonts w:cstheme="minorHAnsi"/>
          <w:color w:val="000000"/>
        </w:rPr>
        <w:t>iii</w:t>
      </w:r>
      <w:proofErr w:type="gramEnd"/>
      <w:r>
        <w:rPr>
          <w:rFonts w:cstheme="minorHAnsi"/>
          <w:color w:val="000000"/>
        </w:rPr>
        <w:t>)</w:t>
      </w:r>
      <w:r w:rsidR="00D126CA" w:rsidRPr="006B16D6">
        <w:rPr>
          <w:rFonts w:cstheme="minorHAnsi"/>
          <w:color w:val="000000"/>
        </w:rPr>
        <w:t xml:space="preserve"> is unemployed or underemployed and is experiencing difficulty in obtaining or upgrading employment.</w:t>
      </w:r>
    </w:p>
    <w:p w14:paraId="0E6A84C5" w14:textId="2EA02EF8" w:rsidR="00D126CA" w:rsidRDefault="003839E7" w:rsidP="00D126CA">
      <w:pPr>
        <w:rPr>
          <w:rFonts w:cstheme="minorHAnsi"/>
          <w:color w:val="000000"/>
        </w:rPr>
      </w:pPr>
      <w:r>
        <w:rPr>
          <w:rStyle w:val="Strong"/>
        </w:rPr>
        <w:t>PARAPROFESSIONAL</w:t>
      </w:r>
      <w:r w:rsidR="00FF2438">
        <w:rPr>
          <w:rStyle w:val="Strong"/>
        </w:rPr>
        <w:t xml:space="preserve"> </w:t>
      </w:r>
      <w:r w:rsidR="00D126CA" w:rsidRPr="006321A3">
        <w:rPr>
          <w:rStyle w:val="Strong"/>
        </w:rPr>
        <w:t>—</w:t>
      </w:r>
      <w:r w:rsidR="00FF2438">
        <w:rPr>
          <w:rStyle w:val="Strong"/>
        </w:rPr>
        <w:t xml:space="preserve"> </w:t>
      </w:r>
      <w:r w:rsidR="00441AED">
        <w:rPr>
          <w:rFonts w:cstheme="minorHAnsi"/>
          <w:color w:val="000000"/>
        </w:rPr>
        <w:t>t</w:t>
      </w:r>
      <w:r w:rsidR="00D126CA" w:rsidRPr="006B16D6">
        <w:rPr>
          <w:rFonts w:cstheme="minorHAnsi"/>
          <w:color w:val="000000"/>
        </w:rPr>
        <w:t>he term ‘‘paraprofessional’’ has the meaning given the term in section 8101 of the Elementary and Secondary Education Act of 1965.</w:t>
      </w:r>
    </w:p>
    <w:p w14:paraId="277422B4" w14:textId="7E747D58" w:rsidR="00D126CA" w:rsidRPr="006B16D6" w:rsidRDefault="00D126CA" w:rsidP="00D126CA">
      <w:pPr>
        <w:rPr>
          <w:rFonts w:cstheme="minorHAnsi"/>
          <w:color w:val="000000"/>
        </w:rPr>
      </w:pPr>
      <w:r w:rsidRPr="00391976">
        <w:rPr>
          <w:rStyle w:val="Strong"/>
        </w:rPr>
        <w:t>Partnership</w:t>
      </w:r>
      <w:r w:rsidR="00FF2438">
        <w:rPr>
          <w:rStyle w:val="Strong"/>
        </w:rPr>
        <w:t xml:space="preserve"> </w:t>
      </w:r>
      <w:r w:rsidRPr="00391976">
        <w:rPr>
          <w:rStyle w:val="Strong"/>
        </w:rPr>
        <w:t>—</w:t>
      </w:r>
      <w:r w:rsidR="00FF2438">
        <w:rPr>
          <w:rStyle w:val="Strong"/>
        </w:rPr>
        <w:t xml:space="preserve"> </w:t>
      </w:r>
      <w:r>
        <w:rPr>
          <w:rFonts w:cstheme="minorHAnsi"/>
          <w:color w:val="000000"/>
        </w:rPr>
        <w:t>See Cooperative Agreements</w:t>
      </w:r>
    </w:p>
    <w:p w14:paraId="2D642284" w14:textId="3BCE8403" w:rsidR="00D126CA" w:rsidRPr="006321A3" w:rsidRDefault="00D126CA" w:rsidP="00D126CA">
      <w:pPr>
        <w:rPr>
          <w:rStyle w:val="Strong"/>
        </w:rPr>
      </w:pPr>
      <w:r w:rsidRPr="006321A3">
        <w:rPr>
          <w:rStyle w:val="Strong"/>
        </w:rPr>
        <w:t>PAY FOR SUCCESS INITIATIVE</w:t>
      </w:r>
      <w:r w:rsidR="00FF2438">
        <w:rPr>
          <w:rStyle w:val="Strong"/>
        </w:rPr>
        <w:t xml:space="preserve"> </w:t>
      </w:r>
      <w:r w:rsidRPr="006321A3">
        <w:rPr>
          <w:rStyle w:val="Strong"/>
        </w:rPr>
        <w:t>—</w:t>
      </w:r>
    </w:p>
    <w:p w14:paraId="758CF499" w14:textId="3F69AEE2" w:rsidR="00D126CA" w:rsidRPr="006B16D6" w:rsidRDefault="00FF2438" w:rsidP="00D126CA">
      <w:pPr>
        <w:ind w:left="270"/>
        <w:rPr>
          <w:rFonts w:cstheme="minorHAnsi"/>
          <w:color w:val="000000"/>
        </w:rPr>
      </w:pPr>
      <w:r>
        <w:rPr>
          <w:rFonts w:cstheme="minorHAnsi"/>
          <w:color w:val="000000"/>
        </w:rPr>
        <w:t xml:space="preserve">(A) IN GENERAL </w:t>
      </w:r>
      <w:r w:rsidR="00D126CA" w:rsidRPr="006B16D6">
        <w:rPr>
          <w:rFonts w:cstheme="minorHAnsi"/>
          <w:color w:val="000000"/>
        </w:rPr>
        <w:t>—</w:t>
      </w:r>
      <w:r>
        <w:rPr>
          <w:rFonts w:cstheme="minorHAnsi"/>
          <w:color w:val="000000"/>
        </w:rPr>
        <w:t xml:space="preserve"> </w:t>
      </w:r>
      <w:r w:rsidR="00D126CA" w:rsidRPr="006B16D6">
        <w:rPr>
          <w:rFonts w:cstheme="minorHAnsi"/>
          <w:color w:val="000000"/>
        </w:rPr>
        <w:t>Subject to subparagraph (B), the term ‘pay for success initiative’ means a performance-based grant, contract, or cooperative agreement awarded by a State or local public entity (such as a local educational agency) to a public or private nonprofit entity</w:t>
      </w:r>
    </w:p>
    <w:p w14:paraId="3B9078D5" w14:textId="5D02F70B" w:rsidR="00D126CA" w:rsidRPr="006B16D6" w:rsidRDefault="00FF2438" w:rsidP="00D126CA">
      <w:pPr>
        <w:ind w:left="630"/>
        <w:rPr>
          <w:rFonts w:cstheme="minorHAnsi"/>
          <w:color w:val="000000"/>
        </w:rPr>
      </w:pPr>
      <w:r>
        <w:rPr>
          <w:rFonts w:cstheme="minorHAnsi"/>
          <w:color w:val="000000"/>
        </w:rPr>
        <w:t>(</w:t>
      </w:r>
      <w:proofErr w:type="spellStart"/>
      <w:r>
        <w:rPr>
          <w:rFonts w:cstheme="minorHAnsi"/>
          <w:color w:val="000000"/>
        </w:rPr>
        <w:t>i</w:t>
      </w:r>
      <w:proofErr w:type="spellEnd"/>
      <w:r w:rsidR="00D126CA" w:rsidRPr="006B16D6">
        <w:rPr>
          <w:rFonts w:cstheme="minorHAnsi"/>
          <w:color w:val="000000"/>
        </w:rPr>
        <w:t>) in which a commitment is made to pay for improved outcomes that result in increased public value and social benefit to students and the public sector, such as improved student outcomes as evidenced by the indicators of performance described in section 113(b)(2) and direct cost savings or cost avoidance to the public sector; and</w:t>
      </w:r>
    </w:p>
    <w:p w14:paraId="307868E8" w14:textId="185C5B9D" w:rsidR="00D126CA" w:rsidRPr="006B16D6" w:rsidRDefault="00D126CA" w:rsidP="00D126CA">
      <w:pPr>
        <w:ind w:left="630"/>
        <w:rPr>
          <w:rFonts w:cstheme="minorHAnsi"/>
          <w:color w:val="000000"/>
        </w:rPr>
      </w:pPr>
      <w:r w:rsidRPr="006B16D6">
        <w:rPr>
          <w:rFonts w:cstheme="minorHAnsi"/>
          <w:color w:val="000000"/>
        </w:rPr>
        <w:t xml:space="preserve">(ii) </w:t>
      </w:r>
      <w:r w:rsidR="004A7DD4" w:rsidRPr="006B16D6">
        <w:rPr>
          <w:rFonts w:cstheme="minorHAnsi"/>
          <w:color w:val="000000"/>
        </w:rPr>
        <w:t>That</w:t>
      </w:r>
      <w:r w:rsidRPr="006B16D6">
        <w:rPr>
          <w:rFonts w:cstheme="minorHAnsi"/>
          <w:color w:val="000000"/>
        </w:rPr>
        <w:t xml:space="preserve"> includes—</w:t>
      </w:r>
    </w:p>
    <w:p w14:paraId="165D6AD8" w14:textId="77777777" w:rsidR="00D126CA" w:rsidRPr="006B16D6" w:rsidRDefault="00D126CA" w:rsidP="00D126CA">
      <w:pPr>
        <w:ind w:left="990"/>
        <w:rPr>
          <w:rFonts w:cstheme="minorHAnsi"/>
          <w:color w:val="000000"/>
        </w:rPr>
      </w:pPr>
      <w:r w:rsidRPr="006B16D6">
        <w:rPr>
          <w:rFonts w:cstheme="minorHAnsi"/>
          <w:color w:val="000000"/>
        </w:rPr>
        <w:t>(I) a feasibility study on the initiative describing how the proposed intervention is based on evidence of effectiveness;</w:t>
      </w:r>
    </w:p>
    <w:p w14:paraId="18D89CCA" w14:textId="3B5D79B5" w:rsidR="00D126CA" w:rsidRPr="006B16D6" w:rsidRDefault="00D126CA" w:rsidP="00D126CA">
      <w:pPr>
        <w:ind w:left="990"/>
        <w:rPr>
          <w:rFonts w:cstheme="minorHAnsi"/>
          <w:color w:val="000000"/>
        </w:rPr>
      </w:pPr>
      <w:r w:rsidRPr="006B16D6">
        <w:rPr>
          <w:rFonts w:cstheme="minorHAnsi"/>
          <w:color w:val="000000"/>
        </w:rPr>
        <w:t xml:space="preserve">(II) </w:t>
      </w:r>
      <w:proofErr w:type="gramStart"/>
      <w:r w:rsidRPr="006B16D6">
        <w:rPr>
          <w:rFonts w:cstheme="minorHAnsi"/>
          <w:color w:val="000000"/>
        </w:rPr>
        <w:t>a</w:t>
      </w:r>
      <w:proofErr w:type="gramEnd"/>
      <w:r w:rsidRPr="006B16D6">
        <w:rPr>
          <w:rFonts w:cstheme="minorHAnsi"/>
          <w:color w:val="000000"/>
        </w:rPr>
        <w:t xml:space="preserve"> rigorous, third-party evaluation that uses experimental or quasi-experimental design or other research methodologies that allow for the strongest possible causal inferences to determine whether the initiative has met its proposed outcomes;</w:t>
      </w:r>
    </w:p>
    <w:p w14:paraId="4903AD53" w14:textId="5763E765" w:rsidR="00D126CA" w:rsidRPr="006B16D6" w:rsidRDefault="00D126CA" w:rsidP="00D126CA">
      <w:pPr>
        <w:ind w:left="990"/>
        <w:rPr>
          <w:rFonts w:cstheme="minorHAnsi"/>
          <w:color w:val="000000"/>
        </w:rPr>
      </w:pPr>
      <w:r w:rsidRPr="006B16D6">
        <w:rPr>
          <w:rFonts w:cstheme="minorHAnsi"/>
          <w:color w:val="000000"/>
        </w:rPr>
        <w:t xml:space="preserve">(III) </w:t>
      </w:r>
      <w:r w:rsidR="004A7DD4" w:rsidRPr="006B16D6">
        <w:rPr>
          <w:rFonts w:cstheme="minorHAnsi"/>
          <w:color w:val="000000"/>
        </w:rPr>
        <w:t>An</w:t>
      </w:r>
      <w:r w:rsidRPr="006B16D6">
        <w:rPr>
          <w:rFonts w:cstheme="minorHAnsi"/>
          <w:color w:val="000000"/>
        </w:rPr>
        <w:t xml:space="preserve"> annual, publicly available report on the progress of the initiative; and</w:t>
      </w:r>
    </w:p>
    <w:p w14:paraId="2D1D2EFB" w14:textId="41C9D3AC" w:rsidR="00D126CA" w:rsidRPr="006B16D6" w:rsidRDefault="00D126CA" w:rsidP="00D126CA">
      <w:pPr>
        <w:ind w:left="990"/>
        <w:rPr>
          <w:rFonts w:cstheme="minorHAnsi"/>
          <w:color w:val="000000"/>
        </w:rPr>
      </w:pPr>
      <w:r w:rsidRPr="006B16D6">
        <w:rPr>
          <w:rFonts w:cstheme="minorHAnsi"/>
          <w:color w:val="000000"/>
        </w:rPr>
        <w:t>(IV) a requirement that payments are made to the recipient of a grant, contract, or cooperative agreement only when agreed upon outcomes are achieved, except that the entity may make payments to the third party conducting the evaluation described in sub-clause (II).</w:t>
      </w:r>
    </w:p>
    <w:p w14:paraId="53A02741" w14:textId="44256DF0" w:rsidR="00D126CA" w:rsidRPr="006B16D6" w:rsidRDefault="00D126CA" w:rsidP="00D126CA">
      <w:pPr>
        <w:ind w:left="360"/>
        <w:rPr>
          <w:rFonts w:cstheme="minorHAnsi"/>
          <w:color w:val="000000"/>
        </w:rPr>
      </w:pPr>
      <w:r w:rsidRPr="006B16D6">
        <w:rPr>
          <w:rFonts w:cstheme="minorHAnsi"/>
          <w:color w:val="000000"/>
        </w:rPr>
        <w:t>(B) EXCLUSION</w:t>
      </w:r>
      <w:r w:rsidR="00FF2438">
        <w:rPr>
          <w:rFonts w:cstheme="minorHAnsi"/>
          <w:color w:val="000000"/>
        </w:rPr>
        <w:t xml:space="preserve"> </w:t>
      </w:r>
      <w:r w:rsidR="00441AED">
        <w:rPr>
          <w:rFonts w:cstheme="minorHAnsi"/>
          <w:color w:val="000000"/>
        </w:rPr>
        <w:t>—t</w:t>
      </w:r>
      <w:r w:rsidRPr="006B16D6">
        <w:rPr>
          <w:rFonts w:cstheme="minorHAnsi"/>
          <w:color w:val="000000"/>
        </w:rPr>
        <w:t>he term ‘‘pay for success initiative’’ does not include any initiative that</w:t>
      </w:r>
    </w:p>
    <w:p w14:paraId="420EBACF" w14:textId="043FAEA3" w:rsidR="00D126CA" w:rsidRPr="006B16D6" w:rsidRDefault="00FF2438" w:rsidP="00D126CA">
      <w:pPr>
        <w:ind w:left="720"/>
        <w:rPr>
          <w:rFonts w:cstheme="minorHAnsi"/>
          <w:color w:val="000000"/>
        </w:rPr>
      </w:pPr>
      <w:r>
        <w:rPr>
          <w:rFonts w:cstheme="minorHAnsi"/>
          <w:color w:val="000000"/>
        </w:rPr>
        <w:t>(</w:t>
      </w:r>
      <w:proofErr w:type="spellStart"/>
      <w:r>
        <w:rPr>
          <w:rFonts w:cstheme="minorHAnsi"/>
          <w:color w:val="000000"/>
        </w:rPr>
        <w:t>i</w:t>
      </w:r>
      <w:proofErr w:type="spellEnd"/>
      <w:r>
        <w:rPr>
          <w:rFonts w:cstheme="minorHAnsi"/>
          <w:color w:val="000000"/>
        </w:rPr>
        <w:t xml:space="preserve">) </w:t>
      </w:r>
      <w:r w:rsidR="004A7DD4" w:rsidRPr="006B16D6">
        <w:rPr>
          <w:rFonts w:cstheme="minorHAnsi"/>
          <w:color w:val="000000"/>
        </w:rPr>
        <w:t>Reduces</w:t>
      </w:r>
      <w:r w:rsidR="00D126CA" w:rsidRPr="006B16D6">
        <w:rPr>
          <w:rFonts w:cstheme="minorHAnsi"/>
          <w:color w:val="000000"/>
        </w:rPr>
        <w:t xml:space="preserve"> the special education or related services that a student would otherwise receive under the Individuals with Disabilities Education Act; or</w:t>
      </w:r>
    </w:p>
    <w:p w14:paraId="4A217B01" w14:textId="0D5A26BE" w:rsidR="00D126CA" w:rsidRPr="006B16D6" w:rsidRDefault="00D126CA" w:rsidP="00D126CA">
      <w:pPr>
        <w:ind w:left="720"/>
        <w:rPr>
          <w:rFonts w:cstheme="minorHAnsi"/>
          <w:color w:val="000000"/>
        </w:rPr>
      </w:pPr>
      <w:r w:rsidRPr="006B16D6">
        <w:rPr>
          <w:rFonts w:cstheme="minorHAnsi"/>
          <w:color w:val="000000"/>
        </w:rPr>
        <w:t xml:space="preserve">(ii) </w:t>
      </w:r>
      <w:r w:rsidR="004A7DD4" w:rsidRPr="006B16D6">
        <w:rPr>
          <w:rFonts w:cstheme="minorHAnsi"/>
          <w:color w:val="000000"/>
        </w:rPr>
        <w:t>Otherwise</w:t>
      </w:r>
      <w:r w:rsidRPr="006B16D6">
        <w:rPr>
          <w:rFonts w:cstheme="minorHAnsi"/>
          <w:color w:val="000000"/>
        </w:rPr>
        <w:t xml:space="preserve"> reduces the rights of a student or the obligations of an entity under the Individuals with Disabilities Education Act, the Rehabilitation Act of 1973 (29 U.S.C. 701 et seq.), the Americans with Disabilities Act of 1990 (42 U.S.C. 12101 et seq.), or any other law.</w:t>
      </w:r>
    </w:p>
    <w:p w14:paraId="0178AD1C" w14:textId="4FF66DDF" w:rsidR="00D126CA" w:rsidRPr="006B16D6" w:rsidRDefault="00D126CA" w:rsidP="00D126CA">
      <w:pPr>
        <w:rPr>
          <w:rFonts w:cstheme="minorHAnsi"/>
          <w:color w:val="000000"/>
        </w:rPr>
      </w:pPr>
      <w:r w:rsidRPr="006321A3">
        <w:rPr>
          <w:rStyle w:val="Strong"/>
        </w:rPr>
        <w:t>POSTSE</w:t>
      </w:r>
      <w:r w:rsidR="00FF2438">
        <w:rPr>
          <w:rStyle w:val="Strong"/>
        </w:rPr>
        <w:t xml:space="preserve">CONDARY EDUCATIONAL INSTITUTION </w:t>
      </w:r>
      <w:r w:rsidRPr="006321A3">
        <w:rPr>
          <w:rStyle w:val="Strong"/>
        </w:rPr>
        <w:t>—</w:t>
      </w:r>
      <w:r w:rsidR="004A7DD4" w:rsidRPr="006B16D6">
        <w:rPr>
          <w:rFonts w:cstheme="minorHAnsi"/>
          <w:color w:val="000000"/>
        </w:rPr>
        <w:t>the</w:t>
      </w:r>
      <w:r w:rsidRPr="006B16D6">
        <w:rPr>
          <w:rFonts w:cstheme="minorHAnsi"/>
          <w:color w:val="000000"/>
        </w:rPr>
        <w:t xml:space="preserve"> term ‘‘postsecondary e</w:t>
      </w:r>
      <w:r w:rsidR="00FF2438">
        <w:rPr>
          <w:rFonts w:cstheme="minorHAnsi"/>
          <w:color w:val="000000"/>
        </w:rPr>
        <w:t>ducational institution’’ means</w:t>
      </w:r>
    </w:p>
    <w:p w14:paraId="0D95B330" w14:textId="7915BDA1" w:rsidR="00D126CA" w:rsidRPr="006B16D6" w:rsidRDefault="00D126CA" w:rsidP="00D126CA">
      <w:pPr>
        <w:ind w:left="270"/>
        <w:rPr>
          <w:rFonts w:cstheme="minorHAnsi"/>
          <w:color w:val="000000"/>
        </w:rPr>
      </w:pPr>
      <w:r w:rsidRPr="006B16D6">
        <w:rPr>
          <w:rFonts w:cstheme="minorHAnsi"/>
          <w:color w:val="000000"/>
        </w:rPr>
        <w:t xml:space="preserve">(A) </w:t>
      </w:r>
      <w:r w:rsidR="004A7DD4" w:rsidRPr="006B16D6">
        <w:rPr>
          <w:rFonts w:cstheme="minorHAnsi"/>
          <w:color w:val="000000"/>
        </w:rPr>
        <w:t>An</w:t>
      </w:r>
      <w:r w:rsidRPr="006B16D6">
        <w:rPr>
          <w:rFonts w:cstheme="minorHAnsi"/>
          <w:color w:val="000000"/>
        </w:rPr>
        <w:t xml:space="preserve"> institution of higher education that provides not less than a 2-year program of instruction that is acceptable for credit toward a bachelor’s degree;</w:t>
      </w:r>
    </w:p>
    <w:p w14:paraId="4307EBC4" w14:textId="5B054F32" w:rsidR="00D126CA" w:rsidRDefault="00D126CA" w:rsidP="00D126CA">
      <w:pPr>
        <w:ind w:left="270"/>
        <w:rPr>
          <w:rFonts w:cstheme="minorHAnsi"/>
          <w:color w:val="000000"/>
        </w:rPr>
      </w:pPr>
      <w:r w:rsidRPr="006B16D6">
        <w:rPr>
          <w:rFonts w:cstheme="minorHAnsi"/>
          <w:color w:val="000000"/>
        </w:rPr>
        <w:t xml:space="preserve">(B) </w:t>
      </w:r>
      <w:r w:rsidR="004A7DD4" w:rsidRPr="006B16D6">
        <w:rPr>
          <w:rFonts w:cstheme="minorHAnsi"/>
          <w:color w:val="000000"/>
        </w:rPr>
        <w:t>A</w:t>
      </w:r>
      <w:r w:rsidRPr="006B16D6">
        <w:rPr>
          <w:rFonts w:cstheme="minorHAnsi"/>
          <w:color w:val="000000"/>
        </w:rPr>
        <w:t xml:space="preserve"> tribally controlled college or university; or</w:t>
      </w:r>
    </w:p>
    <w:p w14:paraId="21EC8D71" w14:textId="2EAF3325" w:rsidR="00D126CA" w:rsidRDefault="00D126CA" w:rsidP="00D126CA">
      <w:pPr>
        <w:ind w:left="270"/>
        <w:rPr>
          <w:rFonts w:cstheme="minorHAnsi"/>
          <w:color w:val="000000"/>
        </w:rPr>
      </w:pPr>
      <w:r w:rsidRPr="006B16D6">
        <w:rPr>
          <w:rFonts w:cstheme="minorHAnsi"/>
          <w:color w:val="000000"/>
        </w:rPr>
        <w:t xml:space="preserve">(C) </w:t>
      </w:r>
      <w:r w:rsidR="004A7DD4" w:rsidRPr="006B16D6">
        <w:rPr>
          <w:rFonts w:cstheme="minorHAnsi"/>
          <w:color w:val="000000"/>
        </w:rPr>
        <w:t>A</w:t>
      </w:r>
      <w:r w:rsidRPr="006B16D6">
        <w:rPr>
          <w:rFonts w:cstheme="minorHAnsi"/>
          <w:color w:val="000000"/>
        </w:rPr>
        <w:t xml:space="preserve"> nonprofit educational institution offering certificate or other skilled training programs at the postsecondary level.</w:t>
      </w:r>
    </w:p>
    <w:p w14:paraId="4C2C8F1C" w14:textId="77777777" w:rsidR="00FF2438" w:rsidRDefault="00FF2438" w:rsidP="00D126CA">
      <w:pPr>
        <w:rPr>
          <w:rStyle w:val="Strong"/>
        </w:rPr>
      </w:pPr>
    </w:p>
    <w:p w14:paraId="0AFAF1EF" w14:textId="18E0ACD2" w:rsidR="00D126CA" w:rsidRPr="006B16D6" w:rsidRDefault="00FF2438" w:rsidP="00D126CA">
      <w:pPr>
        <w:rPr>
          <w:rFonts w:cstheme="minorHAnsi"/>
          <w:color w:val="000000"/>
        </w:rPr>
      </w:pPr>
      <w:r>
        <w:rPr>
          <w:rStyle w:val="Strong"/>
        </w:rPr>
        <w:t xml:space="preserve">PROFESSIONAL DEVELOPMENT </w:t>
      </w:r>
      <w:r w:rsidR="00D126CA" w:rsidRPr="00F34A4A">
        <w:rPr>
          <w:rStyle w:val="Strong"/>
        </w:rPr>
        <w:t>—</w:t>
      </w:r>
      <w:r>
        <w:rPr>
          <w:rStyle w:val="Strong"/>
        </w:rPr>
        <w:t xml:space="preserve"> </w:t>
      </w:r>
      <w:r w:rsidR="00441AED">
        <w:rPr>
          <w:rFonts w:cstheme="minorHAnsi"/>
          <w:color w:val="000000"/>
        </w:rPr>
        <w:t>t</w:t>
      </w:r>
      <w:r w:rsidR="00D126CA" w:rsidRPr="006B16D6">
        <w:rPr>
          <w:rFonts w:cstheme="minorHAnsi"/>
          <w:color w:val="000000"/>
        </w:rPr>
        <w:t xml:space="preserve">he term ‘‘professional development’’ means activities that— </w:t>
      </w:r>
    </w:p>
    <w:p w14:paraId="5820150C" w14:textId="701693FC" w:rsidR="00D126CA" w:rsidRPr="006B16D6" w:rsidRDefault="00D126CA" w:rsidP="00D126CA">
      <w:pPr>
        <w:ind w:left="270"/>
        <w:rPr>
          <w:rFonts w:cstheme="minorHAnsi"/>
          <w:color w:val="000000"/>
        </w:rPr>
      </w:pPr>
      <w:r w:rsidRPr="006B16D6">
        <w:rPr>
          <w:rFonts w:cstheme="minorHAnsi"/>
          <w:color w:val="000000"/>
        </w:rPr>
        <w:t>(A) are an integral part of eligible agency, eligible recipient, institution, or school strategies for providing educators (including teachers, principals, other school leaders, administrators, specialized instructional support personnel, career guidance and academic counselors, and paraprofessionals) with the knowledge and skills necessary to enable students to succeed in career and technical education, to meet challenging State academic standards under section 1111(b)(1) of the Elementary and Secondary Education Act, or to achieve academic skills at the postsecondary level; and</w:t>
      </w:r>
    </w:p>
    <w:p w14:paraId="2182ED9A" w14:textId="4EBAC1CA" w:rsidR="004155C7" w:rsidRDefault="00D126CA" w:rsidP="00D126CA">
      <w:pPr>
        <w:ind w:left="270"/>
        <w:rPr>
          <w:rFonts w:cstheme="minorHAnsi"/>
          <w:color w:val="000000"/>
        </w:rPr>
      </w:pPr>
      <w:r w:rsidRPr="006B16D6">
        <w:rPr>
          <w:rFonts w:cstheme="minorHAnsi"/>
          <w:color w:val="000000"/>
        </w:rPr>
        <w:t xml:space="preserve">(B) </w:t>
      </w:r>
      <w:r w:rsidR="004A7DD4" w:rsidRPr="006B16D6">
        <w:rPr>
          <w:rFonts w:cstheme="minorHAnsi"/>
          <w:color w:val="000000"/>
        </w:rPr>
        <w:t>Are</w:t>
      </w:r>
      <w:r w:rsidRPr="006B16D6">
        <w:rPr>
          <w:rFonts w:cstheme="minorHAnsi"/>
          <w:color w:val="000000"/>
        </w:rPr>
        <w:t xml:space="preserve"> sustained (not stand-alone, 1-day, or short-term workshops), intensive, collaborative, job-embedded, data-driven, and classroom-focused, to the extent practicable evidence-based, a</w:t>
      </w:r>
      <w:r w:rsidR="00F470CD">
        <w:rPr>
          <w:rFonts w:cstheme="minorHAnsi"/>
          <w:color w:val="000000"/>
        </w:rPr>
        <w:t>nd may include activities that</w:t>
      </w:r>
    </w:p>
    <w:p w14:paraId="61D4422D" w14:textId="2DDCCA65" w:rsidR="00D126CA" w:rsidRPr="006B16D6" w:rsidRDefault="00D126CA" w:rsidP="008864A1">
      <w:pPr>
        <w:ind w:left="270" w:firstLine="270"/>
        <w:rPr>
          <w:rFonts w:cstheme="minorHAnsi"/>
          <w:color w:val="000000"/>
        </w:rPr>
      </w:pPr>
      <w:r w:rsidRPr="006B16D6">
        <w:rPr>
          <w:rFonts w:cstheme="minorHAnsi"/>
          <w:color w:val="000000"/>
        </w:rPr>
        <w:t>(</w:t>
      </w:r>
      <w:proofErr w:type="spellStart"/>
      <w:r w:rsidRPr="006B16D6">
        <w:rPr>
          <w:rFonts w:cstheme="minorHAnsi"/>
          <w:color w:val="000000"/>
        </w:rPr>
        <w:t>i</w:t>
      </w:r>
      <w:proofErr w:type="spellEnd"/>
      <w:r w:rsidRPr="006B16D6">
        <w:rPr>
          <w:rFonts w:cstheme="minorHAnsi"/>
          <w:color w:val="000000"/>
        </w:rPr>
        <w:t xml:space="preserve">) </w:t>
      </w:r>
      <w:r w:rsidR="004A7DD4" w:rsidRPr="006B16D6">
        <w:rPr>
          <w:rFonts w:cstheme="minorHAnsi"/>
          <w:color w:val="000000"/>
        </w:rPr>
        <w:t>Improve</w:t>
      </w:r>
      <w:r w:rsidRPr="006B16D6">
        <w:rPr>
          <w:rFonts w:cstheme="minorHAnsi"/>
          <w:color w:val="000000"/>
        </w:rPr>
        <w:t xml:space="preserve"> and i</w:t>
      </w:r>
      <w:r w:rsidR="00F470CD">
        <w:rPr>
          <w:rFonts w:cstheme="minorHAnsi"/>
          <w:color w:val="000000"/>
        </w:rPr>
        <w:t>ncrease educators’</w:t>
      </w:r>
      <w:r w:rsidRPr="006B16D6">
        <w:rPr>
          <w:rFonts w:cstheme="minorHAnsi"/>
          <w:color w:val="000000"/>
        </w:rPr>
        <w:t xml:space="preserve"> </w:t>
      </w:r>
    </w:p>
    <w:p w14:paraId="26FBA9DE" w14:textId="77777777" w:rsidR="00D126CA" w:rsidRPr="006B16D6" w:rsidRDefault="00D126CA" w:rsidP="008864A1">
      <w:pPr>
        <w:ind w:left="720"/>
        <w:rPr>
          <w:rFonts w:cstheme="minorHAnsi"/>
          <w:color w:val="000000"/>
        </w:rPr>
      </w:pPr>
      <w:r w:rsidRPr="006B16D6">
        <w:rPr>
          <w:rFonts w:cstheme="minorHAnsi"/>
          <w:color w:val="000000"/>
        </w:rPr>
        <w:t>(I) knowledge of the academic and technical subjects;</w:t>
      </w:r>
    </w:p>
    <w:p w14:paraId="1FB0643F" w14:textId="69DC7CE9" w:rsidR="00D126CA" w:rsidRPr="006B16D6" w:rsidRDefault="00D126CA" w:rsidP="008864A1">
      <w:pPr>
        <w:ind w:left="720"/>
        <w:rPr>
          <w:rFonts w:cstheme="minorHAnsi"/>
          <w:color w:val="000000"/>
        </w:rPr>
      </w:pPr>
      <w:r w:rsidRPr="006B16D6">
        <w:rPr>
          <w:rFonts w:cstheme="minorHAnsi"/>
          <w:color w:val="000000"/>
        </w:rPr>
        <w:t xml:space="preserve">(II) </w:t>
      </w:r>
      <w:r w:rsidR="004A7DD4" w:rsidRPr="006B16D6">
        <w:rPr>
          <w:rFonts w:cstheme="minorHAnsi"/>
          <w:color w:val="000000"/>
        </w:rPr>
        <w:t>Understanding</w:t>
      </w:r>
      <w:r w:rsidRPr="006B16D6">
        <w:rPr>
          <w:rFonts w:cstheme="minorHAnsi"/>
          <w:color w:val="000000"/>
        </w:rPr>
        <w:t xml:space="preserve"> of how students learn; and </w:t>
      </w:r>
    </w:p>
    <w:p w14:paraId="4D027A03" w14:textId="08E3A1A1" w:rsidR="00D126CA" w:rsidRPr="006B16D6" w:rsidRDefault="00D126CA" w:rsidP="008864A1">
      <w:pPr>
        <w:ind w:left="720"/>
        <w:rPr>
          <w:rFonts w:cstheme="minorHAnsi"/>
          <w:color w:val="000000"/>
        </w:rPr>
      </w:pPr>
      <w:r w:rsidRPr="006B16D6">
        <w:rPr>
          <w:rFonts w:cstheme="minorHAnsi"/>
          <w:color w:val="000000"/>
        </w:rPr>
        <w:t xml:space="preserve">(III) </w:t>
      </w:r>
      <w:r w:rsidR="004A7DD4" w:rsidRPr="006B16D6">
        <w:rPr>
          <w:rFonts w:cstheme="minorHAnsi"/>
          <w:color w:val="000000"/>
        </w:rPr>
        <w:t>Ability</w:t>
      </w:r>
      <w:r w:rsidRPr="006B16D6">
        <w:rPr>
          <w:rFonts w:cstheme="minorHAnsi"/>
          <w:color w:val="000000"/>
        </w:rPr>
        <w:t xml:space="preserve"> to analyze student work and achievement from multiple sources, including how</w:t>
      </w:r>
      <w:r w:rsidR="00983D2E">
        <w:rPr>
          <w:rFonts w:cstheme="minorHAnsi"/>
          <w:color w:val="000000"/>
        </w:rPr>
        <w:t xml:space="preserve"> to adjust instructional strategies, assessments and materials based on such analysis</w:t>
      </w:r>
    </w:p>
    <w:p w14:paraId="730F969C" w14:textId="11221E7F" w:rsidR="00D126CA" w:rsidRPr="006B16D6" w:rsidRDefault="00D126CA" w:rsidP="00D126CA">
      <w:pPr>
        <w:ind w:left="540"/>
        <w:rPr>
          <w:rFonts w:cstheme="minorHAnsi"/>
          <w:color w:val="000000"/>
        </w:rPr>
      </w:pPr>
      <w:r w:rsidRPr="006B16D6">
        <w:rPr>
          <w:rFonts w:cstheme="minorHAnsi"/>
          <w:color w:val="000000"/>
        </w:rPr>
        <w:t xml:space="preserve"> (ii) </w:t>
      </w:r>
      <w:r w:rsidR="004A7DD4" w:rsidRPr="006B16D6">
        <w:rPr>
          <w:rFonts w:cstheme="minorHAnsi"/>
          <w:color w:val="000000"/>
        </w:rPr>
        <w:t>Are</w:t>
      </w:r>
      <w:r w:rsidRPr="006B16D6">
        <w:rPr>
          <w:rFonts w:cstheme="minorHAnsi"/>
          <w:color w:val="000000"/>
        </w:rPr>
        <w:t xml:space="preserve"> an integral part of</w:t>
      </w:r>
      <w:r>
        <w:rPr>
          <w:rFonts w:cstheme="minorHAnsi"/>
          <w:color w:val="000000"/>
        </w:rPr>
        <w:t xml:space="preserve"> </w:t>
      </w:r>
      <w:r w:rsidRPr="006B16D6">
        <w:rPr>
          <w:rFonts w:cstheme="minorHAnsi"/>
          <w:color w:val="000000"/>
        </w:rPr>
        <w:t>eligible recipients’ improvement plans;</w:t>
      </w:r>
    </w:p>
    <w:p w14:paraId="3811D07D" w14:textId="4B99B5FA" w:rsidR="00D126CA" w:rsidRPr="006B16D6" w:rsidRDefault="00D126CA" w:rsidP="00D126CA">
      <w:pPr>
        <w:ind w:left="630"/>
        <w:rPr>
          <w:rFonts w:cstheme="minorHAnsi"/>
          <w:color w:val="000000"/>
        </w:rPr>
      </w:pPr>
      <w:r w:rsidRPr="006B16D6">
        <w:rPr>
          <w:rFonts w:cstheme="minorHAnsi"/>
          <w:color w:val="000000"/>
        </w:rPr>
        <w:t xml:space="preserve">(iii) </w:t>
      </w:r>
      <w:r w:rsidR="004A7DD4" w:rsidRPr="006B16D6">
        <w:rPr>
          <w:rFonts w:cstheme="minorHAnsi"/>
          <w:color w:val="000000"/>
        </w:rPr>
        <w:t>Allow</w:t>
      </w:r>
      <w:r w:rsidRPr="006B16D6">
        <w:rPr>
          <w:rFonts w:cstheme="minorHAnsi"/>
          <w:color w:val="000000"/>
        </w:rPr>
        <w:t xml:space="preserve"> personalized plans for each educator to address the educator’s specific needs identified in observation or other feedback;</w:t>
      </w:r>
    </w:p>
    <w:p w14:paraId="1E7821F4" w14:textId="1C65C531" w:rsidR="00D126CA" w:rsidRPr="006B16D6" w:rsidRDefault="004A7DD4" w:rsidP="00D126CA">
      <w:pPr>
        <w:ind w:left="630"/>
        <w:rPr>
          <w:rFonts w:cstheme="minorHAnsi"/>
          <w:color w:val="000000"/>
        </w:rPr>
      </w:pPr>
      <w:r>
        <w:rPr>
          <w:rFonts w:cstheme="minorHAnsi"/>
          <w:color w:val="000000"/>
        </w:rPr>
        <w:t xml:space="preserve">(iv) </w:t>
      </w:r>
      <w:r w:rsidRPr="006B16D6">
        <w:rPr>
          <w:rFonts w:cstheme="minorHAnsi"/>
          <w:color w:val="000000"/>
        </w:rPr>
        <w:t>Support</w:t>
      </w:r>
      <w:r w:rsidR="00D126CA" w:rsidRPr="006B16D6">
        <w:rPr>
          <w:rFonts w:cstheme="minorHAnsi"/>
          <w:color w:val="000000"/>
        </w:rPr>
        <w:t xml:space="preserve"> the recruitment, hiring, and training of effective educators, including educators who became certified through State and local alternative routes to</w:t>
      </w:r>
      <w:r w:rsidR="00D126CA">
        <w:rPr>
          <w:rFonts w:cstheme="minorHAnsi"/>
          <w:color w:val="000000"/>
        </w:rPr>
        <w:t xml:space="preserve"> </w:t>
      </w:r>
      <w:r w:rsidR="00D126CA" w:rsidRPr="006B16D6">
        <w:rPr>
          <w:rFonts w:cstheme="minorHAnsi"/>
          <w:color w:val="000000"/>
        </w:rPr>
        <w:t>certification;</w:t>
      </w:r>
    </w:p>
    <w:p w14:paraId="01BB5F9E" w14:textId="62FE32E9" w:rsidR="00D126CA" w:rsidRPr="006B16D6" w:rsidRDefault="00D126CA" w:rsidP="00D126CA">
      <w:pPr>
        <w:ind w:left="630"/>
        <w:rPr>
          <w:rFonts w:cstheme="minorHAnsi"/>
          <w:color w:val="000000"/>
        </w:rPr>
      </w:pPr>
      <w:r w:rsidRPr="006B16D6">
        <w:rPr>
          <w:rFonts w:cstheme="minorHAnsi"/>
          <w:color w:val="000000"/>
        </w:rPr>
        <w:t xml:space="preserve">(v) </w:t>
      </w:r>
      <w:r w:rsidR="00441AED" w:rsidRPr="006B16D6">
        <w:rPr>
          <w:rFonts w:cstheme="minorHAnsi"/>
          <w:color w:val="000000"/>
        </w:rPr>
        <w:t>Advance</w:t>
      </w:r>
      <w:r w:rsidR="00F470CD">
        <w:rPr>
          <w:rFonts w:cstheme="minorHAnsi"/>
          <w:color w:val="000000"/>
        </w:rPr>
        <w:t xml:space="preserve"> educator understanding of</w:t>
      </w:r>
    </w:p>
    <w:p w14:paraId="0C4FD8F0" w14:textId="77777777" w:rsidR="00D126CA" w:rsidRPr="006B16D6" w:rsidRDefault="00D126CA" w:rsidP="00D126CA">
      <w:pPr>
        <w:ind w:left="990"/>
        <w:rPr>
          <w:rFonts w:cstheme="minorHAnsi"/>
          <w:color w:val="000000"/>
        </w:rPr>
      </w:pPr>
      <w:r w:rsidRPr="006B16D6">
        <w:rPr>
          <w:rFonts w:cstheme="minorHAnsi"/>
          <w:color w:val="000000"/>
        </w:rPr>
        <w:t xml:space="preserve">(I) effective instructional strategies that are evidence-based; and </w:t>
      </w:r>
    </w:p>
    <w:p w14:paraId="6E422CEE" w14:textId="4DDE8F45" w:rsidR="00D126CA" w:rsidRPr="006B16D6" w:rsidRDefault="00D126CA" w:rsidP="00D126CA">
      <w:pPr>
        <w:ind w:left="990"/>
        <w:rPr>
          <w:rFonts w:cstheme="minorHAnsi"/>
          <w:color w:val="000000"/>
        </w:rPr>
      </w:pPr>
      <w:r w:rsidRPr="006B16D6">
        <w:rPr>
          <w:rFonts w:cstheme="minorHAnsi"/>
          <w:color w:val="000000"/>
        </w:rPr>
        <w:t xml:space="preserve">(II) </w:t>
      </w:r>
      <w:r w:rsidR="00441AED" w:rsidRPr="006B16D6">
        <w:rPr>
          <w:rFonts w:cstheme="minorHAnsi"/>
          <w:color w:val="000000"/>
        </w:rPr>
        <w:t>Strategies</w:t>
      </w:r>
      <w:r w:rsidRPr="006B16D6">
        <w:rPr>
          <w:rFonts w:cstheme="minorHAnsi"/>
          <w:color w:val="000000"/>
        </w:rPr>
        <w:t xml:space="preserve"> for improving student academic and technical achievement or substantially increasing the knowledge and teaching skills of educators;</w:t>
      </w:r>
    </w:p>
    <w:p w14:paraId="7BC28AB4" w14:textId="6FA4C9A5" w:rsidR="00D126CA" w:rsidRPr="006B16D6" w:rsidRDefault="00441AED" w:rsidP="00D126CA">
      <w:pPr>
        <w:ind w:left="630"/>
        <w:rPr>
          <w:rFonts w:cstheme="minorHAnsi"/>
          <w:color w:val="000000"/>
        </w:rPr>
      </w:pPr>
      <w:r>
        <w:rPr>
          <w:rFonts w:cstheme="minorHAnsi"/>
          <w:color w:val="000000"/>
        </w:rPr>
        <w:t xml:space="preserve">(vi) </w:t>
      </w:r>
      <w:r w:rsidRPr="006B16D6">
        <w:rPr>
          <w:rFonts w:cstheme="minorHAnsi"/>
          <w:color w:val="000000"/>
        </w:rPr>
        <w:t>A</w:t>
      </w:r>
      <w:bookmarkStart w:id="35" w:name="_GoBack"/>
      <w:bookmarkEnd w:id="35"/>
      <w:r w:rsidRPr="006B16D6">
        <w:rPr>
          <w:rFonts w:cstheme="minorHAnsi"/>
          <w:color w:val="000000"/>
        </w:rPr>
        <w:t>re</w:t>
      </w:r>
      <w:r w:rsidR="00D126CA" w:rsidRPr="006B16D6">
        <w:rPr>
          <w:rFonts w:cstheme="minorHAnsi"/>
          <w:color w:val="000000"/>
        </w:rPr>
        <w:t xml:space="preserve"> developed with extensive participation of educators, parents, students, and representatives of Indian Tribes (as applicable), of schools and institutions served under this Act;</w:t>
      </w:r>
    </w:p>
    <w:p w14:paraId="71500DCE" w14:textId="77777777" w:rsidR="00D126CA" w:rsidRPr="006B16D6" w:rsidRDefault="00D126CA" w:rsidP="00D126CA">
      <w:pPr>
        <w:ind w:left="630"/>
        <w:rPr>
          <w:rFonts w:cstheme="minorHAnsi"/>
          <w:color w:val="000000"/>
        </w:rPr>
      </w:pPr>
      <w:r w:rsidRPr="006B16D6">
        <w:rPr>
          <w:rFonts w:cstheme="minorHAnsi"/>
          <w:color w:val="000000"/>
        </w:rPr>
        <w:t>(vii) are designed to give educators of students who are English learners in career and technical education programs or programs of study the knowledge and skills to provide instruction and appropriate language and academic support services to those students, including the appropriate use of curricula and assessments;</w:t>
      </w:r>
    </w:p>
    <w:p w14:paraId="272E7FC3" w14:textId="77777777" w:rsidR="00D126CA" w:rsidRPr="006B16D6" w:rsidRDefault="00D126CA" w:rsidP="00D126CA">
      <w:pPr>
        <w:ind w:left="630"/>
        <w:rPr>
          <w:rFonts w:cstheme="minorHAnsi"/>
          <w:color w:val="000000"/>
        </w:rPr>
      </w:pPr>
      <w:r w:rsidRPr="006B16D6">
        <w:rPr>
          <w:rFonts w:cstheme="minorHAnsi"/>
          <w:color w:val="000000"/>
        </w:rPr>
        <w:t xml:space="preserve">(viii) </w:t>
      </w:r>
      <w:proofErr w:type="gramStart"/>
      <w:r w:rsidRPr="006B16D6">
        <w:rPr>
          <w:rFonts w:cstheme="minorHAnsi"/>
          <w:color w:val="000000"/>
        </w:rPr>
        <w:t>as</w:t>
      </w:r>
      <w:proofErr w:type="gramEnd"/>
      <w:r w:rsidRPr="006B16D6">
        <w:rPr>
          <w:rFonts w:cstheme="minorHAnsi"/>
          <w:color w:val="000000"/>
        </w:rPr>
        <w:t xml:space="preserve"> a whole, are regularly evaluated for their impact on increased educator effectiveness and improved student academic and technical achievement, with the findings of the evaluations used to improve the quality of professional development;</w:t>
      </w:r>
    </w:p>
    <w:p w14:paraId="3DE83348" w14:textId="77777777" w:rsidR="00D126CA" w:rsidRPr="006B16D6" w:rsidRDefault="00D126CA" w:rsidP="00D126CA">
      <w:pPr>
        <w:ind w:left="450"/>
        <w:rPr>
          <w:rFonts w:cstheme="minorHAnsi"/>
          <w:color w:val="000000"/>
        </w:rPr>
      </w:pPr>
      <w:r w:rsidRPr="006B16D6">
        <w:rPr>
          <w:rFonts w:cstheme="minorHAnsi"/>
          <w:color w:val="000000"/>
        </w:rPr>
        <w:t>(ix) are designed to give educators of individuals with disabilities in career and technical education programs or programs of study the knowledge and skills to provide instruction and academic support services to those individuals, including positive behavioral interventions and supports, multi-tier system of supports, and use of accommodations;</w:t>
      </w:r>
    </w:p>
    <w:p w14:paraId="10042A06" w14:textId="07C0D4C5" w:rsidR="00D126CA" w:rsidRPr="006B16D6" w:rsidRDefault="00D126CA" w:rsidP="00D126CA">
      <w:pPr>
        <w:ind w:left="450"/>
        <w:rPr>
          <w:rFonts w:cstheme="minorHAnsi"/>
          <w:color w:val="000000"/>
        </w:rPr>
      </w:pPr>
      <w:r w:rsidRPr="006B16D6">
        <w:rPr>
          <w:rFonts w:cstheme="minorHAnsi"/>
          <w:color w:val="000000"/>
        </w:rPr>
        <w:t xml:space="preserve">(x) </w:t>
      </w:r>
      <w:r w:rsidR="00441AED" w:rsidRPr="006B16D6">
        <w:rPr>
          <w:rFonts w:cstheme="minorHAnsi"/>
          <w:color w:val="000000"/>
        </w:rPr>
        <w:t>Include</w:t>
      </w:r>
      <w:r w:rsidRPr="006B16D6">
        <w:rPr>
          <w:rFonts w:cstheme="minorHAnsi"/>
          <w:color w:val="000000"/>
        </w:rPr>
        <w:t xml:space="preserve"> instruction in the use of data and assessments to inform and instruct classroom practice;</w:t>
      </w:r>
    </w:p>
    <w:p w14:paraId="0ACCEBFE" w14:textId="73F54DE9" w:rsidR="00D126CA" w:rsidRPr="006B16D6" w:rsidRDefault="00D126CA" w:rsidP="00D126CA">
      <w:pPr>
        <w:ind w:left="450"/>
        <w:rPr>
          <w:rFonts w:cstheme="minorHAnsi"/>
          <w:color w:val="000000"/>
        </w:rPr>
      </w:pPr>
      <w:r w:rsidRPr="006B16D6">
        <w:rPr>
          <w:rFonts w:cstheme="minorHAnsi"/>
          <w:color w:val="000000"/>
        </w:rPr>
        <w:t xml:space="preserve">(xi) </w:t>
      </w:r>
      <w:r w:rsidR="00441AED" w:rsidRPr="006B16D6">
        <w:rPr>
          <w:rFonts w:cstheme="minorHAnsi"/>
          <w:color w:val="000000"/>
        </w:rPr>
        <w:t>Include</w:t>
      </w:r>
      <w:r w:rsidRPr="006B16D6">
        <w:rPr>
          <w:rFonts w:cstheme="minorHAnsi"/>
          <w:color w:val="000000"/>
        </w:rPr>
        <w:t xml:space="preserve"> instruction in ways that educators may work more effectively with parents and families;</w:t>
      </w:r>
    </w:p>
    <w:p w14:paraId="72863182" w14:textId="092CF54C" w:rsidR="00D126CA" w:rsidRPr="006B16D6" w:rsidRDefault="00D126CA" w:rsidP="00D126CA">
      <w:pPr>
        <w:ind w:left="450"/>
        <w:rPr>
          <w:rFonts w:cstheme="minorHAnsi"/>
          <w:color w:val="000000"/>
        </w:rPr>
      </w:pPr>
      <w:r w:rsidRPr="006B16D6">
        <w:rPr>
          <w:rFonts w:cstheme="minorHAnsi"/>
          <w:color w:val="000000"/>
        </w:rPr>
        <w:t xml:space="preserve">(xii) </w:t>
      </w:r>
      <w:r w:rsidR="00441AED" w:rsidRPr="006B16D6">
        <w:rPr>
          <w:rFonts w:cstheme="minorHAnsi"/>
          <w:color w:val="000000"/>
        </w:rPr>
        <w:t>Provide</w:t>
      </w:r>
      <w:r w:rsidRPr="006B16D6">
        <w:rPr>
          <w:rFonts w:cstheme="minorHAnsi"/>
          <w:color w:val="000000"/>
        </w:rPr>
        <w:t xml:space="preserve"> follow-up training to educators who have participated in activities described in this paragraph that are designed to ensure that the knowledge and skills learned by the educators are implemented in the classroom;</w:t>
      </w:r>
    </w:p>
    <w:p w14:paraId="212637F2" w14:textId="77777777" w:rsidR="00D126CA" w:rsidRPr="006B16D6" w:rsidRDefault="00D126CA" w:rsidP="00D126CA">
      <w:pPr>
        <w:ind w:left="450"/>
        <w:rPr>
          <w:rFonts w:cstheme="minorHAnsi"/>
          <w:color w:val="000000"/>
        </w:rPr>
      </w:pPr>
      <w:r w:rsidRPr="006B16D6">
        <w:rPr>
          <w:rFonts w:cstheme="minorHAnsi"/>
          <w:color w:val="000000"/>
        </w:rPr>
        <w:t>(xiii) promote the integration of academic knowledge and skills and relevant technical knowledge and skills, including programming jointly delivered to academic and career and technical education teachers; or</w:t>
      </w:r>
    </w:p>
    <w:p w14:paraId="523D1229" w14:textId="089DCB84" w:rsidR="00D126CA" w:rsidRPr="006B16D6" w:rsidRDefault="00D126CA" w:rsidP="00D126CA">
      <w:pPr>
        <w:ind w:left="450"/>
        <w:rPr>
          <w:rFonts w:cstheme="minorHAnsi"/>
          <w:color w:val="000000"/>
        </w:rPr>
      </w:pPr>
      <w:r w:rsidRPr="006B16D6">
        <w:rPr>
          <w:rFonts w:cstheme="minorHAnsi"/>
          <w:color w:val="000000"/>
        </w:rPr>
        <w:t xml:space="preserve">(xiv) </w:t>
      </w:r>
      <w:r w:rsidR="00441AED" w:rsidRPr="006B16D6">
        <w:rPr>
          <w:rFonts w:cstheme="minorHAnsi"/>
          <w:color w:val="000000"/>
        </w:rPr>
        <w:t>Increase</w:t>
      </w:r>
      <w:r w:rsidRPr="006B16D6">
        <w:rPr>
          <w:rFonts w:cstheme="minorHAnsi"/>
          <w:color w:val="000000"/>
        </w:rPr>
        <w:t xml:space="preserve"> the ability of educators providing career and technical education instruction to stay current with industry standards.</w:t>
      </w:r>
    </w:p>
    <w:p w14:paraId="0BEE812B" w14:textId="3C9FC665" w:rsidR="00D126CA" w:rsidRPr="006B16D6" w:rsidRDefault="00D126CA" w:rsidP="00D126CA">
      <w:pPr>
        <w:rPr>
          <w:rFonts w:cstheme="minorHAnsi"/>
          <w:color w:val="000000"/>
        </w:rPr>
      </w:pPr>
      <w:r w:rsidRPr="00B15394">
        <w:rPr>
          <w:rStyle w:val="Strong"/>
        </w:rPr>
        <w:t>PROG</w:t>
      </w:r>
      <w:r w:rsidR="00F470CD">
        <w:rPr>
          <w:rStyle w:val="Strong"/>
        </w:rPr>
        <w:t xml:space="preserve">RAM OF STUDY </w:t>
      </w:r>
      <w:r w:rsidRPr="00B15394">
        <w:rPr>
          <w:rStyle w:val="Strong"/>
        </w:rPr>
        <w:t>—</w:t>
      </w:r>
      <w:r w:rsidR="00F470CD">
        <w:rPr>
          <w:rStyle w:val="Strong"/>
        </w:rPr>
        <w:t xml:space="preserve"> </w:t>
      </w:r>
      <w:r w:rsidR="00441AED" w:rsidRPr="006B16D6">
        <w:rPr>
          <w:rFonts w:cstheme="minorHAnsi"/>
          <w:color w:val="000000"/>
        </w:rPr>
        <w:t>the</w:t>
      </w:r>
      <w:r w:rsidRPr="006B16D6">
        <w:rPr>
          <w:rFonts w:cstheme="minorHAnsi"/>
          <w:color w:val="000000"/>
        </w:rPr>
        <w:t xml:space="preserve"> term ‘‘program of study’’ means a coordinated, non-duplicative sequence of academic and technical content at the seconda</w:t>
      </w:r>
      <w:r w:rsidR="00F470CD">
        <w:rPr>
          <w:rFonts w:cstheme="minorHAnsi"/>
          <w:color w:val="000000"/>
        </w:rPr>
        <w:t>ry and postsecondary level that</w:t>
      </w:r>
    </w:p>
    <w:p w14:paraId="57DE1308" w14:textId="4A4984BC" w:rsidR="00D126CA" w:rsidRPr="006B16D6" w:rsidRDefault="00D126CA" w:rsidP="00D126CA">
      <w:pPr>
        <w:ind w:left="270"/>
        <w:rPr>
          <w:rFonts w:cstheme="minorHAnsi"/>
          <w:color w:val="000000"/>
        </w:rPr>
      </w:pPr>
      <w:r w:rsidRPr="006B16D6">
        <w:rPr>
          <w:rFonts w:cstheme="minorHAnsi"/>
          <w:color w:val="000000"/>
        </w:rPr>
        <w:t xml:space="preserve">(A) </w:t>
      </w:r>
      <w:r w:rsidR="00441AED" w:rsidRPr="006B16D6">
        <w:rPr>
          <w:rFonts w:cstheme="minorHAnsi"/>
          <w:color w:val="000000"/>
        </w:rPr>
        <w:t>Incorporates</w:t>
      </w:r>
      <w:r w:rsidRPr="006B16D6">
        <w:rPr>
          <w:rFonts w:cstheme="minorHAnsi"/>
          <w:color w:val="000000"/>
        </w:rPr>
        <w:t xml:space="preserve"> challenging State academic standards, including those adopted by a State under section</w:t>
      </w:r>
      <w:r>
        <w:rPr>
          <w:rFonts w:cstheme="minorHAnsi"/>
          <w:color w:val="000000"/>
        </w:rPr>
        <w:t xml:space="preserve"> </w:t>
      </w:r>
      <w:r w:rsidRPr="006B16D6">
        <w:rPr>
          <w:rFonts w:cstheme="minorHAnsi"/>
          <w:color w:val="000000"/>
        </w:rPr>
        <w:t>1111(b)(1) of the Elementary and Secondary Education Act of 1965;</w:t>
      </w:r>
    </w:p>
    <w:p w14:paraId="7D8CED86" w14:textId="3ABA6D4B" w:rsidR="00D126CA" w:rsidRPr="006B16D6" w:rsidRDefault="00D126CA" w:rsidP="00D126CA">
      <w:pPr>
        <w:ind w:left="270"/>
        <w:rPr>
          <w:rFonts w:cstheme="minorHAnsi"/>
          <w:color w:val="000000"/>
        </w:rPr>
      </w:pPr>
      <w:r w:rsidRPr="006B16D6">
        <w:rPr>
          <w:rFonts w:cstheme="minorHAnsi"/>
          <w:color w:val="000000"/>
        </w:rPr>
        <w:t xml:space="preserve">(B) </w:t>
      </w:r>
      <w:r w:rsidR="00441AED" w:rsidRPr="006B16D6">
        <w:rPr>
          <w:rFonts w:cstheme="minorHAnsi"/>
          <w:color w:val="000000"/>
        </w:rPr>
        <w:t>Addresses</w:t>
      </w:r>
      <w:r w:rsidRPr="006B16D6">
        <w:rPr>
          <w:rFonts w:cstheme="minorHAnsi"/>
          <w:color w:val="000000"/>
        </w:rPr>
        <w:t xml:space="preserve"> both academic and technical knowledge and skills, including employability skills;</w:t>
      </w:r>
    </w:p>
    <w:p w14:paraId="228122CB" w14:textId="1DD35AA9" w:rsidR="00D126CA" w:rsidRPr="006B16D6" w:rsidRDefault="00D126CA" w:rsidP="00D126CA">
      <w:pPr>
        <w:ind w:left="270"/>
        <w:rPr>
          <w:rFonts w:cstheme="minorHAnsi"/>
          <w:color w:val="000000"/>
        </w:rPr>
      </w:pPr>
      <w:r w:rsidRPr="006B16D6">
        <w:rPr>
          <w:rFonts w:cstheme="minorHAnsi"/>
          <w:color w:val="000000"/>
        </w:rPr>
        <w:t xml:space="preserve">(C) </w:t>
      </w:r>
      <w:r w:rsidR="00441AED" w:rsidRPr="006B16D6">
        <w:rPr>
          <w:rFonts w:cstheme="minorHAnsi"/>
          <w:color w:val="000000"/>
        </w:rPr>
        <w:t>Is</w:t>
      </w:r>
      <w:r w:rsidRPr="006B16D6">
        <w:rPr>
          <w:rFonts w:cstheme="minorHAnsi"/>
          <w:color w:val="000000"/>
        </w:rPr>
        <w:t xml:space="preserve"> aligned with the needs of industries in the economy of the State, region, Tribal community, or local area;</w:t>
      </w:r>
    </w:p>
    <w:p w14:paraId="4F209BFD" w14:textId="6CA92349" w:rsidR="00D126CA" w:rsidRDefault="00D126CA" w:rsidP="00983D2E">
      <w:pPr>
        <w:ind w:left="270"/>
        <w:rPr>
          <w:rFonts w:cstheme="minorHAnsi"/>
          <w:color w:val="000000"/>
        </w:rPr>
      </w:pPr>
      <w:r w:rsidRPr="006B16D6">
        <w:rPr>
          <w:rFonts w:cstheme="minorHAnsi"/>
          <w:color w:val="000000"/>
        </w:rPr>
        <w:t xml:space="preserve">(D) </w:t>
      </w:r>
      <w:r w:rsidR="00441AED" w:rsidRPr="006B16D6">
        <w:rPr>
          <w:rFonts w:cstheme="minorHAnsi"/>
          <w:color w:val="000000"/>
        </w:rPr>
        <w:t>Progresses</w:t>
      </w:r>
      <w:r w:rsidRPr="006B16D6">
        <w:rPr>
          <w:rFonts w:cstheme="minorHAnsi"/>
          <w:color w:val="000000"/>
        </w:rPr>
        <w:t xml:space="preserve"> in specificity (beginning with all aspects of an industry or career cluster and leading to more occupation-specific instruction);</w:t>
      </w:r>
    </w:p>
    <w:p w14:paraId="7B6C54FE" w14:textId="77777777" w:rsidR="00983D2E" w:rsidRPr="006B16D6" w:rsidRDefault="00983D2E" w:rsidP="00983D2E">
      <w:pPr>
        <w:ind w:left="270"/>
        <w:rPr>
          <w:rFonts w:cstheme="minorHAnsi"/>
          <w:color w:val="000000"/>
        </w:rPr>
      </w:pPr>
    </w:p>
    <w:p w14:paraId="310D155F" w14:textId="0F8B1928" w:rsidR="00D126CA" w:rsidRPr="006B16D6" w:rsidRDefault="00D126CA" w:rsidP="00983D2E">
      <w:pPr>
        <w:ind w:left="270"/>
        <w:rPr>
          <w:rFonts w:cstheme="minorHAnsi"/>
          <w:color w:val="000000"/>
        </w:rPr>
      </w:pPr>
      <w:r w:rsidRPr="006B16D6">
        <w:rPr>
          <w:rFonts w:cstheme="minorHAnsi"/>
          <w:color w:val="000000"/>
        </w:rPr>
        <w:t xml:space="preserve">(E) </w:t>
      </w:r>
      <w:r w:rsidR="00441AED" w:rsidRPr="006B16D6">
        <w:rPr>
          <w:rFonts w:cstheme="minorHAnsi"/>
          <w:color w:val="000000"/>
        </w:rPr>
        <w:t>Has</w:t>
      </w:r>
      <w:r w:rsidRPr="006B16D6">
        <w:rPr>
          <w:rFonts w:cstheme="minorHAnsi"/>
          <w:color w:val="000000"/>
        </w:rPr>
        <w:t xml:space="preserve"> multiple entry and exit points that incorporate credentialing; and</w:t>
      </w:r>
    </w:p>
    <w:p w14:paraId="5DF9BCE5" w14:textId="47B30423" w:rsidR="00D126CA" w:rsidRPr="006B16D6" w:rsidRDefault="00D126CA" w:rsidP="00983D2E">
      <w:pPr>
        <w:ind w:left="270"/>
        <w:rPr>
          <w:rFonts w:cstheme="minorHAnsi"/>
          <w:color w:val="000000"/>
        </w:rPr>
      </w:pPr>
      <w:r w:rsidRPr="006B16D6">
        <w:rPr>
          <w:rFonts w:cstheme="minorHAnsi"/>
          <w:color w:val="000000"/>
        </w:rPr>
        <w:t xml:space="preserve">(F) </w:t>
      </w:r>
      <w:r w:rsidR="00441AED" w:rsidRPr="006B16D6">
        <w:rPr>
          <w:rFonts w:cstheme="minorHAnsi"/>
          <w:color w:val="000000"/>
        </w:rPr>
        <w:t>Culminates</w:t>
      </w:r>
      <w:r w:rsidRPr="006B16D6">
        <w:rPr>
          <w:rFonts w:cstheme="minorHAnsi"/>
          <w:color w:val="000000"/>
        </w:rPr>
        <w:t xml:space="preserve"> in the attainment of a recognized postsecondary credential.</w:t>
      </w:r>
    </w:p>
    <w:p w14:paraId="50D07FCC" w14:textId="45404742" w:rsidR="00D126CA" w:rsidRPr="006B16D6" w:rsidRDefault="00D126CA" w:rsidP="00D126CA">
      <w:pPr>
        <w:rPr>
          <w:rFonts w:cstheme="minorHAnsi"/>
          <w:color w:val="000000"/>
        </w:rPr>
      </w:pPr>
      <w:r w:rsidRPr="00B15394">
        <w:rPr>
          <w:rStyle w:val="Strong"/>
        </w:rPr>
        <w:t>QUALIFIED INTERMEDIARY</w:t>
      </w:r>
      <w:r w:rsidR="00F470CD">
        <w:rPr>
          <w:rFonts w:cstheme="minorHAnsi"/>
          <w:color w:val="000000"/>
        </w:rPr>
        <w:t xml:space="preserve"> </w:t>
      </w:r>
      <w:r w:rsidRPr="006B16D6">
        <w:rPr>
          <w:rFonts w:cstheme="minorHAnsi"/>
          <w:color w:val="000000"/>
        </w:rPr>
        <w:t>—</w:t>
      </w:r>
      <w:r w:rsidR="00F470CD">
        <w:rPr>
          <w:rFonts w:cstheme="minorHAnsi"/>
          <w:color w:val="000000"/>
        </w:rPr>
        <w:t xml:space="preserve"> </w:t>
      </w:r>
      <w:r w:rsidRPr="006B16D6">
        <w:rPr>
          <w:rFonts w:cstheme="minorHAnsi"/>
          <w:color w:val="000000"/>
        </w:rPr>
        <w:t>The term ‘‘qualified intermediary’’ means a nonprofit entity, which may be part of an industry or sector partnership, that demonstrates expertise in building, connecting, sustaining, and measuring partnerships with entities such as employers, schools, community-based organizations, postsecondary institutions, social service organizations, economic development organizations, Indian tribes or Tribal organizations, and workforce systems to broker services, resources, and supports to youth and the organizations and systems that are des</w:t>
      </w:r>
      <w:r w:rsidR="00F470CD">
        <w:rPr>
          <w:rFonts w:cstheme="minorHAnsi"/>
          <w:color w:val="000000"/>
        </w:rPr>
        <w:t>igned to serve youth, including</w:t>
      </w:r>
    </w:p>
    <w:p w14:paraId="69C39072" w14:textId="5566968D" w:rsidR="00D126CA" w:rsidRPr="006B16D6" w:rsidRDefault="00D126CA" w:rsidP="00D126CA">
      <w:pPr>
        <w:ind w:left="720"/>
        <w:rPr>
          <w:rFonts w:cstheme="minorHAnsi"/>
          <w:color w:val="000000"/>
        </w:rPr>
      </w:pPr>
      <w:r w:rsidRPr="006B16D6">
        <w:rPr>
          <w:rFonts w:cstheme="minorHAnsi"/>
          <w:color w:val="000000"/>
        </w:rPr>
        <w:t xml:space="preserve">(A) </w:t>
      </w:r>
      <w:r w:rsidR="00441AED" w:rsidRPr="006B16D6">
        <w:rPr>
          <w:rFonts w:cstheme="minorHAnsi"/>
          <w:color w:val="000000"/>
        </w:rPr>
        <w:t>Connecting</w:t>
      </w:r>
      <w:r w:rsidRPr="006B16D6">
        <w:rPr>
          <w:rFonts w:cstheme="minorHAnsi"/>
          <w:color w:val="000000"/>
        </w:rPr>
        <w:t xml:space="preserve"> employers to classrooms;</w:t>
      </w:r>
    </w:p>
    <w:p w14:paraId="0E894F5E" w14:textId="622BDE84" w:rsidR="00D126CA" w:rsidRPr="006B16D6" w:rsidRDefault="00D126CA" w:rsidP="00D126CA">
      <w:pPr>
        <w:ind w:left="720"/>
        <w:rPr>
          <w:rFonts w:cstheme="minorHAnsi"/>
          <w:color w:val="000000"/>
        </w:rPr>
      </w:pPr>
      <w:r w:rsidRPr="006B16D6">
        <w:rPr>
          <w:rFonts w:cstheme="minorHAnsi"/>
          <w:color w:val="000000"/>
        </w:rPr>
        <w:t xml:space="preserve">(B) </w:t>
      </w:r>
      <w:r w:rsidR="00441AED" w:rsidRPr="006B16D6">
        <w:rPr>
          <w:rFonts w:cstheme="minorHAnsi"/>
          <w:color w:val="000000"/>
        </w:rPr>
        <w:t>Assisting</w:t>
      </w:r>
      <w:r w:rsidRPr="006B16D6">
        <w:rPr>
          <w:rFonts w:cstheme="minorHAnsi"/>
          <w:color w:val="000000"/>
        </w:rPr>
        <w:t xml:space="preserve"> in the design and implementation of career and technical education programs and programs of</w:t>
      </w:r>
      <w:r>
        <w:rPr>
          <w:rFonts w:cstheme="minorHAnsi"/>
          <w:color w:val="000000"/>
        </w:rPr>
        <w:t xml:space="preserve"> </w:t>
      </w:r>
      <w:r w:rsidRPr="006B16D6">
        <w:rPr>
          <w:rFonts w:cstheme="minorHAnsi"/>
          <w:color w:val="000000"/>
        </w:rPr>
        <w:t>study;</w:t>
      </w:r>
    </w:p>
    <w:p w14:paraId="44B6767B" w14:textId="2E5790F0" w:rsidR="00D126CA" w:rsidRPr="006B16D6" w:rsidRDefault="00D126CA" w:rsidP="00D126CA">
      <w:pPr>
        <w:ind w:left="720"/>
        <w:rPr>
          <w:rFonts w:cstheme="minorHAnsi"/>
          <w:color w:val="000000"/>
        </w:rPr>
      </w:pPr>
      <w:r w:rsidRPr="006B16D6">
        <w:rPr>
          <w:rFonts w:cstheme="minorHAnsi"/>
          <w:color w:val="000000"/>
        </w:rPr>
        <w:t xml:space="preserve">(C) </w:t>
      </w:r>
      <w:r w:rsidR="00441AED" w:rsidRPr="006B16D6">
        <w:rPr>
          <w:rFonts w:cstheme="minorHAnsi"/>
          <w:color w:val="000000"/>
        </w:rPr>
        <w:t>Delivering</w:t>
      </w:r>
      <w:r w:rsidRPr="006B16D6">
        <w:rPr>
          <w:rFonts w:cstheme="minorHAnsi"/>
          <w:color w:val="000000"/>
        </w:rPr>
        <w:t xml:space="preserve"> professional development;</w:t>
      </w:r>
    </w:p>
    <w:p w14:paraId="26EC2267" w14:textId="29AFD508" w:rsidR="00D126CA" w:rsidRPr="006B16D6" w:rsidRDefault="00D126CA" w:rsidP="00D126CA">
      <w:pPr>
        <w:ind w:left="720"/>
        <w:rPr>
          <w:rFonts w:cstheme="minorHAnsi"/>
          <w:color w:val="000000"/>
        </w:rPr>
      </w:pPr>
      <w:r w:rsidRPr="006B16D6">
        <w:rPr>
          <w:rFonts w:cstheme="minorHAnsi"/>
          <w:color w:val="000000"/>
        </w:rPr>
        <w:t xml:space="preserve">(D) </w:t>
      </w:r>
      <w:r w:rsidR="00441AED" w:rsidRPr="006B16D6">
        <w:rPr>
          <w:rFonts w:cstheme="minorHAnsi"/>
          <w:color w:val="000000"/>
        </w:rPr>
        <w:t>Connecting</w:t>
      </w:r>
      <w:r w:rsidRPr="006B16D6">
        <w:rPr>
          <w:rFonts w:cstheme="minorHAnsi"/>
          <w:color w:val="000000"/>
        </w:rPr>
        <w:t xml:space="preserve"> students to internships and other work-based learning opportunities; and</w:t>
      </w:r>
    </w:p>
    <w:p w14:paraId="4BF09B77" w14:textId="2F71566A" w:rsidR="00D126CA" w:rsidRPr="006B16D6" w:rsidRDefault="00D126CA" w:rsidP="00D126CA">
      <w:pPr>
        <w:ind w:left="720"/>
        <w:rPr>
          <w:rFonts w:cstheme="minorHAnsi"/>
          <w:color w:val="000000"/>
        </w:rPr>
      </w:pPr>
      <w:r w:rsidRPr="006B16D6">
        <w:rPr>
          <w:rFonts w:cstheme="minorHAnsi"/>
          <w:color w:val="000000"/>
        </w:rPr>
        <w:t xml:space="preserve">(E) </w:t>
      </w:r>
      <w:r w:rsidR="00441AED" w:rsidRPr="006B16D6">
        <w:rPr>
          <w:rFonts w:cstheme="minorHAnsi"/>
          <w:color w:val="000000"/>
        </w:rPr>
        <w:t>Developing</w:t>
      </w:r>
      <w:r w:rsidRPr="006B16D6">
        <w:rPr>
          <w:rFonts w:cstheme="minorHAnsi"/>
          <w:color w:val="000000"/>
        </w:rPr>
        <w:t xml:space="preserve"> personalized student supports.</w:t>
      </w:r>
    </w:p>
    <w:p w14:paraId="6888FA19" w14:textId="77777777" w:rsidR="00D126CA" w:rsidRDefault="00D126CA" w:rsidP="00D126CA">
      <w:pPr>
        <w:rPr>
          <w:rStyle w:val="Heading2Char"/>
          <w:b w:val="0"/>
          <w:color w:val="F14124" w:themeColor="accent6"/>
          <w:sz w:val="22"/>
          <w:szCs w:val="22"/>
        </w:rPr>
      </w:pPr>
    </w:p>
    <w:p w14:paraId="69EF7110" w14:textId="7DC11E91" w:rsidR="00D126CA" w:rsidRPr="0059779A" w:rsidRDefault="00D126CA" w:rsidP="00D126CA">
      <w:r w:rsidRPr="007D09E7">
        <w:rPr>
          <w:rStyle w:val="Strong"/>
        </w:rPr>
        <w:t>Quality –</w:t>
      </w:r>
      <w:r w:rsidR="00F470CD">
        <w:rPr>
          <w:rStyle w:val="Strong"/>
        </w:rPr>
        <w:t xml:space="preserve"> </w:t>
      </w:r>
      <w:r w:rsidRPr="0059779A">
        <w:t xml:space="preserve">Programs and/or </w:t>
      </w:r>
      <w:r>
        <w:t>programs of study meet the required Perkins V levels of performance.</w:t>
      </w:r>
    </w:p>
    <w:p w14:paraId="21D166CE" w14:textId="63F0C71A" w:rsidR="00D126CA" w:rsidRPr="006B16D6" w:rsidRDefault="00D126CA" w:rsidP="00D126CA">
      <w:pPr>
        <w:rPr>
          <w:rFonts w:cstheme="minorHAnsi"/>
          <w:color w:val="000000"/>
        </w:rPr>
      </w:pPr>
      <w:r w:rsidRPr="007D09E7">
        <w:rPr>
          <w:rStyle w:val="Strong"/>
        </w:rPr>
        <w:t>RECO</w:t>
      </w:r>
      <w:r w:rsidR="00F470CD">
        <w:rPr>
          <w:rStyle w:val="Strong"/>
        </w:rPr>
        <w:t xml:space="preserve">GNIZED POSTSECONDARY CREDENTIAL </w:t>
      </w:r>
      <w:r w:rsidRPr="007D09E7">
        <w:rPr>
          <w:rStyle w:val="Strong"/>
        </w:rPr>
        <w:t>—</w:t>
      </w:r>
      <w:r>
        <w:rPr>
          <w:rFonts w:cstheme="minorHAnsi"/>
          <w:color w:val="000000"/>
        </w:rPr>
        <w:t xml:space="preserve"> </w:t>
      </w:r>
      <w:r w:rsidRPr="006B16D6">
        <w:rPr>
          <w:rFonts w:cstheme="minorHAnsi"/>
        </w:rPr>
        <w:t>The term</w:t>
      </w:r>
      <w:r>
        <w:rPr>
          <w:rFonts w:cstheme="minorHAnsi"/>
        </w:rPr>
        <w:t xml:space="preserve"> </w:t>
      </w:r>
      <w:r w:rsidRPr="006B16D6">
        <w:rPr>
          <w:rFonts w:cstheme="minorHAnsi"/>
        </w:rPr>
        <w:t>‘‘recognized postsecondary credential’’ means a credential consisting</w:t>
      </w:r>
      <w:r>
        <w:rPr>
          <w:rFonts w:cstheme="minorHAnsi"/>
        </w:rPr>
        <w:t xml:space="preserve"> </w:t>
      </w:r>
      <w:r w:rsidRPr="006B16D6">
        <w:rPr>
          <w:rFonts w:cstheme="minorHAnsi"/>
        </w:rPr>
        <w:t>of an industry-recognized certificate or certification, a</w:t>
      </w:r>
      <w:r>
        <w:rPr>
          <w:rFonts w:cstheme="minorHAnsi"/>
        </w:rPr>
        <w:t xml:space="preserve"> </w:t>
      </w:r>
      <w:r w:rsidRPr="006B16D6">
        <w:rPr>
          <w:rFonts w:cstheme="minorHAnsi"/>
        </w:rPr>
        <w:t>certificate of completion of an apprenticeship, a license recognized</w:t>
      </w:r>
      <w:r>
        <w:rPr>
          <w:rFonts w:cstheme="minorHAnsi"/>
        </w:rPr>
        <w:t xml:space="preserve"> b</w:t>
      </w:r>
      <w:r w:rsidRPr="006B16D6">
        <w:rPr>
          <w:rFonts w:cstheme="minorHAnsi"/>
        </w:rPr>
        <w:t>y the State involved or Federal Government, or an</w:t>
      </w:r>
      <w:r>
        <w:rPr>
          <w:rFonts w:cstheme="minorHAnsi"/>
        </w:rPr>
        <w:t xml:space="preserve"> </w:t>
      </w:r>
      <w:r w:rsidRPr="006B16D6">
        <w:rPr>
          <w:rFonts w:cstheme="minorHAnsi"/>
        </w:rPr>
        <w:t>associate or baccalaureate degree.</w:t>
      </w:r>
      <w:r>
        <w:rPr>
          <w:rFonts w:cstheme="minorHAnsi"/>
        </w:rPr>
        <w:t xml:space="preserve">  </w:t>
      </w:r>
      <w:r>
        <w:rPr>
          <w:rFonts w:cstheme="minorHAnsi"/>
          <w:color w:val="000000"/>
        </w:rPr>
        <w:t>Source; S</w:t>
      </w:r>
      <w:r w:rsidRPr="006B16D6">
        <w:rPr>
          <w:rFonts w:cstheme="minorHAnsi"/>
          <w:color w:val="000000"/>
        </w:rPr>
        <w:t>ection 3 of the Workforce Innovation and Opportunity Act (29 U.S.C. 3102).</w:t>
      </w:r>
    </w:p>
    <w:p w14:paraId="7961A734" w14:textId="3764EF5F" w:rsidR="00D126CA" w:rsidRPr="0072687A" w:rsidRDefault="00F470CD" w:rsidP="00D126CA">
      <w:pPr>
        <w:autoSpaceDE w:val="0"/>
        <w:autoSpaceDN w:val="0"/>
        <w:adjustRightInd w:val="0"/>
        <w:spacing w:after="0" w:line="240" w:lineRule="auto"/>
      </w:pPr>
      <w:r>
        <w:rPr>
          <w:rStyle w:val="Strong"/>
        </w:rPr>
        <w:t xml:space="preserve">SECONDARY SCHOOL </w:t>
      </w:r>
      <w:r w:rsidR="00D126CA" w:rsidRPr="007D09E7">
        <w:rPr>
          <w:rStyle w:val="Strong"/>
        </w:rPr>
        <w:t>—</w:t>
      </w:r>
      <w:r w:rsidR="00D126CA" w:rsidRPr="008612F8">
        <w:rPr>
          <w:rFonts w:ascii="NewCenturySchlbk-Roman" w:hAnsi="NewCenturySchlbk-Roman" w:cs="NewCenturySchlbk-Roman"/>
        </w:rPr>
        <w:t xml:space="preserve"> </w:t>
      </w:r>
      <w:r w:rsidR="00D126CA" w:rsidRPr="0072687A">
        <w:t>The term ‘‘secondary school’’ means a nonprofit institutional day or residential school, including a public secondary charter school, that provides secondary education, as determined under State law, except that the term does not include any education beyond grade 12.section 8101 of the Elementary and Secondary Education Act of 1965.</w:t>
      </w:r>
    </w:p>
    <w:p w14:paraId="325862D6" w14:textId="77777777" w:rsidR="00D126CA" w:rsidRPr="006B16D6" w:rsidRDefault="00D126CA" w:rsidP="00D126CA">
      <w:pPr>
        <w:autoSpaceDE w:val="0"/>
        <w:autoSpaceDN w:val="0"/>
        <w:adjustRightInd w:val="0"/>
        <w:spacing w:after="0" w:line="240" w:lineRule="auto"/>
        <w:rPr>
          <w:rFonts w:cstheme="minorHAnsi"/>
          <w:color w:val="000000"/>
        </w:rPr>
      </w:pPr>
      <w:r>
        <w:rPr>
          <w:rFonts w:cstheme="minorHAnsi"/>
          <w:color w:val="000000"/>
        </w:rPr>
        <w:t xml:space="preserve"> </w:t>
      </w:r>
    </w:p>
    <w:p w14:paraId="03D489C8" w14:textId="3B07B8F5" w:rsidR="00D126CA" w:rsidRDefault="00D126CA" w:rsidP="00D126CA">
      <w:pPr>
        <w:rPr>
          <w:rFonts w:cstheme="minorHAnsi"/>
          <w:color w:val="000000"/>
        </w:rPr>
      </w:pPr>
      <w:r w:rsidRPr="007D09E7">
        <w:rPr>
          <w:rStyle w:val="Strong"/>
        </w:rPr>
        <w:t>SECRETARY</w:t>
      </w:r>
      <w:r w:rsidR="00F470CD">
        <w:rPr>
          <w:rFonts w:cstheme="minorHAnsi"/>
          <w:color w:val="000000"/>
        </w:rPr>
        <w:t xml:space="preserve"> </w:t>
      </w:r>
      <w:r w:rsidRPr="006B16D6">
        <w:rPr>
          <w:rFonts w:cstheme="minorHAnsi"/>
          <w:color w:val="000000"/>
        </w:rPr>
        <w:t>—</w:t>
      </w:r>
      <w:r w:rsidR="00F470CD">
        <w:rPr>
          <w:rFonts w:cstheme="minorHAnsi"/>
          <w:color w:val="000000"/>
        </w:rPr>
        <w:t xml:space="preserve"> </w:t>
      </w:r>
      <w:r w:rsidR="00441AED" w:rsidRPr="006B16D6">
        <w:rPr>
          <w:rFonts w:cstheme="minorHAnsi"/>
          <w:color w:val="000000"/>
        </w:rPr>
        <w:t>the</w:t>
      </w:r>
      <w:r w:rsidRPr="006B16D6">
        <w:rPr>
          <w:rFonts w:cstheme="minorHAnsi"/>
          <w:color w:val="000000"/>
        </w:rPr>
        <w:t xml:space="preserve"> term ‘‘Secretary’’ means the Secretary of Education.</w:t>
      </w:r>
    </w:p>
    <w:p w14:paraId="6B8FC7B1" w14:textId="4C7CA22B" w:rsidR="00650181" w:rsidRDefault="00650181" w:rsidP="00D126CA">
      <w:pPr>
        <w:rPr>
          <w:rFonts w:cstheme="minorHAnsi"/>
          <w:color w:val="000000"/>
        </w:rPr>
      </w:pPr>
      <w:r w:rsidRPr="00CD3299">
        <w:rPr>
          <w:rFonts w:cstheme="minorHAnsi"/>
          <w:b/>
          <w:color w:val="0066CC"/>
        </w:rPr>
        <w:t>SCOPE</w:t>
      </w:r>
      <w:r w:rsidR="00F470CD">
        <w:rPr>
          <w:rFonts w:cstheme="minorHAnsi"/>
          <w:color w:val="000000"/>
        </w:rPr>
        <w:t xml:space="preserve"> </w:t>
      </w:r>
      <w:r>
        <w:rPr>
          <w:rFonts w:cstheme="minorHAnsi"/>
          <w:color w:val="000000"/>
        </w:rPr>
        <w:t>– The term “Scope” refers to the curricular expectations of each program/Program of Study, in terms of curriculum content, sequencing and articulation, and work-based learning.</w:t>
      </w:r>
    </w:p>
    <w:p w14:paraId="30D0B1CE" w14:textId="43CDDEB5" w:rsidR="00650181" w:rsidRPr="006B16D6" w:rsidRDefault="00650181" w:rsidP="00D126CA">
      <w:pPr>
        <w:rPr>
          <w:rFonts w:cstheme="minorHAnsi"/>
          <w:color w:val="000000"/>
        </w:rPr>
      </w:pPr>
      <w:r w:rsidRPr="00650181">
        <w:rPr>
          <w:rFonts w:cstheme="minorHAnsi"/>
          <w:b/>
          <w:color w:val="0D78CA" w:themeColor="background2" w:themeShade="80"/>
        </w:rPr>
        <w:t>SIZE</w:t>
      </w:r>
      <w:r w:rsidR="00F470CD">
        <w:rPr>
          <w:rFonts w:cstheme="minorHAnsi"/>
          <w:b/>
          <w:color w:val="0D78CA" w:themeColor="background2" w:themeShade="80"/>
        </w:rPr>
        <w:t xml:space="preserve"> </w:t>
      </w:r>
      <w:r>
        <w:rPr>
          <w:rFonts w:cstheme="minorHAnsi"/>
          <w:color w:val="000000"/>
        </w:rPr>
        <w:t>– The term “Size” means evidence that facilities, equipment, class enrollment and Programs of Study to allow the CTE program to address all student-learning outcomes.</w:t>
      </w:r>
    </w:p>
    <w:p w14:paraId="0BB66F90" w14:textId="332B5CF6" w:rsidR="00D126CA" w:rsidRPr="006B16D6" w:rsidRDefault="00D126CA" w:rsidP="00D126CA">
      <w:pPr>
        <w:rPr>
          <w:rFonts w:cstheme="minorHAnsi"/>
          <w:color w:val="000000"/>
        </w:rPr>
      </w:pPr>
      <w:r w:rsidRPr="007D09E7">
        <w:rPr>
          <w:rStyle w:val="Strong"/>
        </w:rPr>
        <w:t xml:space="preserve">SPECIALIZED </w:t>
      </w:r>
      <w:r w:rsidR="00F470CD">
        <w:rPr>
          <w:rStyle w:val="Strong"/>
        </w:rPr>
        <w:t xml:space="preserve">INSTRUCTIONAL SUPPORT PERSONNEL </w:t>
      </w:r>
      <w:r w:rsidRPr="007D09E7">
        <w:rPr>
          <w:rStyle w:val="Strong"/>
        </w:rPr>
        <w:t>—</w:t>
      </w:r>
      <w:r w:rsidR="00441AED" w:rsidRPr="006B16D6">
        <w:rPr>
          <w:rFonts w:cstheme="minorHAnsi"/>
          <w:color w:val="000000"/>
        </w:rPr>
        <w:t>the</w:t>
      </w:r>
      <w:r w:rsidRPr="006B16D6">
        <w:rPr>
          <w:rFonts w:cstheme="minorHAnsi"/>
          <w:color w:val="000000"/>
        </w:rPr>
        <w:t xml:space="preserve"> term ‘‘specialized instructional support personnel’’ has the meaning given the term in section 8101 of the Elementary and Secondary Education Act of 1965.</w:t>
      </w:r>
    </w:p>
    <w:p w14:paraId="70E299BD" w14:textId="754930F7" w:rsidR="00D126CA" w:rsidRPr="00002D2E" w:rsidRDefault="00D126CA" w:rsidP="00D126CA">
      <w:pPr>
        <w:rPr>
          <w:rStyle w:val="Heading2Char"/>
        </w:rPr>
      </w:pPr>
      <w:r w:rsidRPr="007D09E7">
        <w:rPr>
          <w:rStyle w:val="Strong"/>
        </w:rPr>
        <w:t>SPECIALIZED</w:t>
      </w:r>
      <w:r w:rsidR="00F470CD">
        <w:rPr>
          <w:rStyle w:val="Strong"/>
        </w:rPr>
        <w:t xml:space="preserve"> INSTRUCTIONAL SUPPORT       SERVICES -- </w:t>
      </w:r>
      <w:r w:rsidRPr="006B16D6">
        <w:rPr>
          <w:rFonts w:cstheme="minorHAnsi"/>
          <w:color w:val="000000"/>
        </w:rPr>
        <w:t>The term ‘‘specialized instructional support services’’ has the meaning</w:t>
      </w:r>
      <w:r w:rsidR="00650181">
        <w:rPr>
          <w:rFonts w:cstheme="minorHAnsi"/>
          <w:color w:val="000000"/>
        </w:rPr>
        <w:t xml:space="preserve"> </w:t>
      </w:r>
      <w:r w:rsidRPr="006B16D6">
        <w:rPr>
          <w:rFonts w:cstheme="minorHAnsi"/>
          <w:color w:val="000000"/>
        </w:rPr>
        <w:t xml:space="preserve">given the term in section 8101 of the Elementary and Secondary Education </w:t>
      </w:r>
      <w:r w:rsidRPr="00002D2E">
        <w:t>Act of 1965.</w:t>
      </w:r>
    </w:p>
    <w:p w14:paraId="4030CADE" w14:textId="4AC92AA5" w:rsidR="00D126CA" w:rsidRPr="006B16D6" w:rsidRDefault="00D126CA" w:rsidP="00D126CA">
      <w:pPr>
        <w:rPr>
          <w:rFonts w:cstheme="minorHAnsi"/>
          <w:color w:val="000000"/>
        </w:rPr>
      </w:pPr>
      <w:r w:rsidRPr="007D09E7">
        <w:rPr>
          <w:rStyle w:val="Strong"/>
        </w:rPr>
        <w:t>SPECIAL POPULATIONS</w:t>
      </w:r>
      <w:r w:rsidR="00F470CD">
        <w:rPr>
          <w:rStyle w:val="Strong"/>
        </w:rPr>
        <w:t xml:space="preserve"> </w:t>
      </w:r>
      <w:r w:rsidRPr="007D09E7">
        <w:rPr>
          <w:rStyle w:val="Strong"/>
        </w:rPr>
        <w:t>—</w:t>
      </w:r>
      <w:r w:rsidR="00F470CD">
        <w:rPr>
          <w:rStyle w:val="Strong"/>
        </w:rPr>
        <w:t xml:space="preserve"> </w:t>
      </w:r>
      <w:r w:rsidR="00441AED" w:rsidRPr="006B16D6">
        <w:rPr>
          <w:rFonts w:cstheme="minorHAnsi"/>
          <w:color w:val="000000"/>
        </w:rPr>
        <w:t>the</w:t>
      </w:r>
      <w:r w:rsidRPr="006B16D6">
        <w:rPr>
          <w:rFonts w:cstheme="minorHAnsi"/>
          <w:color w:val="000000"/>
        </w:rPr>
        <w:t xml:space="preserve"> term ‘‘special populations’’ means—</w:t>
      </w:r>
    </w:p>
    <w:p w14:paraId="2AE36D02" w14:textId="6CCBCC4B" w:rsidR="00D126CA" w:rsidRPr="006B16D6" w:rsidRDefault="00D126CA" w:rsidP="00D126CA">
      <w:pPr>
        <w:ind w:left="270"/>
        <w:rPr>
          <w:rFonts w:cstheme="minorHAnsi"/>
          <w:color w:val="000000"/>
        </w:rPr>
      </w:pPr>
      <w:r w:rsidRPr="006B16D6">
        <w:rPr>
          <w:rFonts w:cstheme="minorHAnsi"/>
          <w:color w:val="000000"/>
        </w:rPr>
        <w:t xml:space="preserve">(A) </w:t>
      </w:r>
      <w:r w:rsidR="00441AED" w:rsidRPr="006B16D6">
        <w:rPr>
          <w:rFonts w:cstheme="minorHAnsi"/>
          <w:color w:val="000000"/>
        </w:rPr>
        <w:t>Individuals</w:t>
      </w:r>
      <w:r w:rsidRPr="006B16D6">
        <w:rPr>
          <w:rFonts w:cstheme="minorHAnsi"/>
          <w:color w:val="000000"/>
        </w:rPr>
        <w:t xml:space="preserve"> with disabilities;</w:t>
      </w:r>
    </w:p>
    <w:p w14:paraId="71D9AEB4" w14:textId="0457674F" w:rsidR="00D126CA" w:rsidRPr="006B16D6" w:rsidRDefault="00D126CA" w:rsidP="00D126CA">
      <w:pPr>
        <w:ind w:left="270"/>
        <w:rPr>
          <w:rFonts w:cstheme="minorHAnsi"/>
          <w:color w:val="000000"/>
        </w:rPr>
      </w:pPr>
      <w:r w:rsidRPr="006B16D6">
        <w:rPr>
          <w:rFonts w:cstheme="minorHAnsi"/>
          <w:color w:val="000000"/>
        </w:rPr>
        <w:t xml:space="preserve">(B) </w:t>
      </w:r>
      <w:r w:rsidR="00441AED" w:rsidRPr="006B16D6">
        <w:rPr>
          <w:rFonts w:cstheme="minorHAnsi"/>
          <w:color w:val="000000"/>
        </w:rPr>
        <w:t>Individuals</w:t>
      </w:r>
      <w:r w:rsidRPr="006B16D6">
        <w:rPr>
          <w:rFonts w:cstheme="minorHAnsi"/>
          <w:color w:val="000000"/>
        </w:rPr>
        <w:t xml:space="preserve"> from economically disadvantaged families, including low-income youth and adults;</w:t>
      </w:r>
    </w:p>
    <w:p w14:paraId="47102C72" w14:textId="3247FBE3" w:rsidR="00D126CA" w:rsidRPr="006B16D6" w:rsidRDefault="00D126CA" w:rsidP="00D126CA">
      <w:pPr>
        <w:ind w:left="270"/>
        <w:rPr>
          <w:rFonts w:cstheme="minorHAnsi"/>
          <w:color w:val="000000"/>
        </w:rPr>
      </w:pPr>
      <w:r w:rsidRPr="006B16D6">
        <w:rPr>
          <w:rFonts w:cstheme="minorHAnsi"/>
          <w:color w:val="000000"/>
        </w:rPr>
        <w:t xml:space="preserve">(C) </w:t>
      </w:r>
      <w:r w:rsidR="00441AED" w:rsidRPr="006B16D6">
        <w:rPr>
          <w:rFonts w:cstheme="minorHAnsi"/>
          <w:color w:val="000000"/>
        </w:rPr>
        <w:t>Individuals</w:t>
      </w:r>
      <w:r w:rsidRPr="006B16D6">
        <w:rPr>
          <w:rFonts w:cstheme="minorHAnsi"/>
          <w:color w:val="000000"/>
        </w:rPr>
        <w:t xml:space="preserve"> preparing for non-traditional fields;</w:t>
      </w:r>
    </w:p>
    <w:p w14:paraId="5285F165" w14:textId="0E118EA4" w:rsidR="00D126CA" w:rsidRPr="006B16D6" w:rsidRDefault="00D126CA" w:rsidP="00D126CA">
      <w:pPr>
        <w:ind w:left="270"/>
        <w:rPr>
          <w:rFonts w:cstheme="minorHAnsi"/>
          <w:color w:val="000000"/>
        </w:rPr>
      </w:pPr>
      <w:r w:rsidRPr="006B16D6">
        <w:rPr>
          <w:rFonts w:cstheme="minorHAnsi"/>
          <w:color w:val="000000"/>
        </w:rPr>
        <w:t xml:space="preserve">(D) </w:t>
      </w:r>
      <w:r w:rsidR="00441AED" w:rsidRPr="006B16D6">
        <w:rPr>
          <w:rFonts w:cstheme="minorHAnsi"/>
          <w:color w:val="000000"/>
        </w:rPr>
        <w:t>Single</w:t>
      </w:r>
      <w:r w:rsidRPr="006B16D6">
        <w:rPr>
          <w:rFonts w:cstheme="minorHAnsi"/>
          <w:color w:val="000000"/>
        </w:rPr>
        <w:t xml:space="preserve"> parents, including single pregnant women;</w:t>
      </w:r>
    </w:p>
    <w:p w14:paraId="778AA3AD" w14:textId="77777777" w:rsidR="00D126CA" w:rsidRPr="006B16D6" w:rsidRDefault="00D126CA" w:rsidP="00D126CA">
      <w:pPr>
        <w:ind w:left="270"/>
        <w:rPr>
          <w:rFonts w:cstheme="minorHAnsi"/>
          <w:color w:val="000000"/>
        </w:rPr>
      </w:pPr>
      <w:r w:rsidRPr="006B16D6">
        <w:rPr>
          <w:rFonts w:cstheme="minorHAnsi"/>
          <w:color w:val="000000"/>
        </w:rPr>
        <w:t>(E) out-of-workforce individuals;</w:t>
      </w:r>
    </w:p>
    <w:p w14:paraId="1CB62AF2" w14:textId="77777777" w:rsidR="00D126CA" w:rsidRPr="006B16D6" w:rsidRDefault="00D126CA" w:rsidP="00D126CA">
      <w:pPr>
        <w:ind w:left="270"/>
        <w:rPr>
          <w:rFonts w:cstheme="minorHAnsi"/>
          <w:color w:val="000000"/>
        </w:rPr>
      </w:pPr>
      <w:r w:rsidRPr="006B16D6">
        <w:rPr>
          <w:rFonts w:cstheme="minorHAnsi"/>
          <w:color w:val="000000"/>
        </w:rPr>
        <w:t>(F) English learners;</w:t>
      </w:r>
    </w:p>
    <w:p w14:paraId="139A4C93" w14:textId="290E7C54" w:rsidR="00D126CA" w:rsidRPr="006B16D6" w:rsidRDefault="00D126CA" w:rsidP="008864A1">
      <w:pPr>
        <w:ind w:left="270"/>
        <w:rPr>
          <w:rFonts w:cstheme="minorHAnsi"/>
          <w:color w:val="000000"/>
        </w:rPr>
      </w:pPr>
      <w:r w:rsidRPr="006B16D6">
        <w:rPr>
          <w:rFonts w:cstheme="minorHAnsi"/>
          <w:color w:val="000000"/>
        </w:rPr>
        <w:t xml:space="preserve">(G) </w:t>
      </w:r>
      <w:r w:rsidR="00441AED" w:rsidRPr="006B16D6">
        <w:rPr>
          <w:rFonts w:cstheme="minorHAnsi"/>
          <w:color w:val="000000"/>
        </w:rPr>
        <w:t>Homeless</w:t>
      </w:r>
      <w:r w:rsidRPr="006B16D6">
        <w:rPr>
          <w:rFonts w:cstheme="minorHAnsi"/>
          <w:color w:val="000000"/>
        </w:rPr>
        <w:t xml:space="preserve"> individuals described in section 725 of the McKinney-Vento Homeless Assistance Act (42 U.S.C. 11434a);</w:t>
      </w:r>
    </w:p>
    <w:p w14:paraId="217861E5" w14:textId="0548BFB2" w:rsidR="00D126CA" w:rsidRPr="006B16D6" w:rsidRDefault="00D126CA" w:rsidP="004155C7">
      <w:pPr>
        <w:ind w:left="360" w:hanging="90"/>
        <w:rPr>
          <w:rFonts w:cstheme="minorHAnsi"/>
          <w:color w:val="000000"/>
        </w:rPr>
      </w:pPr>
      <w:r w:rsidRPr="006B16D6">
        <w:rPr>
          <w:rFonts w:cstheme="minorHAnsi"/>
          <w:color w:val="000000"/>
        </w:rPr>
        <w:t xml:space="preserve">(H) </w:t>
      </w:r>
      <w:r w:rsidR="00441AED" w:rsidRPr="006B16D6">
        <w:rPr>
          <w:rFonts w:cstheme="minorHAnsi"/>
          <w:color w:val="000000"/>
        </w:rPr>
        <w:t>Youth</w:t>
      </w:r>
      <w:r w:rsidRPr="006B16D6">
        <w:rPr>
          <w:rFonts w:cstheme="minorHAnsi"/>
          <w:color w:val="000000"/>
        </w:rPr>
        <w:t xml:space="preserve"> who are in, or have aged out of, </w:t>
      </w:r>
      <w:proofErr w:type="spellStart"/>
      <w:r w:rsidRPr="006B16D6">
        <w:rPr>
          <w:rFonts w:cstheme="minorHAnsi"/>
          <w:color w:val="000000"/>
        </w:rPr>
        <w:t>thefoster</w:t>
      </w:r>
      <w:proofErr w:type="spellEnd"/>
      <w:r w:rsidRPr="006B16D6">
        <w:rPr>
          <w:rFonts w:cstheme="minorHAnsi"/>
          <w:color w:val="000000"/>
        </w:rPr>
        <w:t xml:space="preserve"> care system; and</w:t>
      </w:r>
    </w:p>
    <w:p w14:paraId="22505467" w14:textId="613B6D79" w:rsidR="00D126CA" w:rsidRPr="006B16D6" w:rsidRDefault="00974332" w:rsidP="008864A1">
      <w:pPr>
        <w:ind w:firstLine="270"/>
        <w:rPr>
          <w:rFonts w:cstheme="minorHAnsi"/>
          <w:color w:val="000000"/>
        </w:rPr>
      </w:pPr>
      <w:r>
        <w:rPr>
          <w:rFonts w:cstheme="minorHAnsi"/>
          <w:color w:val="000000"/>
        </w:rPr>
        <w:t>(I) youth with a parent who</w:t>
      </w:r>
    </w:p>
    <w:p w14:paraId="7EC2AE75" w14:textId="042DC478" w:rsidR="00D126CA" w:rsidRPr="006B16D6" w:rsidRDefault="00D126CA" w:rsidP="00D126CA">
      <w:pPr>
        <w:ind w:left="720"/>
        <w:rPr>
          <w:rFonts w:cstheme="minorHAnsi"/>
          <w:color w:val="000000"/>
        </w:rPr>
      </w:pPr>
      <w:r w:rsidRPr="006B16D6">
        <w:rPr>
          <w:rFonts w:cstheme="minorHAnsi"/>
          <w:color w:val="000000"/>
        </w:rPr>
        <w:t>(</w:t>
      </w:r>
      <w:proofErr w:type="spellStart"/>
      <w:r w:rsidRPr="006B16D6">
        <w:rPr>
          <w:rFonts w:cstheme="minorHAnsi"/>
          <w:color w:val="000000"/>
        </w:rPr>
        <w:t>i</w:t>
      </w:r>
      <w:proofErr w:type="spellEnd"/>
      <w:r w:rsidRPr="006B16D6">
        <w:rPr>
          <w:rFonts w:cstheme="minorHAnsi"/>
          <w:color w:val="000000"/>
        </w:rPr>
        <w:t xml:space="preserve">) </w:t>
      </w:r>
      <w:r w:rsidR="00441AED" w:rsidRPr="006B16D6">
        <w:rPr>
          <w:rFonts w:cstheme="minorHAnsi"/>
          <w:color w:val="000000"/>
        </w:rPr>
        <w:t>Is</w:t>
      </w:r>
      <w:r w:rsidRPr="006B16D6">
        <w:rPr>
          <w:rFonts w:cstheme="minorHAnsi"/>
          <w:color w:val="000000"/>
        </w:rPr>
        <w:t xml:space="preserve"> a member of the armed forces (as such term is defined in section 101(a</w:t>
      </w:r>
      <w:proofErr w:type="gramStart"/>
      <w:r w:rsidRPr="006B16D6">
        <w:rPr>
          <w:rFonts w:cstheme="minorHAnsi"/>
          <w:color w:val="000000"/>
        </w:rPr>
        <w:t>)(</w:t>
      </w:r>
      <w:proofErr w:type="gramEnd"/>
      <w:r w:rsidRPr="006B16D6">
        <w:rPr>
          <w:rFonts w:cstheme="minorHAnsi"/>
          <w:color w:val="000000"/>
        </w:rPr>
        <w:t>4) of title 10, United States Code); and</w:t>
      </w:r>
    </w:p>
    <w:p w14:paraId="0DABC3CE" w14:textId="77777777" w:rsidR="00D126CA" w:rsidRPr="006B16D6" w:rsidRDefault="00D126CA" w:rsidP="00D126CA">
      <w:pPr>
        <w:ind w:left="720"/>
        <w:rPr>
          <w:rFonts w:cstheme="minorHAnsi"/>
          <w:color w:val="000000"/>
        </w:rPr>
      </w:pPr>
      <w:r w:rsidRPr="006B16D6">
        <w:rPr>
          <w:rFonts w:cstheme="minorHAnsi"/>
          <w:color w:val="000000"/>
        </w:rPr>
        <w:t>(</w:t>
      </w:r>
      <w:proofErr w:type="gramStart"/>
      <w:r w:rsidRPr="006B16D6">
        <w:rPr>
          <w:rFonts w:cstheme="minorHAnsi"/>
          <w:color w:val="000000"/>
        </w:rPr>
        <w:t>ii</w:t>
      </w:r>
      <w:proofErr w:type="gramEnd"/>
      <w:r w:rsidRPr="006B16D6">
        <w:rPr>
          <w:rFonts w:cstheme="minorHAnsi"/>
          <w:color w:val="000000"/>
        </w:rPr>
        <w:t>) is on active duty (as such term is defined in section 101(d)(1) of such title).</w:t>
      </w:r>
    </w:p>
    <w:p w14:paraId="11836EB6" w14:textId="0C0F150F" w:rsidR="00D126CA" w:rsidRPr="006B16D6" w:rsidRDefault="00974332" w:rsidP="00D126CA">
      <w:pPr>
        <w:rPr>
          <w:rFonts w:cstheme="minorHAnsi"/>
          <w:color w:val="000000"/>
        </w:rPr>
      </w:pPr>
      <w:r>
        <w:rPr>
          <w:rStyle w:val="Strong"/>
        </w:rPr>
        <w:t xml:space="preserve">STATE </w:t>
      </w:r>
      <w:r w:rsidR="00D126CA" w:rsidRPr="007D09E7">
        <w:rPr>
          <w:rStyle w:val="Strong"/>
        </w:rPr>
        <w:t>—</w:t>
      </w:r>
      <w:r>
        <w:rPr>
          <w:rStyle w:val="Strong"/>
        </w:rPr>
        <w:t xml:space="preserve"> </w:t>
      </w:r>
      <w:r w:rsidR="00D126CA" w:rsidRPr="006B16D6">
        <w:rPr>
          <w:rFonts w:cstheme="minorHAnsi"/>
          <w:color w:val="000000"/>
        </w:rPr>
        <w:t>The term ‘‘State’’, unless otherwise specified, means each of the several States of the United States, the District of Columbia, the Commonwealth of Puerto Rico, and each outlying area.</w:t>
      </w:r>
    </w:p>
    <w:p w14:paraId="7A3AEA6B" w14:textId="179A41B6" w:rsidR="00D126CA" w:rsidRPr="006B16D6" w:rsidRDefault="00974332" w:rsidP="00D126CA">
      <w:pPr>
        <w:rPr>
          <w:rFonts w:cstheme="minorHAnsi"/>
          <w:color w:val="000000"/>
        </w:rPr>
      </w:pPr>
      <w:r>
        <w:rPr>
          <w:rStyle w:val="Strong"/>
        </w:rPr>
        <w:t xml:space="preserve">SUPPORT SERVICES </w:t>
      </w:r>
      <w:r w:rsidR="00D126CA" w:rsidRPr="007D09E7">
        <w:rPr>
          <w:rStyle w:val="Strong"/>
        </w:rPr>
        <w:t>—</w:t>
      </w:r>
      <w:r w:rsidR="00441AED" w:rsidRPr="006B16D6">
        <w:rPr>
          <w:rFonts w:cstheme="minorHAnsi"/>
          <w:color w:val="000000"/>
        </w:rPr>
        <w:t>the</w:t>
      </w:r>
      <w:r w:rsidR="00D126CA" w:rsidRPr="006B16D6">
        <w:rPr>
          <w:rFonts w:cstheme="minorHAnsi"/>
          <w:color w:val="000000"/>
        </w:rPr>
        <w:t xml:space="preserve"> term ‘‘support services’’ means services related to curriculum modification, equipment modification, classroom modification, supportive personnel (including paraprofessionals and specialized instructional support personnel), and instructional aids and devices.</w:t>
      </w:r>
    </w:p>
    <w:p w14:paraId="414014D0" w14:textId="49C85A67" w:rsidR="00D126CA" w:rsidRPr="006B16D6" w:rsidRDefault="00D126CA" w:rsidP="00D126CA">
      <w:pPr>
        <w:rPr>
          <w:rFonts w:cstheme="minorHAnsi"/>
          <w:color w:val="000000"/>
        </w:rPr>
      </w:pPr>
      <w:r w:rsidRPr="007D09E7">
        <w:rPr>
          <w:rStyle w:val="Strong"/>
        </w:rPr>
        <w:t>TRIBALLY C</w:t>
      </w:r>
      <w:r w:rsidR="00974332">
        <w:rPr>
          <w:rStyle w:val="Strong"/>
        </w:rPr>
        <w:t>ONTROLLED COLLEGE OR UNIVERSITY--</w:t>
      </w:r>
      <w:r w:rsidRPr="006B16D6">
        <w:rPr>
          <w:rFonts w:cstheme="minorHAnsi"/>
          <w:color w:val="000000"/>
        </w:rPr>
        <w:t>The term ‘‘tribally controlled college or university’’ has the meaning given the term in section 2(a) of the Tribally Controlled Colleges and Universities Assistance Act of 1978 (25 U.S.C. 1801(a)).</w:t>
      </w:r>
    </w:p>
    <w:p w14:paraId="526B58D6" w14:textId="6246842D" w:rsidR="00D126CA" w:rsidRPr="006B16D6" w:rsidRDefault="00D126CA" w:rsidP="00D126CA">
      <w:pPr>
        <w:rPr>
          <w:rFonts w:cstheme="minorHAnsi"/>
          <w:color w:val="000000"/>
        </w:rPr>
      </w:pPr>
      <w:r w:rsidRPr="007D09E7">
        <w:rPr>
          <w:rStyle w:val="Strong"/>
        </w:rPr>
        <w:t>TRIBALLY CONTROLLED POSTSECONDARY C</w:t>
      </w:r>
      <w:r w:rsidR="00974332">
        <w:rPr>
          <w:rStyle w:val="Strong"/>
        </w:rPr>
        <w:t xml:space="preserve">AREER AND TECHNICAL INSTITUTION </w:t>
      </w:r>
      <w:r w:rsidRPr="007D09E7">
        <w:rPr>
          <w:rStyle w:val="Strong"/>
        </w:rPr>
        <w:t>—</w:t>
      </w:r>
      <w:r w:rsidR="00974332">
        <w:rPr>
          <w:rStyle w:val="Strong"/>
        </w:rPr>
        <w:t xml:space="preserve"> </w:t>
      </w:r>
      <w:r w:rsidRPr="006B16D6">
        <w:rPr>
          <w:rFonts w:cstheme="minorHAnsi"/>
          <w:color w:val="000000"/>
        </w:rPr>
        <w:t>The term ‘‘tribally controlled postsecondary career and technical institution’’ means an institution of higher education (as defined in section 101 of the Higher Education Act of 1965, except that subsection (a</w:t>
      </w:r>
      <w:proofErr w:type="gramStart"/>
      <w:r w:rsidRPr="006B16D6">
        <w:rPr>
          <w:rFonts w:cstheme="minorHAnsi"/>
          <w:color w:val="000000"/>
        </w:rPr>
        <w:t>)(</w:t>
      </w:r>
      <w:proofErr w:type="gramEnd"/>
      <w:r w:rsidRPr="006B16D6">
        <w:rPr>
          <w:rFonts w:cstheme="minorHAnsi"/>
          <w:color w:val="000000"/>
        </w:rPr>
        <w:t xml:space="preserve">2) of such section shall not be applicable and the reference to Secretary in subsection (a)(5) of such section shall be deemed to refer to the </w:t>
      </w:r>
      <w:r w:rsidR="00974332">
        <w:rPr>
          <w:rFonts w:cstheme="minorHAnsi"/>
          <w:color w:val="000000"/>
        </w:rPr>
        <w:t>Secretary of the Interior) that</w:t>
      </w:r>
    </w:p>
    <w:p w14:paraId="7B3BEB72" w14:textId="6311FD00" w:rsidR="00D126CA" w:rsidRPr="006B16D6" w:rsidRDefault="00D126CA" w:rsidP="00D126CA">
      <w:pPr>
        <w:ind w:left="360"/>
        <w:rPr>
          <w:rFonts w:cstheme="minorHAnsi"/>
          <w:color w:val="000000"/>
        </w:rPr>
      </w:pPr>
      <w:r w:rsidRPr="006B16D6">
        <w:rPr>
          <w:rFonts w:cstheme="minorHAnsi"/>
          <w:color w:val="000000"/>
        </w:rPr>
        <w:t xml:space="preserve">(A) </w:t>
      </w:r>
      <w:r w:rsidR="00441AED" w:rsidRPr="006B16D6">
        <w:rPr>
          <w:rFonts w:cstheme="minorHAnsi"/>
          <w:color w:val="000000"/>
        </w:rPr>
        <w:t>Is</w:t>
      </w:r>
      <w:r w:rsidRPr="006B16D6">
        <w:rPr>
          <w:rFonts w:cstheme="minorHAnsi"/>
          <w:color w:val="000000"/>
        </w:rPr>
        <w:t xml:space="preserve"> formally controlled, or has been formally sanctioned or chartered, by the governing body of an Indian Tribe or Indian Tribes;</w:t>
      </w:r>
    </w:p>
    <w:p w14:paraId="44C46F39" w14:textId="77777777" w:rsidR="00D126CA" w:rsidRPr="006B16D6" w:rsidRDefault="00D126CA" w:rsidP="00D126CA">
      <w:pPr>
        <w:ind w:left="360"/>
        <w:rPr>
          <w:rFonts w:cstheme="minorHAnsi"/>
          <w:color w:val="000000"/>
        </w:rPr>
      </w:pPr>
      <w:r w:rsidRPr="006B16D6">
        <w:rPr>
          <w:rFonts w:cstheme="minorHAnsi"/>
          <w:color w:val="000000"/>
        </w:rPr>
        <w:t>(B) offers a technical degree or certificate granting program;</w:t>
      </w:r>
    </w:p>
    <w:p w14:paraId="3EEBAC75" w14:textId="4577BBDA" w:rsidR="00D126CA" w:rsidRPr="006B16D6" w:rsidRDefault="00D126CA" w:rsidP="00D126CA">
      <w:pPr>
        <w:ind w:left="270"/>
        <w:rPr>
          <w:rFonts w:cstheme="minorHAnsi"/>
          <w:color w:val="000000"/>
        </w:rPr>
      </w:pPr>
      <w:r w:rsidRPr="006B16D6">
        <w:rPr>
          <w:rFonts w:cstheme="minorHAnsi"/>
          <w:color w:val="000000"/>
        </w:rPr>
        <w:t xml:space="preserve">(C) </w:t>
      </w:r>
      <w:r w:rsidR="00441AED" w:rsidRPr="006B16D6">
        <w:rPr>
          <w:rFonts w:cstheme="minorHAnsi"/>
          <w:color w:val="000000"/>
        </w:rPr>
        <w:t>Is</w:t>
      </w:r>
      <w:r w:rsidRPr="006B16D6">
        <w:rPr>
          <w:rFonts w:cstheme="minorHAnsi"/>
          <w:color w:val="000000"/>
        </w:rPr>
        <w:t xml:space="preserve"> governed by a board of directors or trustees, a majority of whom are Indians;</w:t>
      </w:r>
    </w:p>
    <w:p w14:paraId="7243DAAB" w14:textId="77777777" w:rsidR="00D126CA" w:rsidRPr="006B16D6" w:rsidRDefault="00D126CA" w:rsidP="00D126CA">
      <w:pPr>
        <w:ind w:left="270"/>
        <w:rPr>
          <w:rFonts w:cstheme="minorHAnsi"/>
          <w:color w:val="000000"/>
        </w:rPr>
      </w:pPr>
      <w:r w:rsidRPr="006B16D6">
        <w:rPr>
          <w:rFonts w:cstheme="minorHAnsi"/>
          <w:color w:val="000000"/>
        </w:rPr>
        <w:t>(D) demonstrates adherence to stated goals, a philosophy, or a plan of operation, that fosters individual Indian economic and self-sufficiency opportunity, including programs that are appropriate to stated Tribal goals of developing individual entrepreneurships and self-sustaining economic infrastructures on reservations or tribal lands;</w:t>
      </w:r>
    </w:p>
    <w:p w14:paraId="3028CDFB" w14:textId="3D4B1592" w:rsidR="00D126CA" w:rsidRPr="006B16D6" w:rsidRDefault="00D126CA" w:rsidP="00D126CA">
      <w:pPr>
        <w:ind w:left="270"/>
        <w:rPr>
          <w:rFonts w:cstheme="minorHAnsi"/>
          <w:color w:val="000000"/>
        </w:rPr>
      </w:pPr>
      <w:r w:rsidRPr="006B16D6">
        <w:rPr>
          <w:rFonts w:cstheme="minorHAnsi"/>
          <w:color w:val="000000"/>
        </w:rPr>
        <w:t xml:space="preserve">(E) </w:t>
      </w:r>
      <w:r w:rsidR="00441AED" w:rsidRPr="006B16D6">
        <w:rPr>
          <w:rFonts w:cstheme="minorHAnsi"/>
          <w:color w:val="000000"/>
        </w:rPr>
        <w:t>Has</w:t>
      </w:r>
      <w:r w:rsidRPr="006B16D6">
        <w:rPr>
          <w:rFonts w:cstheme="minorHAnsi"/>
          <w:color w:val="000000"/>
        </w:rPr>
        <w:t xml:space="preserve"> been in operation for at least 3 years;</w:t>
      </w:r>
    </w:p>
    <w:p w14:paraId="2872D367" w14:textId="6B622BD3" w:rsidR="00D126CA" w:rsidRPr="006B16D6" w:rsidRDefault="00D126CA" w:rsidP="00D126CA">
      <w:pPr>
        <w:ind w:left="270"/>
        <w:rPr>
          <w:rFonts w:cstheme="minorHAnsi"/>
          <w:color w:val="000000"/>
        </w:rPr>
      </w:pPr>
      <w:r w:rsidRPr="006B16D6">
        <w:rPr>
          <w:rFonts w:cstheme="minorHAnsi"/>
          <w:color w:val="000000"/>
        </w:rPr>
        <w:t xml:space="preserve">(F) </w:t>
      </w:r>
      <w:r w:rsidR="00441AED" w:rsidRPr="006B16D6">
        <w:rPr>
          <w:rFonts w:cstheme="minorHAnsi"/>
          <w:color w:val="000000"/>
        </w:rPr>
        <w:t>Holds</w:t>
      </w:r>
      <w:r w:rsidRPr="006B16D6">
        <w:rPr>
          <w:rFonts w:cstheme="minorHAnsi"/>
          <w:color w:val="000000"/>
        </w:rPr>
        <w:t xml:space="preserve"> accreditation with or is a candidate for accreditation by a nationally recognized accrediting authority for postsecondary career and technical education; and </w:t>
      </w:r>
    </w:p>
    <w:p w14:paraId="5824D941" w14:textId="77777777" w:rsidR="00D126CA" w:rsidRPr="006B16D6" w:rsidRDefault="00D126CA" w:rsidP="00D126CA">
      <w:pPr>
        <w:ind w:left="270"/>
        <w:rPr>
          <w:rFonts w:cstheme="minorHAnsi"/>
          <w:color w:val="000000"/>
        </w:rPr>
      </w:pPr>
      <w:r w:rsidRPr="006B16D6">
        <w:rPr>
          <w:rFonts w:cstheme="minorHAnsi"/>
          <w:color w:val="000000"/>
        </w:rPr>
        <w:t>(G) enrolls the full-time equivalent of not less than 100 students, of whom a majority are Indians.</w:t>
      </w:r>
    </w:p>
    <w:p w14:paraId="18AF6D5B" w14:textId="74AC3D88" w:rsidR="00D126CA" w:rsidRPr="006B16D6" w:rsidRDefault="00974332" w:rsidP="00D126CA">
      <w:pPr>
        <w:rPr>
          <w:rFonts w:cstheme="minorHAnsi"/>
          <w:color w:val="000000"/>
        </w:rPr>
      </w:pPr>
      <w:r>
        <w:rPr>
          <w:rStyle w:val="Strong"/>
        </w:rPr>
        <w:t xml:space="preserve">TRIBAL ORGANIZATION </w:t>
      </w:r>
      <w:r w:rsidR="00D126CA" w:rsidRPr="007D09E7">
        <w:rPr>
          <w:rStyle w:val="Strong"/>
        </w:rPr>
        <w:t>—</w:t>
      </w:r>
      <w:r w:rsidR="00441AED" w:rsidRPr="006B16D6">
        <w:rPr>
          <w:rFonts w:cstheme="minorHAnsi"/>
          <w:color w:val="000000"/>
        </w:rPr>
        <w:t>the</w:t>
      </w:r>
      <w:r w:rsidR="00D126CA" w:rsidRPr="006B16D6">
        <w:rPr>
          <w:rFonts w:cstheme="minorHAnsi"/>
          <w:color w:val="000000"/>
        </w:rPr>
        <w:t xml:space="preserve"> term ‘‘Tribal organization’’ has the meaning given the term ‘‘tribal organization’’ in section 4 of the Indian Self-Determination and Education Assistance Act (25 U.S.C. 5304).</w:t>
      </w:r>
    </w:p>
    <w:p w14:paraId="1D02EE43" w14:textId="408808EE" w:rsidR="00D126CA" w:rsidRPr="006B16D6" w:rsidRDefault="00974332" w:rsidP="00D126CA">
      <w:pPr>
        <w:rPr>
          <w:rFonts w:cstheme="minorHAnsi"/>
          <w:color w:val="000000"/>
        </w:rPr>
      </w:pPr>
      <w:r>
        <w:rPr>
          <w:rStyle w:val="Strong"/>
        </w:rPr>
        <w:t xml:space="preserve">UNIVERSAL DESIGN FOR LEARNING </w:t>
      </w:r>
      <w:r w:rsidR="00D126CA" w:rsidRPr="007D09E7">
        <w:rPr>
          <w:rStyle w:val="Strong"/>
        </w:rPr>
        <w:t>—</w:t>
      </w:r>
      <w:r w:rsidR="00441AED" w:rsidRPr="006B16D6">
        <w:rPr>
          <w:rFonts w:cstheme="minorHAnsi"/>
          <w:color w:val="000000"/>
        </w:rPr>
        <w:t>the</w:t>
      </w:r>
      <w:r w:rsidR="00D126CA" w:rsidRPr="006B16D6">
        <w:rPr>
          <w:rFonts w:cstheme="minorHAnsi"/>
          <w:color w:val="000000"/>
        </w:rPr>
        <w:t xml:space="preserve"> term ‘‘universal design for learning’’ has the meaning given the term in section 8101 of the Elementary and Secondary Education Act of 1965.</w:t>
      </w:r>
    </w:p>
    <w:p w14:paraId="147B4EA5" w14:textId="2CC3A55C" w:rsidR="00D126CA" w:rsidRDefault="00D126CA" w:rsidP="00D126CA">
      <w:pPr>
        <w:rPr>
          <w:rFonts w:cstheme="minorHAnsi"/>
          <w:color w:val="000000"/>
        </w:rPr>
      </w:pPr>
      <w:r w:rsidRPr="007D09E7">
        <w:rPr>
          <w:rStyle w:val="Strong"/>
        </w:rPr>
        <w:t>WORK-BASED LEARNING</w:t>
      </w:r>
      <w:r w:rsidR="00974332">
        <w:rPr>
          <w:rStyle w:val="Strong"/>
        </w:rPr>
        <w:t xml:space="preserve"> </w:t>
      </w:r>
      <w:r w:rsidRPr="007D09E7">
        <w:rPr>
          <w:rStyle w:val="Strong"/>
        </w:rPr>
        <w:t>—</w:t>
      </w:r>
      <w:r w:rsidRPr="006B16D6">
        <w:rPr>
          <w:rFonts w:cstheme="minorHAnsi"/>
          <w:color w:val="000000"/>
        </w:rPr>
        <w:t>The term ‘‘work-based learning’’ means sustained interactions with industry or community professionals in real workplace settings, to the extent practicable, or simulated environments at an educational institution that foster in-depth, firsthand engagement with the tasks required in a given career field, that are aligned to curriculum and instruction.</w:t>
      </w:r>
    </w:p>
    <w:p w14:paraId="1DF41C3D" w14:textId="5E1153C1" w:rsidR="00F1504F" w:rsidRDefault="00F1504F" w:rsidP="00D126CA">
      <w:pPr>
        <w:rPr>
          <w:rFonts w:cstheme="minorHAnsi"/>
          <w:color w:val="000000"/>
        </w:rPr>
      </w:pPr>
    </w:p>
    <w:p w14:paraId="59C6FD83" w14:textId="39461D68" w:rsidR="00F1504F" w:rsidRPr="008864A1" w:rsidRDefault="00F1504F" w:rsidP="00D126CA">
      <w:pPr>
        <w:rPr>
          <w:rFonts w:cstheme="minorHAnsi"/>
          <w:b/>
          <w:color w:val="000000"/>
          <w:u w:val="single"/>
        </w:rPr>
      </w:pPr>
      <w:r w:rsidRPr="008864A1">
        <w:rPr>
          <w:rFonts w:cstheme="minorHAnsi"/>
          <w:b/>
          <w:color w:val="000000"/>
          <w:u w:val="single"/>
        </w:rPr>
        <w:t>OTHER RESOURCES</w:t>
      </w:r>
    </w:p>
    <w:p w14:paraId="4535419D" w14:textId="77777777" w:rsidR="00F1504F" w:rsidRDefault="00F1504F" w:rsidP="00D126CA">
      <w:pPr>
        <w:rPr>
          <w:rFonts w:cstheme="minorHAnsi"/>
          <w:color w:val="000000"/>
        </w:rPr>
      </w:pPr>
      <w:r>
        <w:rPr>
          <w:rFonts w:cstheme="minorHAnsi"/>
          <w:color w:val="000000"/>
        </w:rPr>
        <w:t>Every Student Succeeds Act (ESSA) - U.S. Department of Education.  (Reauthorization of the Elementary and Secondary Education Act.)</w:t>
      </w:r>
    </w:p>
    <w:p w14:paraId="51E2EBE2" w14:textId="4FBDF38D" w:rsidR="00F1504F" w:rsidRPr="00441AED" w:rsidRDefault="00F1504F" w:rsidP="00D126CA">
      <w:pPr>
        <w:rPr>
          <w:rFonts w:cstheme="minorHAnsi"/>
          <w:color w:val="0000FF"/>
        </w:rPr>
      </w:pPr>
      <w:r>
        <w:rPr>
          <w:rFonts w:cstheme="minorHAnsi"/>
          <w:color w:val="000000"/>
        </w:rPr>
        <w:t xml:space="preserve">  </w:t>
      </w:r>
      <w:hyperlink r:id="rId17" w:history="1">
        <w:r w:rsidRPr="00441AED">
          <w:rPr>
            <w:rStyle w:val="Hyperlink"/>
            <w:rFonts w:cstheme="minorHAnsi"/>
            <w:color w:val="auto"/>
          </w:rPr>
          <w:t>https://www.ed.g</w:t>
        </w:r>
        <w:r w:rsidRPr="00441AED">
          <w:rPr>
            <w:rStyle w:val="Hyperlink"/>
            <w:rFonts w:cstheme="minorHAnsi"/>
            <w:color w:val="auto"/>
          </w:rPr>
          <w:t>o</w:t>
        </w:r>
        <w:r w:rsidRPr="00441AED">
          <w:rPr>
            <w:rStyle w:val="Hyperlink"/>
            <w:rFonts w:cstheme="minorHAnsi"/>
            <w:color w:val="auto"/>
          </w:rPr>
          <w:t>v/essa?src=rn/</w:t>
        </w:r>
      </w:hyperlink>
      <w:r w:rsidRPr="00441AED">
        <w:rPr>
          <w:rFonts w:cstheme="minorHAnsi"/>
        </w:rPr>
        <w:t xml:space="preserve">  </w:t>
      </w:r>
    </w:p>
    <w:p w14:paraId="3A5BCA04" w14:textId="77777777" w:rsidR="00F1504F" w:rsidRPr="006B16D6" w:rsidRDefault="00F1504F" w:rsidP="00D126CA">
      <w:pPr>
        <w:rPr>
          <w:rFonts w:cstheme="minorHAnsi"/>
          <w:color w:val="000000"/>
        </w:rPr>
      </w:pPr>
    </w:p>
    <w:p w14:paraId="5984BC4C" w14:textId="77777777" w:rsidR="00D126CA" w:rsidRPr="006B16D6" w:rsidRDefault="00D126CA" w:rsidP="00D126CA">
      <w:pPr>
        <w:rPr>
          <w:rFonts w:cstheme="minorHAnsi"/>
          <w:b/>
          <w:bCs/>
        </w:rPr>
      </w:pPr>
    </w:p>
    <w:sectPr w:rsidR="00D126CA" w:rsidRPr="006B16D6" w:rsidSect="00152D39">
      <w:type w:val="continuous"/>
      <w:pgSz w:w="12240" w:h="15840"/>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CB094" w14:textId="77777777" w:rsidR="008E656B" w:rsidRDefault="008E656B" w:rsidP="00C47931">
      <w:pPr>
        <w:spacing w:after="0" w:line="240" w:lineRule="auto"/>
      </w:pPr>
      <w:r>
        <w:separator/>
      </w:r>
    </w:p>
  </w:endnote>
  <w:endnote w:type="continuationSeparator" w:id="0">
    <w:p w14:paraId="5754076D" w14:textId="77777777" w:rsidR="008E656B" w:rsidRDefault="008E656B" w:rsidP="00C47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4E67C8" w:themeFill="accent1"/>
      <w:tblCellMar>
        <w:left w:w="115" w:type="dxa"/>
        <w:right w:w="115" w:type="dxa"/>
      </w:tblCellMar>
      <w:tblLook w:val="04A0" w:firstRow="1" w:lastRow="0" w:firstColumn="1" w:lastColumn="0" w:noHBand="0" w:noVBand="1"/>
    </w:tblPr>
    <w:tblGrid>
      <w:gridCol w:w="5040"/>
      <w:gridCol w:w="5040"/>
    </w:tblGrid>
    <w:tr w:rsidR="008E656B" w:rsidRPr="00A93839" w14:paraId="21564448" w14:textId="77777777" w:rsidTr="00772E52">
      <w:tc>
        <w:tcPr>
          <w:tcW w:w="2500" w:type="pct"/>
          <w:shd w:val="clear" w:color="auto" w:fill="0DAAB4"/>
          <w:vAlign w:val="center"/>
        </w:tcPr>
        <w:p w14:paraId="049F280F" w14:textId="6CF4D0C4" w:rsidR="008E656B" w:rsidRPr="00A93839" w:rsidRDefault="008E656B" w:rsidP="004E4963">
          <w:pPr>
            <w:pStyle w:val="Footer"/>
            <w:tabs>
              <w:tab w:val="clear" w:pos="4680"/>
              <w:tab w:val="clear" w:pos="9360"/>
            </w:tabs>
            <w:spacing w:before="80" w:after="80"/>
            <w:jc w:val="both"/>
            <w:rPr>
              <w:caps/>
              <w:color w:val="FFFFFF" w:themeColor="background1"/>
              <w:sz w:val="18"/>
              <w:szCs w:val="18"/>
            </w:rPr>
          </w:pPr>
          <w:sdt>
            <w:sdtPr>
              <w:rPr>
                <w:caps/>
                <w:color w:val="FFFFFF" w:themeColor="background1"/>
                <w:sz w:val="18"/>
                <w:szCs w:val="18"/>
              </w:rPr>
              <w:alias w:val="Title"/>
              <w:tag w:val=""/>
              <w:id w:val="-764229928"/>
              <w:placeholder>
                <w:docPart w:val="A8CC8EE293D74758A57A78BC9B5209A9"/>
              </w:placeholder>
              <w:dataBinding w:prefixMappings="xmlns:ns0='http://purl.org/dc/elements/1.1/' xmlns:ns1='http://schemas.openxmlformats.org/package/2006/metadata/core-properties' " w:xpath="/ns1:coreProperties[1]/ns0:title[1]" w:storeItemID="{6C3C8BC8-F283-45AE-878A-BAB7291924A1}"/>
              <w:text/>
            </w:sdtPr>
            <w:sdtContent>
              <w:r w:rsidRPr="00A93839">
                <w:rPr>
                  <w:caps/>
                  <w:color w:val="FFFFFF" w:themeColor="background1"/>
                  <w:sz w:val="18"/>
                  <w:szCs w:val="18"/>
                </w:rPr>
                <w:t>Oklahoma Carl Perkins</w:t>
              </w:r>
            </w:sdtContent>
          </w:sdt>
        </w:p>
      </w:tc>
      <w:tc>
        <w:tcPr>
          <w:tcW w:w="2500" w:type="pct"/>
          <w:shd w:val="clear" w:color="auto" w:fill="0DAAB4"/>
          <w:vAlign w:val="center"/>
        </w:tcPr>
        <w:sdt>
          <w:sdtPr>
            <w:rPr>
              <w:caps/>
              <w:color w:val="FFFFFF" w:themeColor="background1"/>
              <w:sz w:val="18"/>
              <w:szCs w:val="18"/>
              <w:shd w:val="clear" w:color="auto" w:fill="0DAAB4"/>
            </w:rPr>
            <w:alias w:val="Author"/>
            <w:tag w:val=""/>
            <w:id w:val="-1283415678"/>
            <w:placeholder>
              <w:docPart w:val="987E00FB75954AADA2CD1E54C64EA9F0"/>
            </w:placeholder>
            <w:dataBinding w:prefixMappings="xmlns:ns0='http://purl.org/dc/elements/1.1/' xmlns:ns1='http://schemas.openxmlformats.org/package/2006/metadata/core-properties' " w:xpath="/ns1:coreProperties[1]/ns0:creator[1]" w:storeItemID="{6C3C8BC8-F283-45AE-878A-BAB7291924A1}"/>
            <w:text/>
          </w:sdtPr>
          <w:sdtContent>
            <w:p w14:paraId="68D07CF2" w14:textId="097D7E24" w:rsidR="008E656B" w:rsidRPr="00A93839" w:rsidRDefault="008E656B" w:rsidP="004E4963">
              <w:pPr>
                <w:pStyle w:val="Footer"/>
                <w:tabs>
                  <w:tab w:val="clear" w:pos="4680"/>
                  <w:tab w:val="clear" w:pos="9360"/>
                </w:tabs>
                <w:spacing w:before="80" w:after="80"/>
                <w:jc w:val="right"/>
                <w:rPr>
                  <w:caps/>
                  <w:color w:val="FFFFFF" w:themeColor="background1"/>
                  <w:sz w:val="18"/>
                  <w:szCs w:val="18"/>
                </w:rPr>
              </w:pPr>
              <w:r w:rsidRPr="00A93839">
                <w:rPr>
                  <w:caps/>
                  <w:color w:val="FFFFFF" w:themeColor="background1"/>
                  <w:sz w:val="18"/>
                  <w:szCs w:val="18"/>
                  <w:shd w:val="clear" w:color="auto" w:fill="0DAAB4"/>
                </w:rPr>
                <w:t>Comprehensive Local Needs Assessment</w:t>
              </w:r>
            </w:p>
          </w:sdtContent>
        </w:sdt>
      </w:tc>
    </w:tr>
  </w:tbl>
  <w:p w14:paraId="532C9CBE" w14:textId="4C32E439" w:rsidR="008E656B" w:rsidRPr="00772E52" w:rsidRDefault="008E656B" w:rsidP="00772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CCFED" w14:textId="77777777" w:rsidR="008E656B" w:rsidRDefault="008E656B" w:rsidP="00C47931">
      <w:pPr>
        <w:spacing w:after="0" w:line="240" w:lineRule="auto"/>
      </w:pPr>
      <w:r>
        <w:separator/>
      </w:r>
    </w:p>
  </w:footnote>
  <w:footnote w:type="continuationSeparator" w:id="0">
    <w:p w14:paraId="555555E6" w14:textId="77777777" w:rsidR="008E656B" w:rsidRDefault="008E656B" w:rsidP="00C47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6978"/>
      <w:gridCol w:w="3102"/>
    </w:tblGrid>
    <w:tr w:rsidR="008E656B" w14:paraId="480E1297" w14:textId="77777777" w:rsidTr="00772E52">
      <w:trPr>
        <w:jc w:val="center"/>
      </w:trPr>
      <w:tc>
        <w:tcPr>
          <w:tcW w:w="6480" w:type="dxa"/>
          <w:shd w:val="clear" w:color="auto" w:fill="FCE100"/>
          <w:vAlign w:val="center"/>
        </w:tcPr>
        <w:p w14:paraId="7D51783C" w14:textId="1876244D" w:rsidR="008E656B" w:rsidRPr="00617DCA" w:rsidRDefault="008E656B" w:rsidP="004E4963">
          <w:pPr>
            <w:pStyle w:val="Header"/>
            <w:tabs>
              <w:tab w:val="clear" w:pos="4680"/>
              <w:tab w:val="clear" w:pos="9360"/>
            </w:tabs>
            <w:rPr>
              <w:b/>
              <w:caps/>
              <w:sz w:val="18"/>
              <w:szCs w:val="18"/>
            </w:rPr>
          </w:pPr>
          <w:sdt>
            <w:sdtPr>
              <w:rPr>
                <w:b/>
                <w:caps/>
                <w:sz w:val="18"/>
                <w:szCs w:val="18"/>
              </w:rPr>
              <w:id w:val="-891963076"/>
              <w:docPartObj>
                <w:docPartGallery w:val="Page Numbers (Margins)"/>
                <w:docPartUnique/>
              </w:docPartObj>
            </w:sdtPr>
            <w:sdtContent>
              <w:r w:rsidRPr="00617DCA">
                <w:rPr>
                  <w:b/>
                  <w:caps/>
                  <w:noProof/>
                  <w:sz w:val="18"/>
                  <w:szCs w:val="18"/>
                </w:rPr>
                <mc:AlternateContent>
                  <mc:Choice Requires="wps">
                    <w:drawing>
                      <wp:anchor distT="0" distB="0" distL="114300" distR="114300" simplePos="0" relativeHeight="251659264" behindDoc="0" locked="1" layoutInCell="0" allowOverlap="1" wp14:anchorId="321B2C30" wp14:editId="3181DCA2">
                        <wp:simplePos x="0" y="0"/>
                        <wp:positionH relativeFrom="rightMargin">
                          <wp:posOffset>2030730</wp:posOffset>
                        </wp:positionH>
                        <wp:positionV relativeFrom="margin">
                          <wp:posOffset>5855970</wp:posOffset>
                        </wp:positionV>
                        <wp:extent cx="520700" cy="2185035"/>
                        <wp:effectExtent l="0" t="0" r="0"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218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AFEF5" w14:textId="0C66A1DC" w:rsidR="008E656B" w:rsidRDefault="008E656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4A7DD4" w:rsidRPr="004A7DD4">
                                      <w:rPr>
                                        <w:rFonts w:asciiTheme="majorHAnsi" w:eastAsiaTheme="majorEastAsia" w:hAnsiTheme="majorHAnsi" w:cstheme="majorBidi"/>
                                        <w:noProof/>
                                        <w:sz w:val="44"/>
                                        <w:szCs w:val="44"/>
                                      </w:rPr>
                                      <w:t>21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21B2C30" id="Rectangle 7" o:spid="_x0000_s1032" style="position:absolute;margin-left:159.9pt;margin-top:461.1pt;width:41pt;height:172.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" o:allowincell="f" filled="f" stroked="f">
                        <v:textbox style="layout-flow:vertical;mso-layout-flow-alt:bottom-to-top;mso-fit-shape-to-text:t">
                          <w:txbxContent>
                            <w:p w14:paraId="577AFEF5" w14:textId="0C66A1DC" w:rsidR="008E656B" w:rsidRDefault="008E656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4A7DD4" w:rsidRPr="004A7DD4">
                                <w:rPr>
                                  <w:rFonts w:asciiTheme="majorHAnsi" w:eastAsiaTheme="majorEastAsia" w:hAnsiTheme="majorHAnsi" w:cstheme="majorBidi"/>
                                  <w:noProof/>
                                  <w:sz w:val="44"/>
                                  <w:szCs w:val="44"/>
                                </w:rPr>
                                <w:t>21</w:t>
                              </w:r>
                              <w:r>
                                <w:rPr>
                                  <w:rFonts w:asciiTheme="majorHAnsi" w:eastAsiaTheme="majorEastAsia" w:hAnsiTheme="majorHAnsi" w:cstheme="majorBidi"/>
                                  <w:noProof/>
                                  <w:sz w:val="44"/>
                                  <w:szCs w:val="44"/>
                                </w:rPr>
                                <w:fldChar w:fldCharType="end"/>
                              </w:r>
                            </w:p>
                          </w:txbxContent>
                        </v:textbox>
                        <w10:wrap anchorx="margin" anchory="margin"/>
                        <w10:anchorlock/>
                      </v:rect>
                    </w:pict>
                  </mc:Fallback>
                </mc:AlternateContent>
              </w:r>
            </w:sdtContent>
          </w:sdt>
          <w:sdt>
            <w:sdtPr>
              <w:rPr>
                <w:b/>
                <w:caps/>
                <w:sz w:val="18"/>
                <w:szCs w:val="18"/>
              </w:rPr>
              <w:alias w:val="Title"/>
              <w:tag w:val=""/>
              <w:id w:val="-1671942544"/>
              <w:placeholder>
                <w:docPart w:val="4FD8722908C54FC78FB9B97AD8383FDA"/>
              </w:placeholder>
              <w:dataBinding w:prefixMappings="xmlns:ns0='http://purl.org/dc/elements/1.1/' xmlns:ns1='http://schemas.openxmlformats.org/package/2006/metadata/core-properties' " w:xpath="/ns1:coreProperties[1]/ns0:title[1]" w:storeItemID="{6C3C8BC8-F283-45AE-878A-BAB7291924A1}"/>
              <w:text/>
            </w:sdtPr>
            <w:sdtContent>
              <w:r>
                <w:rPr>
                  <w:b/>
                  <w:caps/>
                  <w:sz w:val="18"/>
                  <w:szCs w:val="18"/>
                </w:rPr>
                <w:t>Oklahoma Carl Perkins</w:t>
              </w:r>
            </w:sdtContent>
          </w:sdt>
        </w:p>
      </w:tc>
      <w:sdt>
        <w:sdtPr>
          <w:rPr>
            <w:b/>
            <w:caps/>
            <w:sz w:val="18"/>
            <w:szCs w:val="18"/>
          </w:rPr>
          <w:alias w:val="Date"/>
          <w:tag w:val=""/>
          <w:id w:val="-559639868"/>
          <w:placeholder>
            <w:docPart w:val="772622885F0A4B5E94F9372EBBFB1CF2"/>
          </w:placeholder>
          <w:dataBinding w:prefixMappings="xmlns:ns0='http://schemas.microsoft.com/office/2006/coverPageProps' " w:xpath="/ns0:CoverPageProperties[1]/ns0:PublishDate[1]" w:storeItemID="{55AF091B-3C7A-41E3-B477-F2FDAA23CFDA}"/>
          <w:date w:fullDate="2021-12-17T00:00:00Z">
            <w:dateFormat w:val="MM/dd/yyyy"/>
            <w:lid w:val="en-US"/>
            <w:storeMappedDataAs w:val="dateTime"/>
            <w:calendar w:val="gregorian"/>
          </w:date>
        </w:sdtPr>
        <w:sdtContent>
          <w:tc>
            <w:tcPr>
              <w:tcW w:w="2880" w:type="dxa"/>
              <w:shd w:val="clear" w:color="auto" w:fill="FCE100"/>
              <w:vAlign w:val="center"/>
            </w:tcPr>
            <w:p w14:paraId="397E945A" w14:textId="55D362A3" w:rsidR="008E656B" w:rsidRPr="00617DCA" w:rsidRDefault="008E656B" w:rsidP="00A93839">
              <w:pPr>
                <w:pStyle w:val="Header"/>
                <w:tabs>
                  <w:tab w:val="clear" w:pos="4680"/>
                  <w:tab w:val="clear" w:pos="9360"/>
                </w:tabs>
                <w:jc w:val="right"/>
                <w:rPr>
                  <w:b/>
                  <w:caps/>
                  <w:sz w:val="18"/>
                  <w:szCs w:val="18"/>
                </w:rPr>
              </w:pPr>
              <w:r>
                <w:rPr>
                  <w:b/>
                  <w:caps/>
                  <w:sz w:val="18"/>
                  <w:szCs w:val="18"/>
                </w:rPr>
                <w:t>12/17/2021</w:t>
              </w:r>
            </w:p>
          </w:tc>
        </w:sdtContent>
      </w:sdt>
    </w:tr>
    <w:tr w:rsidR="008E656B" w14:paraId="308092C9" w14:textId="77777777" w:rsidTr="00772E52">
      <w:trPr>
        <w:trHeight w:hRule="exact" w:val="115"/>
        <w:jc w:val="center"/>
      </w:trPr>
      <w:tc>
        <w:tcPr>
          <w:tcW w:w="6480" w:type="dxa"/>
          <w:shd w:val="clear" w:color="auto" w:fill="0DAAB4"/>
          <w:tcMar>
            <w:top w:w="0" w:type="dxa"/>
            <w:bottom w:w="0" w:type="dxa"/>
          </w:tcMar>
        </w:tcPr>
        <w:p w14:paraId="5EEC1926" w14:textId="77777777" w:rsidR="008E656B" w:rsidRDefault="008E656B">
          <w:pPr>
            <w:pStyle w:val="Header"/>
            <w:tabs>
              <w:tab w:val="clear" w:pos="4680"/>
              <w:tab w:val="clear" w:pos="9360"/>
            </w:tabs>
            <w:rPr>
              <w:caps/>
              <w:color w:val="FFFFFF" w:themeColor="background1"/>
              <w:sz w:val="18"/>
              <w:szCs w:val="18"/>
            </w:rPr>
          </w:pPr>
        </w:p>
      </w:tc>
      <w:tc>
        <w:tcPr>
          <w:tcW w:w="2880" w:type="dxa"/>
          <w:shd w:val="clear" w:color="auto" w:fill="0DAAB4"/>
          <w:tcMar>
            <w:top w:w="0" w:type="dxa"/>
            <w:bottom w:w="0" w:type="dxa"/>
          </w:tcMar>
        </w:tcPr>
        <w:p w14:paraId="228DAF08" w14:textId="77777777" w:rsidR="008E656B" w:rsidRDefault="008E656B">
          <w:pPr>
            <w:pStyle w:val="Header"/>
            <w:tabs>
              <w:tab w:val="clear" w:pos="4680"/>
              <w:tab w:val="clear" w:pos="9360"/>
            </w:tabs>
            <w:rPr>
              <w:caps/>
              <w:color w:val="FFFFFF" w:themeColor="background1"/>
              <w:sz w:val="18"/>
              <w:szCs w:val="18"/>
            </w:rPr>
          </w:pPr>
        </w:p>
      </w:tc>
    </w:tr>
  </w:tbl>
  <w:p w14:paraId="152206DB" w14:textId="77777777" w:rsidR="008E656B" w:rsidRDefault="008E6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6511"/>
    <w:multiLevelType w:val="hybridMultilevel"/>
    <w:tmpl w:val="489027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82E17"/>
    <w:multiLevelType w:val="hybridMultilevel"/>
    <w:tmpl w:val="EED0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92CEF"/>
    <w:multiLevelType w:val="hybridMultilevel"/>
    <w:tmpl w:val="F5B01FD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F06F9D"/>
    <w:multiLevelType w:val="hybridMultilevel"/>
    <w:tmpl w:val="920C718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742F04"/>
    <w:multiLevelType w:val="hybridMultilevel"/>
    <w:tmpl w:val="E7FE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B45DB"/>
    <w:multiLevelType w:val="hybridMultilevel"/>
    <w:tmpl w:val="5058C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84C31"/>
    <w:multiLevelType w:val="hybridMultilevel"/>
    <w:tmpl w:val="72325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4B4E10"/>
    <w:multiLevelType w:val="hybridMultilevel"/>
    <w:tmpl w:val="F68844FA"/>
    <w:lvl w:ilvl="0" w:tplc="FFFFFFFF">
      <w:start w:val="1"/>
      <w:numFmt w:val="decimal"/>
      <w:lvlText w:val="%1."/>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293CCB"/>
    <w:multiLevelType w:val="hybridMultilevel"/>
    <w:tmpl w:val="E6AACD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7407EA8"/>
    <w:multiLevelType w:val="hybridMultilevel"/>
    <w:tmpl w:val="7506F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6C0FF2"/>
    <w:multiLevelType w:val="hybridMultilevel"/>
    <w:tmpl w:val="E70A0C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0679D"/>
    <w:multiLevelType w:val="hybridMultilevel"/>
    <w:tmpl w:val="EC4E2FF4"/>
    <w:lvl w:ilvl="0" w:tplc="C6203BF8">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B16996"/>
    <w:multiLevelType w:val="hybridMultilevel"/>
    <w:tmpl w:val="CB7E1C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057A62"/>
    <w:multiLevelType w:val="hybridMultilevel"/>
    <w:tmpl w:val="BA7A6076"/>
    <w:lvl w:ilvl="0" w:tplc="217E24F2">
      <w:start w:val="1"/>
      <w:numFmt w:val="decimal"/>
      <w:lvlText w:val="%1."/>
      <w:lvlJc w:val="left"/>
      <w:pPr>
        <w:ind w:left="360" w:hanging="360"/>
      </w:pPr>
    </w:lvl>
    <w:lvl w:ilvl="1" w:tplc="ADC25D24">
      <w:start w:val="1"/>
      <w:numFmt w:val="lowerLetter"/>
      <w:lvlText w:val="%2."/>
      <w:lvlJc w:val="left"/>
      <w:pPr>
        <w:ind w:left="1080" w:hanging="360"/>
      </w:pPr>
    </w:lvl>
    <w:lvl w:ilvl="2" w:tplc="851616EE">
      <w:start w:val="1"/>
      <w:numFmt w:val="lowerRoman"/>
      <w:lvlText w:val="%3."/>
      <w:lvlJc w:val="right"/>
      <w:pPr>
        <w:ind w:left="1800" w:hanging="180"/>
      </w:pPr>
    </w:lvl>
    <w:lvl w:ilvl="3" w:tplc="1D7091D8">
      <w:start w:val="1"/>
      <w:numFmt w:val="decimal"/>
      <w:lvlText w:val="%4."/>
      <w:lvlJc w:val="left"/>
      <w:pPr>
        <w:ind w:left="2520" w:hanging="360"/>
      </w:pPr>
    </w:lvl>
    <w:lvl w:ilvl="4" w:tplc="8A8CA882">
      <w:start w:val="1"/>
      <w:numFmt w:val="lowerLetter"/>
      <w:lvlText w:val="%5."/>
      <w:lvlJc w:val="left"/>
      <w:pPr>
        <w:ind w:left="3240" w:hanging="360"/>
      </w:pPr>
    </w:lvl>
    <w:lvl w:ilvl="5" w:tplc="1C60109E">
      <w:start w:val="1"/>
      <w:numFmt w:val="lowerRoman"/>
      <w:lvlText w:val="%6."/>
      <w:lvlJc w:val="right"/>
      <w:pPr>
        <w:ind w:left="3960" w:hanging="180"/>
      </w:pPr>
    </w:lvl>
    <w:lvl w:ilvl="6" w:tplc="E2E05182">
      <w:start w:val="1"/>
      <w:numFmt w:val="decimal"/>
      <w:lvlText w:val="%7."/>
      <w:lvlJc w:val="left"/>
      <w:pPr>
        <w:ind w:left="4680" w:hanging="360"/>
      </w:pPr>
    </w:lvl>
    <w:lvl w:ilvl="7" w:tplc="80ACE64A">
      <w:start w:val="1"/>
      <w:numFmt w:val="lowerLetter"/>
      <w:lvlText w:val="%8."/>
      <w:lvlJc w:val="left"/>
      <w:pPr>
        <w:ind w:left="5400" w:hanging="360"/>
      </w:pPr>
    </w:lvl>
    <w:lvl w:ilvl="8" w:tplc="5A04C7A2">
      <w:start w:val="1"/>
      <w:numFmt w:val="lowerRoman"/>
      <w:lvlText w:val="%9."/>
      <w:lvlJc w:val="right"/>
      <w:pPr>
        <w:ind w:left="6120" w:hanging="180"/>
      </w:pPr>
    </w:lvl>
  </w:abstractNum>
  <w:num w:numId="1">
    <w:abstractNumId w:val="13"/>
  </w:num>
  <w:num w:numId="2">
    <w:abstractNumId w:val="7"/>
  </w:num>
  <w:num w:numId="3">
    <w:abstractNumId w:val="5"/>
  </w:num>
  <w:num w:numId="4">
    <w:abstractNumId w:val="3"/>
  </w:num>
  <w:num w:numId="5">
    <w:abstractNumId w:val="2"/>
  </w:num>
  <w:num w:numId="6">
    <w:abstractNumId w:val="4"/>
  </w:num>
  <w:num w:numId="7">
    <w:abstractNumId w:val="12"/>
  </w:num>
  <w:num w:numId="8">
    <w:abstractNumId w:val="0"/>
  </w:num>
  <w:num w:numId="9">
    <w:abstractNumId w:val="1"/>
  </w:num>
  <w:num w:numId="10">
    <w:abstractNumId w:val="10"/>
  </w:num>
  <w:num w:numId="11">
    <w:abstractNumId w:val="8"/>
  </w:num>
  <w:num w:numId="12">
    <w:abstractNumId w:val="11"/>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DEA"/>
    <w:rsid w:val="0002782E"/>
    <w:rsid w:val="00034E5B"/>
    <w:rsid w:val="00041EBA"/>
    <w:rsid w:val="00057F75"/>
    <w:rsid w:val="00076986"/>
    <w:rsid w:val="00084037"/>
    <w:rsid w:val="00084582"/>
    <w:rsid w:val="000B7760"/>
    <w:rsid w:val="000C42B8"/>
    <w:rsid w:val="000D5510"/>
    <w:rsid w:val="000E256A"/>
    <w:rsid w:val="000E42D2"/>
    <w:rsid w:val="000F6FD5"/>
    <w:rsid w:val="00105718"/>
    <w:rsid w:val="00115243"/>
    <w:rsid w:val="00117157"/>
    <w:rsid w:val="00147AEC"/>
    <w:rsid w:val="00152D39"/>
    <w:rsid w:val="00171E82"/>
    <w:rsid w:val="001729B4"/>
    <w:rsid w:val="001744C5"/>
    <w:rsid w:val="00196B55"/>
    <w:rsid w:val="00197062"/>
    <w:rsid w:val="001A1B7A"/>
    <w:rsid w:val="001A20AB"/>
    <w:rsid w:val="001B64BC"/>
    <w:rsid w:val="001C11DF"/>
    <w:rsid w:val="001C4440"/>
    <w:rsid w:val="00205B02"/>
    <w:rsid w:val="002202A7"/>
    <w:rsid w:val="00242476"/>
    <w:rsid w:val="00247D79"/>
    <w:rsid w:val="00281C2B"/>
    <w:rsid w:val="00292785"/>
    <w:rsid w:val="002A2FD6"/>
    <w:rsid w:val="002B0EDF"/>
    <w:rsid w:val="002B1A3E"/>
    <w:rsid w:val="002E00C3"/>
    <w:rsid w:val="002E2240"/>
    <w:rsid w:val="002E7806"/>
    <w:rsid w:val="002F667E"/>
    <w:rsid w:val="00312066"/>
    <w:rsid w:val="003134FC"/>
    <w:rsid w:val="00355627"/>
    <w:rsid w:val="0038343D"/>
    <w:rsid w:val="003839E7"/>
    <w:rsid w:val="00385435"/>
    <w:rsid w:val="003B08C0"/>
    <w:rsid w:val="003C10C6"/>
    <w:rsid w:val="003D133F"/>
    <w:rsid w:val="003F04B7"/>
    <w:rsid w:val="003F05F5"/>
    <w:rsid w:val="003F7F89"/>
    <w:rsid w:val="00400585"/>
    <w:rsid w:val="00412990"/>
    <w:rsid w:val="004155C7"/>
    <w:rsid w:val="00424028"/>
    <w:rsid w:val="00424884"/>
    <w:rsid w:val="00430282"/>
    <w:rsid w:val="00434B42"/>
    <w:rsid w:val="00434F16"/>
    <w:rsid w:val="004368AC"/>
    <w:rsid w:val="00441AED"/>
    <w:rsid w:val="004576B3"/>
    <w:rsid w:val="00472353"/>
    <w:rsid w:val="00483210"/>
    <w:rsid w:val="00491B6E"/>
    <w:rsid w:val="00495886"/>
    <w:rsid w:val="004A00A9"/>
    <w:rsid w:val="004A1C62"/>
    <w:rsid w:val="004A7DD4"/>
    <w:rsid w:val="004C0C48"/>
    <w:rsid w:val="004E4963"/>
    <w:rsid w:val="004F72F4"/>
    <w:rsid w:val="005048B4"/>
    <w:rsid w:val="0051300F"/>
    <w:rsid w:val="005743EE"/>
    <w:rsid w:val="005A65B6"/>
    <w:rsid w:val="005B301F"/>
    <w:rsid w:val="005E44B4"/>
    <w:rsid w:val="0060457B"/>
    <w:rsid w:val="00614531"/>
    <w:rsid w:val="006154F3"/>
    <w:rsid w:val="00617DCA"/>
    <w:rsid w:val="00634279"/>
    <w:rsid w:val="00640C2A"/>
    <w:rsid w:val="0064149A"/>
    <w:rsid w:val="00645F7D"/>
    <w:rsid w:val="00650181"/>
    <w:rsid w:val="00657F80"/>
    <w:rsid w:val="006602F6"/>
    <w:rsid w:val="00661A55"/>
    <w:rsid w:val="00695F13"/>
    <w:rsid w:val="006A1787"/>
    <w:rsid w:val="006B4691"/>
    <w:rsid w:val="006B5372"/>
    <w:rsid w:val="006C3966"/>
    <w:rsid w:val="006D1F75"/>
    <w:rsid w:val="006D4C63"/>
    <w:rsid w:val="00714B0A"/>
    <w:rsid w:val="00714DEA"/>
    <w:rsid w:val="00717761"/>
    <w:rsid w:val="007265E7"/>
    <w:rsid w:val="00727DC5"/>
    <w:rsid w:val="0074010D"/>
    <w:rsid w:val="007451EE"/>
    <w:rsid w:val="0075791F"/>
    <w:rsid w:val="00762C99"/>
    <w:rsid w:val="007656B8"/>
    <w:rsid w:val="00772E52"/>
    <w:rsid w:val="007763C5"/>
    <w:rsid w:val="00781233"/>
    <w:rsid w:val="00784475"/>
    <w:rsid w:val="00792ED9"/>
    <w:rsid w:val="00796D37"/>
    <w:rsid w:val="007A54F4"/>
    <w:rsid w:val="007A6A69"/>
    <w:rsid w:val="007B0E7A"/>
    <w:rsid w:val="007B24CF"/>
    <w:rsid w:val="007C52C5"/>
    <w:rsid w:val="007C5A8A"/>
    <w:rsid w:val="007C6CA8"/>
    <w:rsid w:val="007E571D"/>
    <w:rsid w:val="007E6A98"/>
    <w:rsid w:val="00802421"/>
    <w:rsid w:val="0081679A"/>
    <w:rsid w:val="00817911"/>
    <w:rsid w:val="00821492"/>
    <w:rsid w:val="008312AF"/>
    <w:rsid w:val="008739FF"/>
    <w:rsid w:val="00873C23"/>
    <w:rsid w:val="008864A1"/>
    <w:rsid w:val="008A03A2"/>
    <w:rsid w:val="008B594A"/>
    <w:rsid w:val="008C140B"/>
    <w:rsid w:val="008C769D"/>
    <w:rsid w:val="008E656B"/>
    <w:rsid w:val="008F328B"/>
    <w:rsid w:val="008F5CDD"/>
    <w:rsid w:val="009276E2"/>
    <w:rsid w:val="00932A3A"/>
    <w:rsid w:val="0093363C"/>
    <w:rsid w:val="00952D0F"/>
    <w:rsid w:val="0095383F"/>
    <w:rsid w:val="00955B23"/>
    <w:rsid w:val="00974332"/>
    <w:rsid w:val="00983A07"/>
    <w:rsid w:val="00983D2E"/>
    <w:rsid w:val="009A3CA4"/>
    <w:rsid w:val="009C69A8"/>
    <w:rsid w:val="009E2910"/>
    <w:rsid w:val="00A01C9C"/>
    <w:rsid w:val="00A1130C"/>
    <w:rsid w:val="00A376ED"/>
    <w:rsid w:val="00A46218"/>
    <w:rsid w:val="00A47BDE"/>
    <w:rsid w:val="00A6567A"/>
    <w:rsid w:val="00A671B1"/>
    <w:rsid w:val="00A8298E"/>
    <w:rsid w:val="00A85609"/>
    <w:rsid w:val="00A93839"/>
    <w:rsid w:val="00A94232"/>
    <w:rsid w:val="00AC222E"/>
    <w:rsid w:val="00AC74B4"/>
    <w:rsid w:val="00AD1A44"/>
    <w:rsid w:val="00AF2462"/>
    <w:rsid w:val="00B00E85"/>
    <w:rsid w:val="00B02DAC"/>
    <w:rsid w:val="00B04069"/>
    <w:rsid w:val="00B042C2"/>
    <w:rsid w:val="00B06947"/>
    <w:rsid w:val="00B2435C"/>
    <w:rsid w:val="00B41521"/>
    <w:rsid w:val="00B716E8"/>
    <w:rsid w:val="00B77A73"/>
    <w:rsid w:val="00B80876"/>
    <w:rsid w:val="00BE2BC4"/>
    <w:rsid w:val="00BE58BE"/>
    <w:rsid w:val="00BF1851"/>
    <w:rsid w:val="00BF2A9A"/>
    <w:rsid w:val="00C06AD7"/>
    <w:rsid w:val="00C1223E"/>
    <w:rsid w:val="00C16BEA"/>
    <w:rsid w:val="00C24B55"/>
    <w:rsid w:val="00C31011"/>
    <w:rsid w:val="00C44DC5"/>
    <w:rsid w:val="00C47931"/>
    <w:rsid w:val="00C57063"/>
    <w:rsid w:val="00C6206F"/>
    <w:rsid w:val="00C642AE"/>
    <w:rsid w:val="00CC6608"/>
    <w:rsid w:val="00CD3299"/>
    <w:rsid w:val="00CD7531"/>
    <w:rsid w:val="00CE5904"/>
    <w:rsid w:val="00D02065"/>
    <w:rsid w:val="00D065CB"/>
    <w:rsid w:val="00D126CA"/>
    <w:rsid w:val="00D21883"/>
    <w:rsid w:val="00D418E8"/>
    <w:rsid w:val="00D426AB"/>
    <w:rsid w:val="00D45599"/>
    <w:rsid w:val="00D83946"/>
    <w:rsid w:val="00D83AD7"/>
    <w:rsid w:val="00DE13A0"/>
    <w:rsid w:val="00DE1860"/>
    <w:rsid w:val="00DF12C3"/>
    <w:rsid w:val="00DF5FE8"/>
    <w:rsid w:val="00E04413"/>
    <w:rsid w:val="00E10577"/>
    <w:rsid w:val="00E21C0F"/>
    <w:rsid w:val="00E331F5"/>
    <w:rsid w:val="00E436F9"/>
    <w:rsid w:val="00E50DD8"/>
    <w:rsid w:val="00E70464"/>
    <w:rsid w:val="00E917D9"/>
    <w:rsid w:val="00EA058E"/>
    <w:rsid w:val="00EA10A9"/>
    <w:rsid w:val="00EE231C"/>
    <w:rsid w:val="00EF6FBC"/>
    <w:rsid w:val="00F03D77"/>
    <w:rsid w:val="00F053B6"/>
    <w:rsid w:val="00F12C0A"/>
    <w:rsid w:val="00F1504F"/>
    <w:rsid w:val="00F166A4"/>
    <w:rsid w:val="00F44A42"/>
    <w:rsid w:val="00F470CD"/>
    <w:rsid w:val="00F63FBB"/>
    <w:rsid w:val="00F725B6"/>
    <w:rsid w:val="00F856A2"/>
    <w:rsid w:val="00FB3DE9"/>
    <w:rsid w:val="00FF100F"/>
    <w:rsid w:val="00FF2438"/>
    <w:rsid w:val="4686F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027E85"/>
  <w15:chartTrackingRefBased/>
  <w15:docId w15:val="{456FAE74-FA7C-4570-8317-3E4EE2CD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2E52"/>
    <w:pPr>
      <w:pBdr>
        <w:top w:val="single" w:sz="24" w:space="0" w:color="0DAAB4"/>
        <w:left w:val="single" w:sz="24" w:space="0" w:color="0DAAB4"/>
        <w:bottom w:val="single" w:sz="24" w:space="0" w:color="0DAAB4"/>
        <w:right w:val="single" w:sz="24" w:space="0" w:color="0DAAB4"/>
      </w:pBdr>
      <w:shd w:val="clear" w:color="auto" w:fill="0DAAB4"/>
      <w:spacing w:before="100" w:after="0" w:line="276" w:lineRule="auto"/>
      <w:outlineLvl w:val="0"/>
    </w:pPr>
    <w:rPr>
      <w:b/>
      <w:caps/>
      <w:color w:val="FFFFFF" w:themeColor="background1"/>
      <w:spacing w:val="15"/>
      <w:sz w:val="24"/>
    </w:rPr>
  </w:style>
  <w:style w:type="paragraph" w:styleId="Heading2">
    <w:name w:val="heading 2"/>
    <w:basedOn w:val="Normal"/>
    <w:next w:val="Normal"/>
    <w:link w:val="Heading2Char"/>
    <w:uiPriority w:val="9"/>
    <w:unhideWhenUsed/>
    <w:qFormat/>
    <w:rsid w:val="0093363C"/>
    <w:pPr>
      <w:keepNext/>
      <w:keepLines/>
      <w:spacing w:before="40" w:after="0"/>
      <w:outlineLvl w:val="1"/>
    </w:pPr>
    <w:rPr>
      <w:rFonts w:asciiTheme="majorHAnsi" w:eastAsiaTheme="majorEastAsia" w:hAnsiTheme="majorHAnsi" w:cstheme="majorBidi"/>
      <w:b/>
      <w:color w:val="31479E" w:themeColor="accent1" w:themeShade="BF"/>
      <w:sz w:val="26"/>
      <w:szCs w:val="26"/>
    </w:rPr>
  </w:style>
  <w:style w:type="paragraph" w:styleId="Heading3">
    <w:name w:val="heading 3"/>
    <w:basedOn w:val="Normal"/>
    <w:next w:val="Normal"/>
    <w:link w:val="Heading3Char"/>
    <w:uiPriority w:val="9"/>
    <w:unhideWhenUsed/>
    <w:qFormat/>
    <w:rsid w:val="00400585"/>
    <w:pPr>
      <w:keepNext/>
      <w:keepLines/>
      <w:spacing w:before="40" w:after="0"/>
      <w:outlineLvl w:val="2"/>
    </w:pPr>
    <w:rPr>
      <w:rFonts w:asciiTheme="majorHAnsi" w:eastAsiaTheme="majorEastAsia" w:hAnsiTheme="majorHAnsi" w:cstheme="majorBidi"/>
      <w:b/>
      <w:color w:val="F14124" w:themeColor="accent6"/>
      <w:sz w:val="26"/>
      <w:szCs w:val="24"/>
    </w:rPr>
  </w:style>
  <w:style w:type="paragraph" w:styleId="Heading4">
    <w:name w:val="heading 4"/>
    <w:basedOn w:val="Normal"/>
    <w:next w:val="Normal"/>
    <w:link w:val="Heading4Char"/>
    <w:uiPriority w:val="9"/>
    <w:semiHidden/>
    <w:unhideWhenUsed/>
    <w:qFormat/>
    <w:rsid w:val="00D126CA"/>
    <w:pPr>
      <w:keepNext/>
      <w:keepLines/>
      <w:spacing w:before="40" w:after="0"/>
      <w:outlineLvl w:val="3"/>
    </w:pPr>
    <w:rPr>
      <w:rFonts w:asciiTheme="majorHAnsi" w:eastAsiaTheme="majorEastAsia" w:hAnsiTheme="majorHAnsi" w:cstheme="majorBidi"/>
      <w:i/>
      <w:iCs/>
      <w:color w:val="3147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E52"/>
    <w:rPr>
      <w:b/>
      <w:caps/>
      <w:color w:val="FFFFFF" w:themeColor="background1"/>
      <w:spacing w:val="15"/>
      <w:sz w:val="24"/>
      <w:shd w:val="clear" w:color="auto" w:fill="0DAAB4"/>
    </w:rPr>
  </w:style>
  <w:style w:type="paragraph" w:styleId="Title">
    <w:name w:val="Title"/>
    <w:basedOn w:val="Normal"/>
    <w:next w:val="Normal"/>
    <w:link w:val="TitleChar"/>
    <w:uiPriority w:val="10"/>
    <w:qFormat/>
    <w:rsid w:val="00C06A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AD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3363C"/>
    <w:rPr>
      <w:rFonts w:asciiTheme="majorHAnsi" w:eastAsiaTheme="majorEastAsia" w:hAnsiTheme="majorHAnsi" w:cstheme="majorBidi"/>
      <w:b/>
      <w:color w:val="31479E" w:themeColor="accent1" w:themeShade="BF"/>
      <w:sz w:val="26"/>
      <w:szCs w:val="26"/>
    </w:rPr>
  </w:style>
  <w:style w:type="character" w:styleId="Strong">
    <w:name w:val="Strong"/>
    <w:basedOn w:val="DefaultParagraphFont"/>
    <w:uiPriority w:val="22"/>
    <w:qFormat/>
    <w:rsid w:val="0093363C"/>
    <w:rPr>
      <w:b/>
      <w:bCs/>
      <w:color w:val="4E67C8" w:themeColor="accent1"/>
    </w:rPr>
  </w:style>
  <w:style w:type="paragraph" w:styleId="Header">
    <w:name w:val="header"/>
    <w:basedOn w:val="Normal"/>
    <w:link w:val="HeaderChar"/>
    <w:uiPriority w:val="99"/>
    <w:unhideWhenUsed/>
    <w:rsid w:val="00C47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931"/>
  </w:style>
  <w:style w:type="paragraph" w:styleId="Footer">
    <w:name w:val="footer"/>
    <w:basedOn w:val="Normal"/>
    <w:link w:val="FooterChar"/>
    <w:uiPriority w:val="99"/>
    <w:unhideWhenUsed/>
    <w:rsid w:val="00C47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931"/>
  </w:style>
  <w:style w:type="character" w:styleId="PlaceholderText">
    <w:name w:val="Placeholder Text"/>
    <w:basedOn w:val="DefaultParagraphFont"/>
    <w:uiPriority w:val="99"/>
    <w:semiHidden/>
    <w:rsid w:val="00C47931"/>
    <w:rPr>
      <w:color w:val="808080"/>
    </w:rPr>
  </w:style>
  <w:style w:type="paragraph" w:styleId="TOCHeading">
    <w:name w:val="TOC Heading"/>
    <w:basedOn w:val="Heading1"/>
    <w:next w:val="Normal"/>
    <w:uiPriority w:val="39"/>
    <w:unhideWhenUsed/>
    <w:qFormat/>
    <w:rsid w:val="00C57063"/>
    <w:pPr>
      <w:keepNext/>
      <w:keepLines/>
      <w:pBdr>
        <w:top w:val="none" w:sz="0" w:space="0" w:color="auto"/>
        <w:left w:val="none" w:sz="0" w:space="0" w:color="auto"/>
        <w:bottom w:val="none" w:sz="0" w:space="0" w:color="auto"/>
        <w:right w:val="none" w:sz="0" w:space="0" w:color="auto"/>
      </w:pBdr>
      <w:shd w:val="clear" w:color="auto" w:fill="auto"/>
      <w:spacing w:before="240" w:line="259" w:lineRule="auto"/>
      <w:outlineLvl w:val="9"/>
    </w:pPr>
    <w:rPr>
      <w:rFonts w:asciiTheme="majorHAnsi" w:eastAsiaTheme="majorEastAsia" w:hAnsiTheme="majorHAnsi" w:cstheme="majorBidi"/>
      <w:b w:val="0"/>
      <w:caps w:val="0"/>
      <w:color w:val="31479E" w:themeColor="accent1" w:themeShade="BF"/>
      <w:spacing w:val="0"/>
      <w:sz w:val="32"/>
      <w:szCs w:val="32"/>
    </w:rPr>
  </w:style>
  <w:style w:type="paragraph" w:styleId="TOC1">
    <w:name w:val="toc 1"/>
    <w:basedOn w:val="Normal"/>
    <w:next w:val="Normal"/>
    <w:autoRedefine/>
    <w:uiPriority w:val="39"/>
    <w:unhideWhenUsed/>
    <w:rsid w:val="00C57063"/>
    <w:pPr>
      <w:spacing w:after="100"/>
    </w:pPr>
  </w:style>
  <w:style w:type="paragraph" w:styleId="TOC2">
    <w:name w:val="toc 2"/>
    <w:basedOn w:val="Normal"/>
    <w:next w:val="Normal"/>
    <w:autoRedefine/>
    <w:uiPriority w:val="39"/>
    <w:unhideWhenUsed/>
    <w:rsid w:val="00C57063"/>
    <w:pPr>
      <w:spacing w:after="100"/>
      <w:ind w:left="220"/>
    </w:pPr>
  </w:style>
  <w:style w:type="character" w:styleId="Hyperlink">
    <w:name w:val="Hyperlink"/>
    <w:basedOn w:val="DefaultParagraphFont"/>
    <w:uiPriority w:val="99"/>
    <w:unhideWhenUsed/>
    <w:rsid w:val="00C57063"/>
    <w:rPr>
      <w:color w:val="56C7AA" w:themeColor="hyperlink"/>
      <w:u w:val="single"/>
    </w:rPr>
  </w:style>
  <w:style w:type="character" w:customStyle="1" w:styleId="Heading3Char">
    <w:name w:val="Heading 3 Char"/>
    <w:basedOn w:val="DefaultParagraphFont"/>
    <w:link w:val="Heading3"/>
    <w:uiPriority w:val="9"/>
    <w:rsid w:val="00400585"/>
    <w:rPr>
      <w:rFonts w:asciiTheme="majorHAnsi" w:eastAsiaTheme="majorEastAsia" w:hAnsiTheme="majorHAnsi" w:cstheme="majorBidi"/>
      <w:b/>
      <w:color w:val="F14124" w:themeColor="accent6"/>
      <w:sz w:val="26"/>
      <w:szCs w:val="24"/>
    </w:rPr>
  </w:style>
  <w:style w:type="table" w:styleId="GridTable4-Accent1">
    <w:name w:val="Grid Table 4 Accent 1"/>
    <w:basedOn w:val="TableNormal"/>
    <w:uiPriority w:val="49"/>
    <w:rsid w:val="001B64BC"/>
    <w:pPr>
      <w:spacing w:before="100" w:after="0" w:line="240" w:lineRule="auto"/>
    </w:pPr>
    <w:rPr>
      <w:rFonts w:eastAsiaTheme="minorEastAsia"/>
      <w:sz w:val="20"/>
      <w:szCs w:val="20"/>
    </w:rPr>
    <w:tblPr>
      <w:tblStyleRowBandSize w:val="1"/>
      <w:tblStyleColBandSize w:val="1"/>
      <w:tblBorders>
        <w:top w:val="single" w:sz="4" w:space="0" w:color="94A3DE" w:themeColor="accent1" w:themeTint="99"/>
        <w:left w:val="single" w:sz="4" w:space="0" w:color="94A3DE" w:themeColor="accent1" w:themeTint="99"/>
        <w:bottom w:val="single" w:sz="4" w:space="0" w:color="94A3DE" w:themeColor="accent1" w:themeTint="99"/>
        <w:right w:val="single" w:sz="4" w:space="0" w:color="94A3DE" w:themeColor="accent1" w:themeTint="99"/>
        <w:insideH w:val="single" w:sz="4" w:space="0" w:color="94A3DE" w:themeColor="accent1" w:themeTint="99"/>
        <w:insideV w:val="single" w:sz="4" w:space="0" w:color="94A3DE" w:themeColor="accent1" w:themeTint="99"/>
      </w:tblBorders>
    </w:tblPr>
    <w:tblStylePr w:type="firstRow">
      <w:rPr>
        <w:b/>
        <w:bCs/>
        <w:color w:val="FFFFFF" w:themeColor="background1"/>
      </w:rPr>
      <w:tblPr/>
      <w:tcPr>
        <w:tcBorders>
          <w:top w:val="single" w:sz="4" w:space="0" w:color="4E67C8" w:themeColor="accent1"/>
          <w:left w:val="single" w:sz="4" w:space="0" w:color="4E67C8" w:themeColor="accent1"/>
          <w:bottom w:val="single" w:sz="4" w:space="0" w:color="4E67C8" w:themeColor="accent1"/>
          <w:right w:val="single" w:sz="4" w:space="0" w:color="4E67C8" w:themeColor="accent1"/>
          <w:insideH w:val="nil"/>
          <w:insideV w:val="nil"/>
        </w:tcBorders>
        <w:shd w:val="clear" w:color="auto" w:fill="4E67C8" w:themeFill="accent1"/>
      </w:tcPr>
    </w:tblStylePr>
    <w:tblStylePr w:type="lastRow">
      <w:rPr>
        <w:b/>
        <w:bCs/>
      </w:rPr>
      <w:tblPr/>
      <w:tcPr>
        <w:tcBorders>
          <w:top w:val="double" w:sz="4" w:space="0" w:color="4E67C8" w:themeColor="accent1"/>
        </w:tcBorders>
      </w:tcPr>
    </w:tblStylePr>
    <w:tblStylePr w:type="firstCol">
      <w:rPr>
        <w:b/>
        <w:bCs/>
      </w:rPr>
    </w:tblStylePr>
    <w:tblStylePr w:type="lastCol">
      <w:rPr>
        <w:b/>
        <w:bCs/>
      </w:rPr>
    </w:tblStylePr>
    <w:tblStylePr w:type="band1Vert">
      <w:tblPr/>
      <w:tcPr>
        <w:shd w:val="clear" w:color="auto" w:fill="DBE0F4" w:themeFill="accent1" w:themeFillTint="33"/>
      </w:tcPr>
    </w:tblStylePr>
    <w:tblStylePr w:type="band1Horz">
      <w:tblPr/>
      <w:tcPr>
        <w:shd w:val="clear" w:color="auto" w:fill="DBE0F4" w:themeFill="accent1" w:themeFillTint="33"/>
      </w:tcPr>
    </w:tblStylePr>
  </w:style>
  <w:style w:type="paragraph" w:styleId="BalloonText">
    <w:name w:val="Balloon Text"/>
    <w:basedOn w:val="Normal"/>
    <w:link w:val="BalloonTextChar"/>
    <w:uiPriority w:val="99"/>
    <w:semiHidden/>
    <w:unhideWhenUsed/>
    <w:rsid w:val="00AF2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462"/>
    <w:rPr>
      <w:rFonts w:ascii="Segoe UI" w:hAnsi="Segoe UI" w:cs="Segoe UI"/>
      <w:sz w:val="18"/>
      <w:szCs w:val="18"/>
    </w:rPr>
  </w:style>
  <w:style w:type="paragraph" w:styleId="ListParagraph">
    <w:name w:val="List Paragraph"/>
    <w:basedOn w:val="Normal"/>
    <w:uiPriority w:val="34"/>
    <w:qFormat/>
    <w:rsid w:val="00FF100F"/>
    <w:pPr>
      <w:ind w:left="720"/>
      <w:contextualSpacing/>
    </w:pPr>
  </w:style>
  <w:style w:type="character" w:customStyle="1" w:styleId="Heading4Char">
    <w:name w:val="Heading 4 Char"/>
    <w:basedOn w:val="DefaultParagraphFont"/>
    <w:link w:val="Heading4"/>
    <w:uiPriority w:val="9"/>
    <w:semiHidden/>
    <w:rsid w:val="00D126CA"/>
    <w:rPr>
      <w:rFonts w:asciiTheme="majorHAnsi" w:eastAsiaTheme="majorEastAsia" w:hAnsiTheme="majorHAnsi" w:cstheme="majorBidi"/>
      <w:i/>
      <w:iCs/>
      <w:color w:val="31479E" w:themeColor="accent1" w:themeShade="BF"/>
    </w:rPr>
  </w:style>
  <w:style w:type="character" w:styleId="FollowedHyperlink">
    <w:name w:val="FollowedHyperlink"/>
    <w:basedOn w:val="DefaultParagraphFont"/>
    <w:uiPriority w:val="99"/>
    <w:semiHidden/>
    <w:unhideWhenUsed/>
    <w:rsid w:val="001A20AB"/>
    <w:rPr>
      <w:color w:val="59A8D1" w:themeColor="followedHyperlink"/>
      <w:u w:val="single"/>
    </w:rPr>
  </w:style>
  <w:style w:type="paragraph" w:styleId="TOC3">
    <w:name w:val="toc 3"/>
    <w:basedOn w:val="Normal"/>
    <w:next w:val="Normal"/>
    <w:autoRedefine/>
    <w:uiPriority w:val="39"/>
    <w:unhideWhenUsed/>
    <w:rsid w:val="001A1B7A"/>
    <w:pPr>
      <w:spacing w:after="100"/>
      <w:ind w:left="440"/>
    </w:pPr>
  </w:style>
  <w:style w:type="paragraph" w:styleId="NoSpacing">
    <w:name w:val="No Spacing"/>
    <w:link w:val="NoSpacingChar"/>
    <w:uiPriority w:val="1"/>
    <w:qFormat/>
    <w:rsid w:val="000E256A"/>
    <w:pPr>
      <w:spacing w:after="0" w:line="240" w:lineRule="auto"/>
    </w:pPr>
    <w:rPr>
      <w:rFonts w:eastAsiaTheme="minorEastAsia"/>
    </w:rPr>
  </w:style>
  <w:style w:type="character" w:customStyle="1" w:styleId="NoSpacingChar">
    <w:name w:val="No Spacing Char"/>
    <w:basedOn w:val="DefaultParagraphFont"/>
    <w:link w:val="NoSpacing"/>
    <w:uiPriority w:val="1"/>
    <w:rsid w:val="000E256A"/>
    <w:rPr>
      <w:rFonts w:eastAsiaTheme="minorEastAsia"/>
    </w:rPr>
  </w:style>
  <w:style w:type="paragraph" w:styleId="NormalWeb">
    <w:name w:val="Normal (Web)"/>
    <w:basedOn w:val="Normal"/>
    <w:uiPriority w:val="99"/>
    <w:semiHidden/>
    <w:unhideWhenUsed/>
    <w:rsid w:val="007451E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d.gov/essa?src=rn/" TargetMode="External"/><Relationship Id="rId2" Type="http://schemas.openxmlformats.org/officeDocument/2006/relationships/customXml" Target="../customXml/item2.xml"/><Relationship Id="rId16" Type="http://schemas.openxmlformats.org/officeDocument/2006/relationships/hyperlink" Target="https://sde.ok.gov/documents/2017-08-29/what-is-ica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klahoma.gov/careertech/educators/legislation-assistance/perkins/grant-application-information/resources.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kcareerguide.kuder.com/landing-pag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D8722908C54FC78FB9B97AD8383FDA"/>
        <w:category>
          <w:name w:val="General"/>
          <w:gallery w:val="placeholder"/>
        </w:category>
        <w:types>
          <w:type w:val="bbPlcHdr"/>
        </w:types>
        <w:behaviors>
          <w:behavior w:val="content"/>
        </w:behaviors>
        <w:guid w:val="{432DD97B-A674-4D97-93AF-5C7A5D3A37C0}"/>
      </w:docPartPr>
      <w:docPartBody>
        <w:p w:rsidR="0010215E" w:rsidRDefault="006242B0" w:rsidP="006242B0">
          <w:pPr>
            <w:pStyle w:val="4FD8722908C54FC78FB9B97AD8383FDA"/>
          </w:pPr>
          <w:r>
            <w:rPr>
              <w:caps/>
              <w:color w:val="FFFFFF" w:themeColor="background1"/>
              <w:sz w:val="18"/>
              <w:szCs w:val="18"/>
            </w:rPr>
            <w:t>[Document title]</w:t>
          </w:r>
        </w:p>
      </w:docPartBody>
    </w:docPart>
    <w:docPart>
      <w:docPartPr>
        <w:name w:val="772622885F0A4B5E94F9372EBBFB1CF2"/>
        <w:category>
          <w:name w:val="General"/>
          <w:gallery w:val="placeholder"/>
        </w:category>
        <w:types>
          <w:type w:val="bbPlcHdr"/>
        </w:types>
        <w:behaviors>
          <w:behavior w:val="content"/>
        </w:behaviors>
        <w:guid w:val="{B32254E4-34FC-4B81-8922-2DCF3C4BA9A8}"/>
      </w:docPartPr>
      <w:docPartBody>
        <w:p w:rsidR="0010215E" w:rsidRDefault="006242B0" w:rsidP="006242B0">
          <w:pPr>
            <w:pStyle w:val="772622885F0A4B5E94F9372EBBFB1CF2"/>
          </w:pPr>
          <w:r>
            <w:rPr>
              <w:rStyle w:val="PlaceholderText"/>
            </w:rPr>
            <w:t>[Publish Date]</w:t>
          </w:r>
        </w:p>
      </w:docPartBody>
    </w:docPart>
    <w:docPart>
      <w:docPartPr>
        <w:name w:val="A8CC8EE293D74758A57A78BC9B5209A9"/>
        <w:category>
          <w:name w:val="General"/>
          <w:gallery w:val="placeholder"/>
        </w:category>
        <w:types>
          <w:type w:val="bbPlcHdr"/>
        </w:types>
        <w:behaviors>
          <w:behavior w:val="content"/>
        </w:behaviors>
        <w:guid w:val="{CA0E8631-E608-44CB-BE20-AACA8FE66EF5}"/>
      </w:docPartPr>
      <w:docPartBody>
        <w:p w:rsidR="00061A75" w:rsidRDefault="00204210" w:rsidP="00204210">
          <w:pPr>
            <w:pStyle w:val="A8CC8EE293D74758A57A78BC9B5209A9"/>
          </w:pPr>
          <w:r>
            <w:rPr>
              <w:caps/>
              <w:color w:val="FFFFFF" w:themeColor="background1"/>
              <w:sz w:val="18"/>
              <w:szCs w:val="18"/>
            </w:rPr>
            <w:t>[Document title]</w:t>
          </w:r>
        </w:p>
      </w:docPartBody>
    </w:docPart>
    <w:docPart>
      <w:docPartPr>
        <w:name w:val="987E00FB75954AADA2CD1E54C64EA9F0"/>
        <w:category>
          <w:name w:val="General"/>
          <w:gallery w:val="placeholder"/>
        </w:category>
        <w:types>
          <w:type w:val="bbPlcHdr"/>
        </w:types>
        <w:behaviors>
          <w:behavior w:val="content"/>
        </w:behaviors>
        <w:guid w:val="{7DFBC1E4-9A7A-464F-96A5-4B108DE8A5DD}"/>
      </w:docPartPr>
      <w:docPartBody>
        <w:p w:rsidR="00061A75" w:rsidRDefault="00204210" w:rsidP="00204210">
          <w:pPr>
            <w:pStyle w:val="987E00FB75954AADA2CD1E54C64EA9F0"/>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2B0"/>
    <w:rsid w:val="00022385"/>
    <w:rsid w:val="00061A75"/>
    <w:rsid w:val="0010215E"/>
    <w:rsid w:val="00204210"/>
    <w:rsid w:val="00270524"/>
    <w:rsid w:val="00274EE2"/>
    <w:rsid w:val="00282526"/>
    <w:rsid w:val="002D0BA7"/>
    <w:rsid w:val="003570B4"/>
    <w:rsid w:val="003D22F2"/>
    <w:rsid w:val="00451820"/>
    <w:rsid w:val="004A1320"/>
    <w:rsid w:val="006242B0"/>
    <w:rsid w:val="00853A7A"/>
    <w:rsid w:val="00963B49"/>
    <w:rsid w:val="009D18CB"/>
    <w:rsid w:val="00F12515"/>
    <w:rsid w:val="00F174AF"/>
    <w:rsid w:val="00F548E2"/>
    <w:rsid w:val="00FC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D8722908C54FC78FB9B97AD8383FDA">
    <w:name w:val="4FD8722908C54FC78FB9B97AD8383FDA"/>
    <w:rsid w:val="006242B0"/>
  </w:style>
  <w:style w:type="character" w:styleId="PlaceholderText">
    <w:name w:val="Placeholder Text"/>
    <w:basedOn w:val="DefaultParagraphFont"/>
    <w:uiPriority w:val="99"/>
    <w:semiHidden/>
    <w:rsid w:val="006242B0"/>
    <w:rPr>
      <w:color w:val="808080"/>
    </w:rPr>
  </w:style>
  <w:style w:type="paragraph" w:customStyle="1" w:styleId="772622885F0A4B5E94F9372EBBFB1CF2">
    <w:name w:val="772622885F0A4B5E94F9372EBBFB1CF2"/>
    <w:rsid w:val="006242B0"/>
  </w:style>
  <w:style w:type="paragraph" w:customStyle="1" w:styleId="18F1393E563A497A9B293B92DC2A934E">
    <w:name w:val="18F1393E563A497A9B293B92DC2A934E"/>
    <w:rsid w:val="006242B0"/>
  </w:style>
  <w:style w:type="paragraph" w:customStyle="1" w:styleId="A8CC8EE293D74758A57A78BC9B5209A9">
    <w:name w:val="A8CC8EE293D74758A57A78BC9B5209A9"/>
    <w:rsid w:val="00204210"/>
  </w:style>
  <w:style w:type="paragraph" w:customStyle="1" w:styleId="987E00FB75954AADA2CD1E54C64EA9F0">
    <w:name w:val="987E00FB75954AADA2CD1E54C64EA9F0"/>
    <w:rsid w:val="00204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2021-12-17T00:00:00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2EE76B184CEA428237F96ECEE87975" ma:contentTypeVersion="4" ma:contentTypeDescription="Create a new document." ma:contentTypeScope="" ma:versionID="6d88b83ca9ad14fc4368579643f50a5d">
  <xsd:schema xmlns:xsd="http://www.w3.org/2001/XMLSchema" xmlns:xs="http://www.w3.org/2001/XMLSchema" xmlns:p="http://schemas.microsoft.com/office/2006/metadata/properties" xmlns:ns2="9587beaf-eb37-4272-80d5-274bb44708be" targetNamespace="http://schemas.microsoft.com/office/2006/metadata/properties" ma:root="true" ma:fieldsID="25152756c981314cbb81b71c2af2d76e" ns2:_="">
    <xsd:import namespace="9587beaf-eb37-4272-80d5-274bb44708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7beaf-eb37-4272-80d5-274bb4470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B3A118-66CE-49BE-A240-DF4FB5A587F5}">
  <ds:schemaRefs>
    <ds:schemaRef ds:uri="http://schemas.microsoft.com/sharepoint/v3/contenttype/forms"/>
  </ds:schemaRefs>
</ds:datastoreItem>
</file>

<file path=customXml/itemProps3.xml><?xml version="1.0" encoding="utf-8"?>
<ds:datastoreItem xmlns:ds="http://schemas.openxmlformats.org/officeDocument/2006/customXml" ds:itemID="{E58726EE-9A55-4D0A-8534-4929741B9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7beaf-eb37-4272-80d5-274bb4470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006E9-A711-45A1-9FA8-63E47806953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A4B5204-CC19-4053-9D86-C701DB2E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22</Pages>
  <Words>7961</Words>
  <Characters>45378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Oklahoma Carl Perkins</vt:lpstr>
    </vt:vector>
  </TitlesOfParts>
  <Company>State of Oklahoma</Company>
  <LinksUpToDate>false</LinksUpToDate>
  <CharactersWithSpaces>53233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Carl Perkins</dc:title>
  <dc:subject/>
  <dc:creator>Comprehensive Local Needs Assessment</dc:creator>
  <cp:keywords/>
  <dc:description/>
  <cp:lastModifiedBy>Debbie Hamble</cp:lastModifiedBy>
  <cp:revision>3</cp:revision>
  <cp:lastPrinted>2021-11-05T19:30:00Z</cp:lastPrinted>
  <dcterms:created xsi:type="dcterms:W3CDTF">2021-12-17T16:48:00Z</dcterms:created>
  <dcterms:modified xsi:type="dcterms:W3CDTF">2022-01-14T15:32:00Z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0x010100762EE76B184CEA428237F96ECEE87975</vt:lpwstr>
  </property>
</Properties>
</file>