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A589E" w14:textId="77777777" w:rsidR="00F73F7F" w:rsidRDefault="00F73F7F" w:rsidP="00F73F7F">
      <w:pPr>
        <w:spacing w:after="0"/>
        <w:rPr>
          <w:rFonts w:ascii="Arial" w:hAnsi="Arial" w:cs="Arial"/>
        </w:rPr>
      </w:pPr>
    </w:p>
    <w:p w14:paraId="0A370A94" w14:textId="77777777" w:rsidR="00574014" w:rsidRDefault="00574014" w:rsidP="00F73F7F">
      <w:pPr>
        <w:spacing w:after="0"/>
        <w:rPr>
          <w:rFonts w:ascii="Arial" w:hAnsi="Arial" w:cs="Arial"/>
        </w:rPr>
      </w:pPr>
    </w:p>
    <w:p w14:paraId="5D9604BD" w14:textId="2E2CE1B7" w:rsidR="00E716D7" w:rsidRPr="001C62AE" w:rsidRDefault="002142C3" w:rsidP="00E716D7">
      <w:pPr>
        <w:spacing w:after="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MERGEFIELD Name </w:instrText>
      </w:r>
      <w:r>
        <w:rPr>
          <w:rFonts w:ascii="Arial" w:hAnsi="Arial" w:cs="Arial"/>
          <w:sz w:val="21"/>
          <w:szCs w:val="21"/>
        </w:rPr>
        <w:fldChar w:fldCharType="separate"/>
      </w:r>
      <w:r w:rsidR="00232A1C">
        <w:rPr>
          <w:rFonts w:ascii="Arial" w:hAnsi="Arial" w:cs="Arial"/>
          <w:noProof/>
          <w:sz w:val="21"/>
          <w:szCs w:val="21"/>
        </w:rPr>
        <w:t>«Name»</w:t>
      </w:r>
      <w:r>
        <w:rPr>
          <w:rFonts w:ascii="Arial" w:hAnsi="Arial" w:cs="Arial"/>
          <w:sz w:val="21"/>
          <w:szCs w:val="21"/>
        </w:rPr>
        <w:fldChar w:fldCharType="end"/>
      </w:r>
    </w:p>
    <w:p w14:paraId="5F40C177" w14:textId="77777777" w:rsidR="00E716D7" w:rsidRPr="001C62AE" w:rsidRDefault="00E716D7" w:rsidP="00E716D7">
      <w:pPr>
        <w:spacing w:after="0"/>
        <w:rPr>
          <w:rFonts w:ascii="Arial" w:hAnsi="Arial" w:cs="Arial"/>
          <w:sz w:val="21"/>
          <w:szCs w:val="21"/>
        </w:rPr>
      </w:pPr>
      <w:r w:rsidRPr="001C62AE">
        <w:rPr>
          <w:rFonts w:ascii="Arial" w:hAnsi="Arial" w:cs="Arial"/>
          <w:sz w:val="21"/>
          <w:szCs w:val="21"/>
        </w:rPr>
        <w:t>Attn:  CEO or CFO</w:t>
      </w:r>
    </w:p>
    <w:p w14:paraId="524AE745" w14:textId="14617496" w:rsidR="00E716D7" w:rsidRPr="001C62AE" w:rsidRDefault="002142C3" w:rsidP="00E716D7">
      <w:pPr>
        <w:spacing w:after="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MERGEFIELD Complete_Street_Address </w:instrText>
      </w:r>
      <w:r>
        <w:rPr>
          <w:rFonts w:ascii="Arial" w:hAnsi="Arial" w:cs="Arial"/>
          <w:sz w:val="21"/>
          <w:szCs w:val="21"/>
        </w:rPr>
        <w:fldChar w:fldCharType="separate"/>
      </w:r>
      <w:r w:rsidR="00232A1C">
        <w:rPr>
          <w:rFonts w:ascii="Arial" w:hAnsi="Arial" w:cs="Arial"/>
          <w:noProof/>
          <w:sz w:val="21"/>
          <w:szCs w:val="21"/>
        </w:rPr>
        <w:t>«Complete_Street_Address»</w:t>
      </w:r>
      <w:r>
        <w:rPr>
          <w:rFonts w:ascii="Arial" w:hAnsi="Arial" w:cs="Arial"/>
          <w:sz w:val="21"/>
          <w:szCs w:val="21"/>
        </w:rPr>
        <w:fldChar w:fldCharType="end"/>
      </w:r>
    </w:p>
    <w:p w14:paraId="1E971145" w14:textId="09BC9041" w:rsidR="00E716D7" w:rsidRPr="001C62AE" w:rsidRDefault="002142C3" w:rsidP="00E716D7">
      <w:pPr>
        <w:spacing w:after="0"/>
        <w:rPr>
          <w:rFonts w:ascii="Arial" w:hAnsi="Arial" w:cs="Arial"/>
          <w:sz w:val="21"/>
          <w:szCs w:val="21"/>
        </w:rPr>
      </w:pPr>
      <w:r>
        <w:rPr>
          <w:rFonts w:ascii="Arial" w:hAnsi="Arial" w:cs="Arial"/>
          <w:sz w:val="21"/>
          <w:szCs w:val="21"/>
        </w:rPr>
        <w:fldChar w:fldCharType="begin"/>
      </w:r>
      <w:r>
        <w:rPr>
          <w:rFonts w:ascii="Arial" w:hAnsi="Arial" w:cs="Arial"/>
          <w:sz w:val="21"/>
          <w:szCs w:val="21"/>
        </w:rPr>
        <w:instrText xml:space="preserve"> MERGEFIELD City </w:instrText>
      </w:r>
      <w:r>
        <w:rPr>
          <w:rFonts w:ascii="Arial" w:hAnsi="Arial" w:cs="Arial"/>
          <w:sz w:val="21"/>
          <w:szCs w:val="21"/>
        </w:rPr>
        <w:fldChar w:fldCharType="separate"/>
      </w:r>
      <w:r w:rsidR="00232A1C">
        <w:rPr>
          <w:rFonts w:ascii="Arial" w:hAnsi="Arial" w:cs="Arial"/>
          <w:noProof/>
          <w:sz w:val="21"/>
          <w:szCs w:val="21"/>
        </w:rPr>
        <w:t>«City»</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r>
      <w:r>
        <w:rPr>
          <w:rFonts w:ascii="Arial" w:hAnsi="Arial" w:cs="Arial"/>
          <w:sz w:val="21"/>
          <w:szCs w:val="21"/>
        </w:rPr>
        <w:instrText xml:space="preserve"> MERGEFIELD State </w:instrText>
      </w:r>
      <w:r>
        <w:rPr>
          <w:rFonts w:ascii="Arial" w:hAnsi="Arial" w:cs="Arial"/>
          <w:sz w:val="21"/>
          <w:szCs w:val="21"/>
        </w:rPr>
        <w:fldChar w:fldCharType="separate"/>
      </w:r>
      <w:r w:rsidR="00232A1C">
        <w:rPr>
          <w:rFonts w:ascii="Arial" w:hAnsi="Arial" w:cs="Arial"/>
          <w:noProof/>
          <w:sz w:val="21"/>
          <w:szCs w:val="21"/>
        </w:rPr>
        <w:t>«State»</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r>
      <w:r>
        <w:rPr>
          <w:rFonts w:ascii="Arial" w:hAnsi="Arial" w:cs="Arial"/>
          <w:sz w:val="21"/>
          <w:szCs w:val="21"/>
        </w:rPr>
        <w:instrText xml:space="preserve"> MERGEFIELD Zip </w:instrText>
      </w:r>
      <w:r>
        <w:rPr>
          <w:rFonts w:ascii="Arial" w:hAnsi="Arial" w:cs="Arial"/>
          <w:sz w:val="21"/>
          <w:szCs w:val="21"/>
        </w:rPr>
        <w:fldChar w:fldCharType="separate"/>
      </w:r>
      <w:r w:rsidR="00232A1C">
        <w:rPr>
          <w:rFonts w:ascii="Arial" w:hAnsi="Arial" w:cs="Arial"/>
          <w:noProof/>
          <w:sz w:val="21"/>
          <w:szCs w:val="21"/>
        </w:rPr>
        <w:t>«Zip»</w:t>
      </w:r>
      <w:r>
        <w:rPr>
          <w:rFonts w:ascii="Arial" w:hAnsi="Arial" w:cs="Arial"/>
          <w:sz w:val="21"/>
          <w:szCs w:val="21"/>
        </w:rPr>
        <w:fldChar w:fldCharType="end"/>
      </w:r>
    </w:p>
    <w:p w14:paraId="247E3752" w14:textId="77777777" w:rsidR="00E716D7" w:rsidRPr="001C62AE" w:rsidRDefault="00E716D7" w:rsidP="00E716D7">
      <w:pPr>
        <w:spacing w:after="0"/>
        <w:rPr>
          <w:rFonts w:ascii="Arial" w:hAnsi="Arial" w:cs="Arial"/>
          <w:sz w:val="21"/>
          <w:szCs w:val="21"/>
        </w:rPr>
      </w:pPr>
    </w:p>
    <w:p w14:paraId="08D18A58" w14:textId="77777777" w:rsidR="00E716D7" w:rsidRPr="001C62AE" w:rsidRDefault="00E716D7" w:rsidP="00E716D7">
      <w:pPr>
        <w:spacing w:after="0"/>
        <w:rPr>
          <w:rFonts w:ascii="Arial" w:hAnsi="Arial" w:cs="Arial"/>
          <w:sz w:val="21"/>
          <w:szCs w:val="21"/>
        </w:rPr>
      </w:pPr>
    </w:p>
    <w:p w14:paraId="69B4F8B4" w14:textId="30F55D66" w:rsidR="00E716D7" w:rsidRPr="001C62AE" w:rsidRDefault="00E716D7" w:rsidP="00E716D7">
      <w:pPr>
        <w:spacing w:after="0"/>
        <w:rPr>
          <w:rFonts w:ascii="Arial" w:hAnsi="Arial" w:cs="Arial"/>
          <w:sz w:val="21"/>
          <w:szCs w:val="21"/>
        </w:rPr>
      </w:pPr>
      <w:r w:rsidRPr="001C62AE">
        <w:rPr>
          <w:rFonts w:ascii="Arial" w:hAnsi="Arial" w:cs="Arial"/>
          <w:sz w:val="21"/>
          <w:szCs w:val="21"/>
        </w:rPr>
        <w:t xml:space="preserve">December </w:t>
      </w:r>
      <w:r w:rsidR="00204447">
        <w:rPr>
          <w:rFonts w:ascii="Arial" w:hAnsi="Arial" w:cs="Arial"/>
          <w:sz w:val="21"/>
          <w:szCs w:val="21"/>
        </w:rPr>
        <w:t>1</w:t>
      </w:r>
      <w:r w:rsidR="00232A1C">
        <w:rPr>
          <w:rFonts w:ascii="Arial" w:hAnsi="Arial" w:cs="Arial"/>
          <w:sz w:val="21"/>
          <w:szCs w:val="21"/>
        </w:rPr>
        <w:t>4</w:t>
      </w:r>
      <w:r w:rsidRPr="001C62AE">
        <w:rPr>
          <w:rFonts w:ascii="Arial" w:hAnsi="Arial" w:cs="Arial"/>
          <w:sz w:val="21"/>
          <w:szCs w:val="21"/>
        </w:rPr>
        <w:t>, 202</w:t>
      </w:r>
      <w:r w:rsidR="00232A1C">
        <w:rPr>
          <w:rFonts w:ascii="Arial" w:hAnsi="Arial" w:cs="Arial"/>
          <w:sz w:val="21"/>
          <w:szCs w:val="21"/>
        </w:rPr>
        <w:t>2</w:t>
      </w:r>
    </w:p>
    <w:p w14:paraId="5EB60E12" w14:textId="77777777" w:rsidR="00E716D7" w:rsidRPr="001C62AE" w:rsidRDefault="00E716D7" w:rsidP="00E716D7">
      <w:pPr>
        <w:spacing w:after="0"/>
        <w:rPr>
          <w:rFonts w:ascii="Arial" w:hAnsi="Arial" w:cs="Arial"/>
          <w:sz w:val="21"/>
          <w:szCs w:val="21"/>
        </w:rPr>
      </w:pPr>
    </w:p>
    <w:p w14:paraId="0946ABF9" w14:textId="3DF6B6B3" w:rsidR="00E716D7" w:rsidRPr="001C62AE" w:rsidRDefault="00E716D7" w:rsidP="00E716D7">
      <w:pPr>
        <w:spacing w:after="0"/>
        <w:rPr>
          <w:rFonts w:ascii="Arial" w:hAnsi="Arial" w:cs="Arial"/>
          <w:b/>
          <w:sz w:val="21"/>
          <w:szCs w:val="21"/>
        </w:rPr>
      </w:pPr>
      <w:r w:rsidRPr="001C62AE">
        <w:rPr>
          <w:rFonts w:ascii="Arial" w:hAnsi="Arial" w:cs="Arial"/>
          <w:b/>
          <w:sz w:val="21"/>
          <w:szCs w:val="21"/>
        </w:rPr>
        <w:t>RE:  Notice of SHOPP Assessment –</w:t>
      </w:r>
      <w:r w:rsidR="002142C3">
        <w:rPr>
          <w:rFonts w:ascii="Arial" w:hAnsi="Arial" w:cs="Arial"/>
          <w:b/>
          <w:sz w:val="21"/>
          <w:szCs w:val="21"/>
        </w:rPr>
        <w:fldChar w:fldCharType="begin"/>
      </w:r>
      <w:r w:rsidR="002142C3">
        <w:rPr>
          <w:rFonts w:ascii="Arial" w:hAnsi="Arial" w:cs="Arial"/>
          <w:b/>
          <w:sz w:val="21"/>
          <w:szCs w:val="21"/>
        </w:rPr>
        <w:instrText xml:space="preserve"> MERGEFIELD Provider_ID_ </w:instrText>
      </w:r>
      <w:r w:rsidR="002142C3">
        <w:rPr>
          <w:rFonts w:ascii="Arial" w:hAnsi="Arial" w:cs="Arial"/>
          <w:b/>
          <w:sz w:val="21"/>
          <w:szCs w:val="21"/>
        </w:rPr>
        <w:fldChar w:fldCharType="separate"/>
      </w:r>
      <w:r w:rsidR="00232A1C">
        <w:rPr>
          <w:rFonts w:ascii="Arial" w:hAnsi="Arial" w:cs="Arial"/>
          <w:b/>
          <w:noProof/>
          <w:sz w:val="21"/>
          <w:szCs w:val="21"/>
        </w:rPr>
        <w:t>«</w:t>
      </w:r>
      <w:proofErr w:type="spellStart"/>
      <w:r w:rsidR="00232A1C">
        <w:rPr>
          <w:rFonts w:ascii="Arial" w:hAnsi="Arial" w:cs="Arial"/>
          <w:b/>
          <w:noProof/>
          <w:sz w:val="21"/>
          <w:szCs w:val="21"/>
        </w:rPr>
        <w:t>Provider_ID</w:t>
      </w:r>
      <w:proofErr w:type="spellEnd"/>
      <w:r w:rsidR="00232A1C">
        <w:rPr>
          <w:rFonts w:ascii="Arial" w:hAnsi="Arial" w:cs="Arial"/>
          <w:b/>
          <w:noProof/>
          <w:sz w:val="21"/>
          <w:szCs w:val="21"/>
        </w:rPr>
        <w:t>_»</w:t>
      </w:r>
      <w:r w:rsidR="002142C3">
        <w:rPr>
          <w:rFonts w:ascii="Arial" w:hAnsi="Arial" w:cs="Arial"/>
          <w:b/>
          <w:sz w:val="21"/>
          <w:szCs w:val="21"/>
        </w:rPr>
        <w:fldChar w:fldCharType="end"/>
      </w:r>
    </w:p>
    <w:p w14:paraId="7740245A" w14:textId="77777777" w:rsidR="00E716D7" w:rsidRPr="001C62AE" w:rsidRDefault="00E716D7" w:rsidP="00E716D7">
      <w:pPr>
        <w:spacing w:after="0"/>
        <w:rPr>
          <w:rFonts w:ascii="Arial" w:hAnsi="Arial" w:cs="Arial"/>
          <w:sz w:val="21"/>
          <w:szCs w:val="21"/>
        </w:rPr>
      </w:pPr>
    </w:p>
    <w:p w14:paraId="72BF9A09" w14:textId="77777777" w:rsidR="00E716D7" w:rsidRPr="001C62AE" w:rsidRDefault="00E716D7" w:rsidP="00E716D7">
      <w:pPr>
        <w:spacing w:after="0"/>
        <w:rPr>
          <w:rFonts w:ascii="Arial" w:hAnsi="Arial" w:cs="Arial"/>
          <w:sz w:val="21"/>
          <w:szCs w:val="21"/>
        </w:rPr>
      </w:pPr>
      <w:r w:rsidRPr="001C62AE">
        <w:rPr>
          <w:rFonts w:ascii="Arial" w:hAnsi="Arial" w:cs="Arial"/>
          <w:sz w:val="21"/>
          <w:szCs w:val="21"/>
        </w:rPr>
        <w:t>Dear Administrator:</w:t>
      </w:r>
    </w:p>
    <w:p w14:paraId="3B854986" w14:textId="77777777" w:rsidR="00E716D7" w:rsidRPr="001C62AE" w:rsidRDefault="00E716D7" w:rsidP="00E716D7">
      <w:pPr>
        <w:spacing w:after="0"/>
        <w:rPr>
          <w:rFonts w:ascii="Arial" w:hAnsi="Arial" w:cs="Arial"/>
          <w:sz w:val="21"/>
          <w:szCs w:val="21"/>
        </w:rPr>
      </w:pPr>
    </w:p>
    <w:p w14:paraId="03627612" w14:textId="2B77E395" w:rsidR="00E716D7" w:rsidRPr="001C62AE" w:rsidRDefault="00E716D7" w:rsidP="00E716D7">
      <w:pPr>
        <w:spacing w:after="0"/>
        <w:rPr>
          <w:rFonts w:ascii="Arial" w:hAnsi="Arial" w:cs="Arial"/>
          <w:sz w:val="21"/>
          <w:szCs w:val="21"/>
        </w:rPr>
      </w:pPr>
      <w:r w:rsidRPr="001C62AE">
        <w:rPr>
          <w:rFonts w:ascii="Arial" w:hAnsi="Arial" w:cs="Arial"/>
          <w:sz w:val="21"/>
          <w:szCs w:val="21"/>
        </w:rPr>
        <w:t>The Oklahoma Health Care Authority has completed its evaluation of cost report information from the fiscal year 20</w:t>
      </w:r>
      <w:r w:rsidR="004535D2">
        <w:rPr>
          <w:rFonts w:ascii="Arial" w:hAnsi="Arial" w:cs="Arial"/>
          <w:sz w:val="21"/>
          <w:szCs w:val="21"/>
        </w:rPr>
        <w:t>2</w:t>
      </w:r>
      <w:r w:rsidR="00232A1C">
        <w:rPr>
          <w:rFonts w:ascii="Arial" w:hAnsi="Arial" w:cs="Arial"/>
          <w:sz w:val="21"/>
          <w:szCs w:val="21"/>
        </w:rPr>
        <w:t>1</w:t>
      </w:r>
      <w:r w:rsidRPr="001C62AE">
        <w:rPr>
          <w:rFonts w:ascii="Arial" w:hAnsi="Arial" w:cs="Arial"/>
          <w:sz w:val="21"/>
          <w:szCs w:val="21"/>
        </w:rPr>
        <w:t xml:space="preserve"> cost reports. We have determined that your facility qualifies to be included in the SHOPP program, thus making it eligible to be assessed and receive a hospital access payment for calendar year 202</w:t>
      </w:r>
      <w:r w:rsidR="00232A1C">
        <w:rPr>
          <w:rFonts w:ascii="Arial" w:hAnsi="Arial" w:cs="Arial"/>
          <w:sz w:val="21"/>
          <w:szCs w:val="21"/>
        </w:rPr>
        <w:t>3</w:t>
      </w:r>
      <w:r w:rsidRPr="001C62AE">
        <w:rPr>
          <w:rFonts w:ascii="Arial" w:hAnsi="Arial" w:cs="Arial"/>
          <w:sz w:val="21"/>
          <w:szCs w:val="21"/>
        </w:rPr>
        <w:t xml:space="preserve">. </w:t>
      </w:r>
      <w:r w:rsidR="00232A1C">
        <w:rPr>
          <w:rFonts w:ascii="Arial" w:hAnsi="Arial" w:cs="Arial"/>
          <w:sz w:val="21"/>
          <w:szCs w:val="21"/>
        </w:rPr>
        <w:t>According to SB1396 (2022), t</w:t>
      </w:r>
      <w:r w:rsidRPr="001C62AE">
        <w:rPr>
          <w:rFonts w:ascii="Arial" w:hAnsi="Arial" w:cs="Arial"/>
          <w:sz w:val="21"/>
          <w:szCs w:val="21"/>
        </w:rPr>
        <w:t>he assessment rate used for calendar year 202</w:t>
      </w:r>
      <w:r w:rsidR="00232A1C">
        <w:rPr>
          <w:rFonts w:ascii="Arial" w:hAnsi="Arial" w:cs="Arial"/>
          <w:sz w:val="21"/>
          <w:szCs w:val="21"/>
        </w:rPr>
        <w:t>3</w:t>
      </w:r>
      <w:r w:rsidRPr="001C62AE">
        <w:rPr>
          <w:rFonts w:ascii="Arial" w:hAnsi="Arial" w:cs="Arial"/>
          <w:sz w:val="21"/>
          <w:szCs w:val="21"/>
        </w:rPr>
        <w:t xml:space="preserve"> is </w:t>
      </w:r>
      <w:r w:rsidR="00204447">
        <w:rPr>
          <w:rFonts w:ascii="Arial" w:hAnsi="Arial" w:cs="Arial"/>
          <w:sz w:val="21"/>
          <w:szCs w:val="21"/>
        </w:rPr>
        <w:t>3</w:t>
      </w:r>
      <w:r w:rsidRPr="001C62AE">
        <w:rPr>
          <w:rFonts w:ascii="Arial" w:hAnsi="Arial" w:cs="Arial"/>
          <w:sz w:val="21"/>
          <w:szCs w:val="21"/>
        </w:rPr>
        <w:t>.</w:t>
      </w:r>
      <w:r w:rsidR="00232A1C">
        <w:rPr>
          <w:rFonts w:ascii="Arial" w:hAnsi="Arial" w:cs="Arial"/>
          <w:sz w:val="21"/>
          <w:szCs w:val="21"/>
        </w:rPr>
        <w:t>5</w:t>
      </w:r>
      <w:r w:rsidR="001C62AE" w:rsidRPr="001C62AE">
        <w:rPr>
          <w:rFonts w:ascii="Arial" w:hAnsi="Arial" w:cs="Arial"/>
          <w:sz w:val="21"/>
          <w:szCs w:val="21"/>
        </w:rPr>
        <w:t>0</w:t>
      </w:r>
      <w:r w:rsidRPr="001C62AE">
        <w:rPr>
          <w:rFonts w:ascii="Arial" w:hAnsi="Arial" w:cs="Arial"/>
          <w:sz w:val="21"/>
          <w:szCs w:val="21"/>
        </w:rPr>
        <w:t>%; the net hospital patient revenue and the hospital specific assessment amount are as follows:</w:t>
      </w:r>
    </w:p>
    <w:p w14:paraId="73584297" w14:textId="77777777" w:rsidR="00E716D7" w:rsidRPr="001C62AE" w:rsidRDefault="00E716D7" w:rsidP="00E716D7">
      <w:pPr>
        <w:spacing w:after="0"/>
        <w:rPr>
          <w:rFonts w:ascii="Arial" w:hAnsi="Arial" w:cs="Arial"/>
          <w:sz w:val="21"/>
          <w:szCs w:val="21"/>
        </w:rPr>
      </w:pPr>
    </w:p>
    <w:p w14:paraId="1BFF8196" w14:textId="421A3042" w:rsidR="00E716D7" w:rsidRPr="001C62AE" w:rsidRDefault="00E716D7" w:rsidP="00E716D7">
      <w:pPr>
        <w:spacing w:after="0"/>
        <w:rPr>
          <w:rFonts w:ascii="Arial" w:hAnsi="Arial" w:cs="Arial"/>
          <w:b/>
          <w:sz w:val="21"/>
          <w:szCs w:val="21"/>
        </w:rPr>
      </w:pPr>
      <w:r w:rsidRPr="001C62AE">
        <w:rPr>
          <w:rFonts w:ascii="Arial" w:hAnsi="Arial" w:cs="Arial"/>
          <w:b/>
          <w:sz w:val="21"/>
          <w:szCs w:val="21"/>
        </w:rPr>
        <w:t>The assessment is based on a total Net Hospital Patient Revenue of</w:t>
      </w:r>
      <w:r w:rsidR="002142C3">
        <w:rPr>
          <w:rFonts w:ascii="Arial" w:hAnsi="Arial" w:cs="Arial"/>
          <w:b/>
          <w:sz w:val="21"/>
          <w:szCs w:val="21"/>
        </w:rPr>
        <w:t xml:space="preserve"> </w:t>
      </w:r>
      <w:r w:rsidR="002142C3">
        <w:rPr>
          <w:rFonts w:ascii="Arial" w:hAnsi="Arial" w:cs="Arial"/>
          <w:b/>
          <w:sz w:val="21"/>
          <w:szCs w:val="21"/>
        </w:rPr>
        <w:fldChar w:fldCharType="begin"/>
      </w:r>
      <w:r w:rsidR="002142C3">
        <w:rPr>
          <w:rFonts w:ascii="Arial" w:hAnsi="Arial" w:cs="Arial"/>
          <w:b/>
          <w:sz w:val="21"/>
          <w:szCs w:val="21"/>
        </w:rPr>
        <w:instrText xml:space="preserve"> MERGEFIELD Total_NPR </w:instrText>
      </w:r>
      <w:r w:rsidR="002142C3" w:rsidRPr="001C62AE">
        <w:rPr>
          <w:rFonts w:ascii="Arial" w:hAnsi="Arial" w:cs="Arial"/>
          <w:b/>
          <w:sz w:val="21"/>
          <w:szCs w:val="21"/>
        </w:rPr>
        <w:instrText>\# $,0.00</w:instrText>
      </w:r>
      <w:r w:rsidR="002142C3">
        <w:rPr>
          <w:rFonts w:ascii="Arial" w:hAnsi="Arial" w:cs="Arial"/>
          <w:b/>
          <w:sz w:val="21"/>
          <w:szCs w:val="21"/>
        </w:rPr>
        <w:fldChar w:fldCharType="separate"/>
      </w:r>
      <w:r w:rsidR="00232A1C">
        <w:rPr>
          <w:rFonts w:ascii="Arial" w:hAnsi="Arial" w:cs="Arial"/>
          <w:b/>
          <w:noProof/>
          <w:sz w:val="21"/>
          <w:szCs w:val="21"/>
        </w:rPr>
        <w:t>«Total_NPR»</w:t>
      </w:r>
      <w:r w:rsidR="002142C3">
        <w:rPr>
          <w:rFonts w:ascii="Arial" w:hAnsi="Arial" w:cs="Arial"/>
          <w:b/>
          <w:sz w:val="21"/>
          <w:szCs w:val="21"/>
        </w:rPr>
        <w:fldChar w:fldCharType="end"/>
      </w:r>
      <w:r w:rsidRPr="001C62AE">
        <w:rPr>
          <w:rFonts w:ascii="Arial" w:hAnsi="Arial" w:cs="Arial"/>
          <w:b/>
          <w:sz w:val="21"/>
          <w:szCs w:val="21"/>
        </w:rPr>
        <w:t>.</w:t>
      </w:r>
    </w:p>
    <w:p w14:paraId="341B0C2B" w14:textId="77777777" w:rsidR="00E716D7" w:rsidRPr="001C62AE" w:rsidRDefault="00E716D7" w:rsidP="00E716D7">
      <w:pPr>
        <w:spacing w:after="0"/>
        <w:rPr>
          <w:rFonts w:ascii="Arial" w:hAnsi="Arial" w:cs="Arial"/>
          <w:b/>
          <w:sz w:val="21"/>
          <w:szCs w:val="21"/>
        </w:rPr>
      </w:pPr>
    </w:p>
    <w:p w14:paraId="0CAE9BB3" w14:textId="47FF5470" w:rsidR="00E716D7" w:rsidRPr="001C62AE" w:rsidRDefault="00E716D7" w:rsidP="00E716D7">
      <w:pPr>
        <w:spacing w:after="0"/>
        <w:rPr>
          <w:rFonts w:ascii="Arial" w:hAnsi="Arial" w:cs="Arial"/>
          <w:b/>
          <w:sz w:val="21"/>
          <w:szCs w:val="21"/>
        </w:rPr>
      </w:pPr>
      <w:r w:rsidRPr="001C62AE">
        <w:rPr>
          <w:rFonts w:ascii="Arial" w:hAnsi="Arial" w:cs="Arial"/>
          <w:b/>
          <w:sz w:val="21"/>
          <w:szCs w:val="21"/>
        </w:rPr>
        <w:t xml:space="preserve">Total annual assessment amount is </w:t>
      </w:r>
      <w:r w:rsidR="002142C3">
        <w:rPr>
          <w:rFonts w:ascii="Arial" w:hAnsi="Arial" w:cs="Arial"/>
          <w:b/>
          <w:sz w:val="21"/>
          <w:szCs w:val="21"/>
        </w:rPr>
        <w:fldChar w:fldCharType="begin"/>
      </w:r>
      <w:r w:rsidR="002142C3">
        <w:rPr>
          <w:rFonts w:ascii="Arial" w:hAnsi="Arial" w:cs="Arial"/>
          <w:b/>
          <w:sz w:val="21"/>
          <w:szCs w:val="21"/>
        </w:rPr>
        <w:instrText xml:space="preserve"> MERGEFIELD Total_Provider_Fee </w:instrText>
      </w:r>
      <w:r w:rsidR="002142C3" w:rsidRPr="001C62AE">
        <w:rPr>
          <w:rFonts w:ascii="Arial" w:hAnsi="Arial" w:cs="Arial"/>
          <w:b/>
          <w:sz w:val="21"/>
          <w:szCs w:val="21"/>
        </w:rPr>
        <w:instrText>\# $,0.00</w:instrText>
      </w:r>
      <w:r w:rsidR="002142C3">
        <w:rPr>
          <w:rFonts w:ascii="Arial" w:hAnsi="Arial" w:cs="Arial"/>
          <w:b/>
          <w:sz w:val="21"/>
          <w:szCs w:val="21"/>
        </w:rPr>
        <w:fldChar w:fldCharType="separate"/>
      </w:r>
      <w:r w:rsidR="00232A1C">
        <w:rPr>
          <w:rFonts w:ascii="Arial" w:hAnsi="Arial" w:cs="Arial"/>
          <w:b/>
          <w:noProof/>
          <w:sz w:val="21"/>
          <w:szCs w:val="21"/>
        </w:rPr>
        <w:t>«Total_Provider_Fee»</w:t>
      </w:r>
      <w:r w:rsidR="002142C3">
        <w:rPr>
          <w:rFonts w:ascii="Arial" w:hAnsi="Arial" w:cs="Arial"/>
          <w:b/>
          <w:sz w:val="21"/>
          <w:szCs w:val="21"/>
        </w:rPr>
        <w:fldChar w:fldCharType="end"/>
      </w:r>
      <w:r w:rsidRPr="001C62AE">
        <w:rPr>
          <w:rFonts w:ascii="Arial" w:hAnsi="Arial" w:cs="Arial"/>
          <w:b/>
          <w:sz w:val="21"/>
          <w:szCs w:val="21"/>
        </w:rPr>
        <w:t xml:space="preserve"> (net hospital patient revenue x </w:t>
      </w:r>
      <w:r w:rsidR="00204447">
        <w:rPr>
          <w:rFonts w:ascii="Arial" w:hAnsi="Arial" w:cs="Arial"/>
          <w:b/>
          <w:sz w:val="21"/>
          <w:szCs w:val="21"/>
        </w:rPr>
        <w:t>3</w:t>
      </w:r>
      <w:r w:rsidRPr="001C62AE">
        <w:rPr>
          <w:rFonts w:ascii="Arial" w:hAnsi="Arial" w:cs="Arial"/>
          <w:b/>
          <w:sz w:val="21"/>
          <w:szCs w:val="21"/>
        </w:rPr>
        <w:t>.</w:t>
      </w:r>
      <w:r w:rsidR="00232A1C">
        <w:rPr>
          <w:rFonts w:ascii="Arial" w:hAnsi="Arial" w:cs="Arial"/>
          <w:b/>
          <w:sz w:val="21"/>
          <w:szCs w:val="21"/>
        </w:rPr>
        <w:t>5</w:t>
      </w:r>
      <w:r w:rsidR="001C62AE" w:rsidRPr="001C62AE">
        <w:rPr>
          <w:rFonts w:ascii="Arial" w:hAnsi="Arial" w:cs="Arial"/>
          <w:b/>
          <w:sz w:val="21"/>
          <w:szCs w:val="21"/>
        </w:rPr>
        <w:t>0</w:t>
      </w:r>
      <w:r w:rsidRPr="001C62AE">
        <w:rPr>
          <w:rFonts w:ascii="Arial" w:hAnsi="Arial" w:cs="Arial"/>
          <w:b/>
          <w:sz w:val="21"/>
          <w:szCs w:val="21"/>
        </w:rPr>
        <w:t>%)</w:t>
      </w:r>
    </w:p>
    <w:p w14:paraId="5B68282D" w14:textId="2DFD6CEA" w:rsidR="00BD4FB6" w:rsidRDefault="00E716D7" w:rsidP="00E716D7">
      <w:pPr>
        <w:spacing w:after="0"/>
        <w:rPr>
          <w:rFonts w:ascii="Arial" w:hAnsi="Arial" w:cs="Arial"/>
          <w:b/>
          <w:sz w:val="21"/>
          <w:szCs w:val="21"/>
        </w:rPr>
      </w:pPr>
      <w:r w:rsidRPr="001C62AE">
        <w:rPr>
          <w:rFonts w:ascii="Arial" w:hAnsi="Arial" w:cs="Arial"/>
          <w:b/>
          <w:sz w:val="21"/>
          <w:szCs w:val="21"/>
        </w:rPr>
        <w:t>Amount due quarterly</w:t>
      </w:r>
      <w:r w:rsidR="00BD4FB6">
        <w:rPr>
          <w:rFonts w:ascii="Arial" w:hAnsi="Arial" w:cs="Arial"/>
          <w:b/>
          <w:sz w:val="21"/>
          <w:szCs w:val="21"/>
        </w:rPr>
        <w:t>*</w:t>
      </w:r>
      <w:r w:rsidRPr="001C62AE">
        <w:rPr>
          <w:rFonts w:ascii="Arial" w:hAnsi="Arial" w:cs="Arial"/>
          <w:b/>
          <w:sz w:val="21"/>
          <w:szCs w:val="21"/>
        </w:rPr>
        <w:t xml:space="preserve">: </w:t>
      </w:r>
      <w:r w:rsidR="002142C3">
        <w:rPr>
          <w:rFonts w:ascii="Arial" w:hAnsi="Arial" w:cs="Arial"/>
          <w:b/>
          <w:sz w:val="21"/>
          <w:szCs w:val="21"/>
        </w:rPr>
        <w:fldChar w:fldCharType="begin"/>
      </w:r>
      <w:r w:rsidR="002142C3">
        <w:rPr>
          <w:rFonts w:ascii="Arial" w:hAnsi="Arial" w:cs="Arial"/>
          <w:b/>
          <w:sz w:val="21"/>
          <w:szCs w:val="21"/>
        </w:rPr>
        <w:instrText xml:space="preserve"> MERGEFIELD TOTAL_Assessment_January__March_2022 </w:instrText>
      </w:r>
      <w:r w:rsidR="002142C3" w:rsidRPr="001C62AE">
        <w:rPr>
          <w:rFonts w:ascii="Arial" w:hAnsi="Arial" w:cs="Arial"/>
          <w:b/>
          <w:sz w:val="21"/>
          <w:szCs w:val="21"/>
        </w:rPr>
        <w:instrText>\# $,0.00</w:instrText>
      </w:r>
      <w:r w:rsidR="002142C3">
        <w:rPr>
          <w:rFonts w:ascii="Arial" w:hAnsi="Arial" w:cs="Arial"/>
          <w:b/>
          <w:sz w:val="21"/>
          <w:szCs w:val="21"/>
        </w:rPr>
        <w:fldChar w:fldCharType="separate"/>
      </w:r>
      <w:r w:rsidR="00232A1C">
        <w:rPr>
          <w:rFonts w:ascii="Arial" w:hAnsi="Arial" w:cs="Arial"/>
          <w:b/>
          <w:noProof/>
          <w:sz w:val="21"/>
          <w:szCs w:val="21"/>
        </w:rPr>
        <w:t>«TOTAL_Assessment_January__March_2022»</w:t>
      </w:r>
      <w:r w:rsidR="002142C3">
        <w:rPr>
          <w:rFonts w:ascii="Arial" w:hAnsi="Arial" w:cs="Arial"/>
          <w:b/>
          <w:sz w:val="21"/>
          <w:szCs w:val="21"/>
        </w:rPr>
        <w:fldChar w:fldCharType="end"/>
      </w:r>
    </w:p>
    <w:p w14:paraId="5DF76D40" w14:textId="77777777" w:rsidR="00BD4FB6" w:rsidRDefault="00BD4FB6" w:rsidP="00E716D7">
      <w:pPr>
        <w:spacing w:after="0"/>
        <w:rPr>
          <w:rFonts w:ascii="Arial" w:hAnsi="Arial" w:cs="Arial"/>
          <w:b/>
          <w:sz w:val="21"/>
          <w:szCs w:val="21"/>
        </w:rPr>
      </w:pPr>
    </w:p>
    <w:p w14:paraId="10DF8113" w14:textId="3800D7E9" w:rsidR="00E716D7" w:rsidRDefault="00E716D7" w:rsidP="00E716D7">
      <w:pPr>
        <w:spacing w:after="0"/>
        <w:rPr>
          <w:rFonts w:ascii="Arial" w:hAnsi="Arial" w:cs="Arial"/>
          <w:b/>
          <w:sz w:val="21"/>
          <w:szCs w:val="21"/>
        </w:rPr>
      </w:pPr>
      <w:r w:rsidRPr="001C62AE">
        <w:rPr>
          <w:rFonts w:ascii="Arial" w:hAnsi="Arial" w:cs="Arial"/>
          <w:b/>
          <w:sz w:val="21"/>
          <w:szCs w:val="21"/>
        </w:rPr>
        <w:t xml:space="preserve">OHCA will send invoices for all SHOPP Assessments and Penalties. </w:t>
      </w:r>
      <w:r w:rsidR="009E64D8">
        <w:rPr>
          <w:rFonts w:ascii="Arial" w:hAnsi="Arial" w:cs="Arial"/>
          <w:b/>
          <w:sz w:val="21"/>
          <w:szCs w:val="21"/>
        </w:rPr>
        <w:t>A separate invoice</w:t>
      </w:r>
      <w:r w:rsidRPr="001C62AE">
        <w:rPr>
          <w:rFonts w:ascii="Arial" w:hAnsi="Arial" w:cs="Arial"/>
          <w:b/>
          <w:sz w:val="21"/>
          <w:szCs w:val="21"/>
        </w:rPr>
        <w:t xml:space="preserve"> will be sent out via certified mail for the quarterly assessments and any penalties accrued. </w:t>
      </w:r>
      <w:r w:rsidR="00F43D75">
        <w:rPr>
          <w:rFonts w:ascii="Arial" w:hAnsi="Arial" w:cs="Arial"/>
          <w:b/>
          <w:sz w:val="21"/>
          <w:szCs w:val="21"/>
        </w:rPr>
        <w:t xml:space="preserve">If you would like your invoice </w:t>
      </w:r>
      <w:proofErr w:type="gramStart"/>
      <w:r w:rsidR="00F43D75">
        <w:rPr>
          <w:rFonts w:ascii="Arial" w:hAnsi="Arial" w:cs="Arial"/>
          <w:b/>
          <w:sz w:val="21"/>
          <w:szCs w:val="21"/>
        </w:rPr>
        <w:t>e-mailed</w:t>
      </w:r>
      <w:proofErr w:type="gramEnd"/>
      <w:r w:rsidR="00F43D75">
        <w:rPr>
          <w:rFonts w:ascii="Arial" w:hAnsi="Arial" w:cs="Arial"/>
          <w:b/>
          <w:sz w:val="21"/>
          <w:szCs w:val="21"/>
        </w:rPr>
        <w:t xml:space="preserve"> please send your contact information </w:t>
      </w:r>
      <w:r w:rsidR="00F64EF3">
        <w:rPr>
          <w:rFonts w:ascii="Arial" w:hAnsi="Arial" w:cs="Arial"/>
          <w:b/>
          <w:sz w:val="21"/>
          <w:szCs w:val="21"/>
        </w:rPr>
        <w:t xml:space="preserve">to </w:t>
      </w:r>
      <w:hyperlink r:id="rId11" w:history="1">
        <w:r w:rsidR="00F43D75" w:rsidRPr="0070543C">
          <w:rPr>
            <w:rStyle w:val="Hyperlink"/>
            <w:rFonts w:ascii="Arial" w:hAnsi="Arial" w:cs="Arial"/>
            <w:b/>
            <w:sz w:val="21"/>
            <w:szCs w:val="21"/>
          </w:rPr>
          <w:t>provreimb@okhca.org</w:t>
        </w:r>
      </w:hyperlink>
      <w:r w:rsidR="00F43D75">
        <w:rPr>
          <w:rFonts w:ascii="Arial" w:hAnsi="Arial" w:cs="Arial"/>
          <w:b/>
          <w:sz w:val="21"/>
          <w:szCs w:val="21"/>
        </w:rPr>
        <w:t xml:space="preserve">. </w:t>
      </w:r>
    </w:p>
    <w:p w14:paraId="4116A5E8" w14:textId="77777777" w:rsidR="00BD4FB6" w:rsidRDefault="00BD4FB6" w:rsidP="00E716D7">
      <w:pPr>
        <w:spacing w:after="0"/>
        <w:rPr>
          <w:rFonts w:ascii="Arial" w:hAnsi="Arial" w:cs="Arial"/>
          <w:b/>
          <w:sz w:val="21"/>
          <w:szCs w:val="21"/>
        </w:rPr>
      </w:pPr>
    </w:p>
    <w:p w14:paraId="3F849CF0" w14:textId="77028DAC" w:rsidR="00E716D7" w:rsidRPr="001C62AE" w:rsidRDefault="00BD4FB6" w:rsidP="00E716D7">
      <w:pPr>
        <w:spacing w:after="0"/>
        <w:rPr>
          <w:rFonts w:ascii="Arial" w:hAnsi="Arial" w:cs="Arial"/>
          <w:b/>
          <w:sz w:val="21"/>
          <w:szCs w:val="21"/>
        </w:rPr>
      </w:pPr>
      <w:r>
        <w:rPr>
          <w:rFonts w:ascii="Arial" w:hAnsi="Arial" w:cs="Arial"/>
          <w:b/>
          <w:sz w:val="21"/>
          <w:szCs w:val="21"/>
        </w:rPr>
        <w:t xml:space="preserve">You may electronically submit payments. If you need additional </w:t>
      </w:r>
      <w:proofErr w:type="gramStart"/>
      <w:r>
        <w:rPr>
          <w:rFonts w:ascii="Arial" w:hAnsi="Arial" w:cs="Arial"/>
          <w:b/>
          <w:sz w:val="21"/>
          <w:szCs w:val="21"/>
        </w:rPr>
        <w:t>information</w:t>
      </w:r>
      <w:proofErr w:type="gramEnd"/>
      <w:r>
        <w:rPr>
          <w:rFonts w:ascii="Arial" w:hAnsi="Arial" w:cs="Arial"/>
          <w:b/>
          <w:sz w:val="21"/>
          <w:szCs w:val="21"/>
        </w:rPr>
        <w:t xml:space="preserve"> please contact us. For paper checks, p</w:t>
      </w:r>
      <w:r w:rsidR="00E716D7" w:rsidRPr="001C62AE">
        <w:rPr>
          <w:rFonts w:ascii="Arial" w:hAnsi="Arial" w:cs="Arial"/>
          <w:b/>
          <w:sz w:val="21"/>
          <w:szCs w:val="21"/>
        </w:rPr>
        <w:t>lease make checks payable to OHCA, include the invoice, and mail to:</w:t>
      </w:r>
    </w:p>
    <w:p w14:paraId="5D856A85" w14:textId="77777777" w:rsidR="00E716D7" w:rsidRPr="001C62AE" w:rsidRDefault="00E716D7" w:rsidP="00E716D7">
      <w:pPr>
        <w:spacing w:after="0"/>
        <w:ind w:firstLine="720"/>
        <w:rPr>
          <w:rFonts w:ascii="Arial" w:hAnsi="Arial" w:cs="Arial"/>
          <w:b/>
          <w:sz w:val="21"/>
          <w:szCs w:val="21"/>
        </w:rPr>
      </w:pPr>
      <w:r w:rsidRPr="001C62AE">
        <w:rPr>
          <w:rFonts w:ascii="Arial" w:hAnsi="Arial" w:cs="Arial"/>
          <w:b/>
          <w:sz w:val="21"/>
          <w:szCs w:val="21"/>
        </w:rPr>
        <w:t>Oklahoma Health Care Authority</w:t>
      </w:r>
    </w:p>
    <w:p w14:paraId="62544728" w14:textId="77777777" w:rsidR="00E716D7" w:rsidRPr="001C62AE" w:rsidRDefault="00E716D7" w:rsidP="00E716D7">
      <w:pPr>
        <w:spacing w:after="0"/>
        <w:ind w:firstLine="720"/>
        <w:rPr>
          <w:rFonts w:ascii="Arial" w:hAnsi="Arial" w:cs="Arial"/>
          <w:b/>
          <w:sz w:val="21"/>
          <w:szCs w:val="21"/>
        </w:rPr>
      </w:pPr>
      <w:r w:rsidRPr="001C62AE">
        <w:rPr>
          <w:rFonts w:ascii="Arial" w:hAnsi="Arial" w:cs="Arial"/>
          <w:b/>
          <w:sz w:val="21"/>
          <w:szCs w:val="21"/>
        </w:rPr>
        <w:t>ATTN: SHOPP</w:t>
      </w:r>
    </w:p>
    <w:p w14:paraId="563AB760" w14:textId="77777777" w:rsidR="00E716D7" w:rsidRPr="001C62AE" w:rsidRDefault="00E716D7" w:rsidP="00E716D7">
      <w:pPr>
        <w:spacing w:after="0"/>
        <w:ind w:firstLine="720"/>
        <w:rPr>
          <w:rFonts w:ascii="Arial" w:hAnsi="Arial" w:cs="Arial"/>
          <w:b/>
          <w:sz w:val="21"/>
          <w:szCs w:val="21"/>
        </w:rPr>
      </w:pPr>
      <w:r w:rsidRPr="001C62AE">
        <w:rPr>
          <w:rFonts w:ascii="Arial" w:hAnsi="Arial" w:cs="Arial"/>
          <w:b/>
          <w:sz w:val="21"/>
          <w:szCs w:val="21"/>
        </w:rPr>
        <w:t>4345 N Lincoln Blvd</w:t>
      </w:r>
    </w:p>
    <w:p w14:paraId="2599C2A8" w14:textId="77777777" w:rsidR="00E716D7" w:rsidRPr="001C62AE" w:rsidRDefault="00E716D7" w:rsidP="00E716D7">
      <w:pPr>
        <w:spacing w:after="0"/>
        <w:ind w:firstLine="720"/>
        <w:rPr>
          <w:rFonts w:ascii="Arial" w:hAnsi="Arial" w:cs="Arial"/>
          <w:sz w:val="21"/>
          <w:szCs w:val="21"/>
        </w:rPr>
      </w:pPr>
      <w:r w:rsidRPr="001C62AE">
        <w:rPr>
          <w:rFonts w:ascii="Arial" w:hAnsi="Arial" w:cs="Arial"/>
          <w:b/>
          <w:sz w:val="21"/>
          <w:szCs w:val="21"/>
        </w:rPr>
        <w:t>Oklahoma City, OK  73105</w:t>
      </w:r>
    </w:p>
    <w:p w14:paraId="16CD6646" w14:textId="77777777" w:rsidR="00E716D7" w:rsidRPr="001C62AE" w:rsidRDefault="00E716D7" w:rsidP="00E716D7">
      <w:pPr>
        <w:spacing w:after="0"/>
        <w:rPr>
          <w:rFonts w:ascii="Arial" w:hAnsi="Arial" w:cs="Arial"/>
          <w:sz w:val="21"/>
          <w:szCs w:val="21"/>
        </w:rPr>
      </w:pPr>
    </w:p>
    <w:p w14:paraId="3801F99E" w14:textId="77777777" w:rsidR="00BD4FB6" w:rsidRDefault="00BD4FB6" w:rsidP="00E716D7">
      <w:pPr>
        <w:spacing w:after="0"/>
        <w:rPr>
          <w:rFonts w:ascii="Arial" w:hAnsi="Arial" w:cs="Arial"/>
          <w:sz w:val="21"/>
          <w:szCs w:val="21"/>
        </w:rPr>
      </w:pPr>
    </w:p>
    <w:p w14:paraId="1763B869" w14:textId="77777777" w:rsidR="009E64D8" w:rsidRDefault="009E64D8" w:rsidP="00E716D7">
      <w:pPr>
        <w:spacing w:after="0"/>
        <w:rPr>
          <w:rFonts w:ascii="Arial" w:hAnsi="Arial" w:cs="Arial"/>
          <w:sz w:val="21"/>
          <w:szCs w:val="21"/>
        </w:rPr>
      </w:pPr>
    </w:p>
    <w:p w14:paraId="2DA6034F" w14:textId="77777777" w:rsidR="00C614CB" w:rsidRDefault="00C614CB" w:rsidP="00E716D7">
      <w:pPr>
        <w:spacing w:after="0"/>
        <w:rPr>
          <w:rFonts w:ascii="Arial" w:hAnsi="Arial" w:cs="Arial"/>
          <w:sz w:val="21"/>
          <w:szCs w:val="21"/>
        </w:rPr>
      </w:pPr>
    </w:p>
    <w:p w14:paraId="3ED1ECF2" w14:textId="77777777" w:rsidR="00C614CB" w:rsidRDefault="00C614CB" w:rsidP="00E716D7">
      <w:pPr>
        <w:spacing w:after="0"/>
        <w:rPr>
          <w:rFonts w:ascii="Arial" w:hAnsi="Arial" w:cs="Arial"/>
          <w:sz w:val="21"/>
          <w:szCs w:val="21"/>
        </w:rPr>
      </w:pPr>
    </w:p>
    <w:p w14:paraId="60D94A98" w14:textId="79970D52" w:rsidR="00E716D7" w:rsidRPr="001C62AE" w:rsidRDefault="00E716D7" w:rsidP="00E716D7">
      <w:pPr>
        <w:spacing w:after="0"/>
        <w:rPr>
          <w:rFonts w:ascii="Arial" w:hAnsi="Arial" w:cs="Arial"/>
          <w:sz w:val="21"/>
          <w:szCs w:val="21"/>
        </w:rPr>
      </w:pPr>
      <w:r w:rsidRPr="001C62AE">
        <w:rPr>
          <w:rFonts w:ascii="Arial" w:hAnsi="Arial" w:cs="Arial"/>
          <w:sz w:val="21"/>
          <w:szCs w:val="21"/>
        </w:rPr>
        <w:t>Hospitals have 30 days from receipt of this letter for review and verification of the assessment. The initial quarterly installment of the 202</w:t>
      </w:r>
      <w:r w:rsidR="00232A1C">
        <w:rPr>
          <w:rFonts w:ascii="Arial" w:hAnsi="Arial" w:cs="Arial"/>
          <w:sz w:val="21"/>
          <w:szCs w:val="21"/>
        </w:rPr>
        <w:t>3</w:t>
      </w:r>
      <w:r w:rsidRPr="001C62AE">
        <w:rPr>
          <w:rFonts w:ascii="Arial" w:hAnsi="Arial" w:cs="Arial"/>
          <w:sz w:val="21"/>
          <w:szCs w:val="21"/>
        </w:rPr>
        <w:t xml:space="preserve"> annual assessment is due by January 1</w:t>
      </w:r>
      <w:r w:rsidR="00232A1C">
        <w:rPr>
          <w:rFonts w:ascii="Arial" w:hAnsi="Arial" w:cs="Arial"/>
          <w:sz w:val="21"/>
          <w:szCs w:val="21"/>
        </w:rPr>
        <w:t>6</w:t>
      </w:r>
      <w:r w:rsidRPr="001C62AE">
        <w:rPr>
          <w:rFonts w:ascii="Arial" w:hAnsi="Arial" w:cs="Arial"/>
          <w:sz w:val="21"/>
          <w:szCs w:val="21"/>
        </w:rPr>
        <w:t>, 202</w:t>
      </w:r>
      <w:r w:rsidR="00232A1C">
        <w:rPr>
          <w:rFonts w:ascii="Arial" w:hAnsi="Arial" w:cs="Arial"/>
          <w:sz w:val="21"/>
          <w:szCs w:val="21"/>
        </w:rPr>
        <w:t>3</w:t>
      </w:r>
      <w:r w:rsidRPr="001C62AE">
        <w:rPr>
          <w:rFonts w:ascii="Arial" w:hAnsi="Arial" w:cs="Arial"/>
          <w:sz w:val="21"/>
          <w:szCs w:val="21"/>
        </w:rPr>
        <w:t>. Failure to pay the amount by the 15th or failure to have the payment mailing postmarked by the 13th will result in a five percent penalty added to the assessment. If the 15th falls upon a holiday or weekend, the assessment is due by 5 p.m. of the following business day. Starting January 1, 2017, the total outstanding balance of assessments and penalties will be charged a 5% penalty on the entire outstanding balance of assessments and penalties. These amounts will be invoiced separately from the regular quarterly assessments. Failure to pay the invoices will result in a lien being applied and future payments being recovered until the outstanding balance is repaid in full.</w:t>
      </w:r>
    </w:p>
    <w:p w14:paraId="0B0F87C8" w14:textId="77777777" w:rsidR="00E716D7" w:rsidRPr="001C62AE" w:rsidRDefault="00E716D7" w:rsidP="00E716D7">
      <w:pPr>
        <w:spacing w:after="0"/>
        <w:rPr>
          <w:rFonts w:ascii="Arial" w:hAnsi="Arial" w:cs="Arial"/>
          <w:sz w:val="21"/>
          <w:szCs w:val="21"/>
        </w:rPr>
      </w:pPr>
    </w:p>
    <w:p w14:paraId="6DD8BFF9" w14:textId="4C1D6E0A" w:rsidR="00E716D7" w:rsidRPr="001C62AE" w:rsidRDefault="00E716D7" w:rsidP="00E716D7">
      <w:pPr>
        <w:spacing w:after="0"/>
        <w:rPr>
          <w:rFonts w:ascii="Arial" w:hAnsi="Arial" w:cs="Arial"/>
          <w:sz w:val="21"/>
          <w:szCs w:val="21"/>
        </w:rPr>
      </w:pPr>
      <w:r w:rsidRPr="001C62AE">
        <w:rPr>
          <w:rFonts w:ascii="Arial" w:hAnsi="Arial" w:cs="Arial"/>
          <w:sz w:val="21"/>
          <w:szCs w:val="21"/>
        </w:rPr>
        <w:t xml:space="preserve">After assessment payments are received, hospital access payments will be disbursed into provider’s accounts by </w:t>
      </w:r>
      <w:r w:rsidRPr="001C62AE">
        <w:rPr>
          <w:rFonts w:ascii="Arial" w:hAnsi="Arial" w:cs="Arial"/>
          <w:b/>
          <w:sz w:val="21"/>
          <w:szCs w:val="21"/>
        </w:rPr>
        <w:t>January 2</w:t>
      </w:r>
      <w:r w:rsidR="00232A1C">
        <w:rPr>
          <w:rFonts w:ascii="Arial" w:hAnsi="Arial" w:cs="Arial"/>
          <w:b/>
          <w:sz w:val="21"/>
          <w:szCs w:val="21"/>
        </w:rPr>
        <w:t>5</w:t>
      </w:r>
      <w:r w:rsidRPr="001C62AE">
        <w:rPr>
          <w:rFonts w:ascii="Arial" w:hAnsi="Arial" w:cs="Arial"/>
          <w:b/>
          <w:sz w:val="21"/>
          <w:szCs w:val="21"/>
        </w:rPr>
        <w:t>, 202</w:t>
      </w:r>
      <w:r w:rsidR="00232A1C">
        <w:rPr>
          <w:rFonts w:ascii="Arial" w:hAnsi="Arial" w:cs="Arial"/>
          <w:b/>
          <w:sz w:val="21"/>
          <w:szCs w:val="21"/>
        </w:rPr>
        <w:t>3</w:t>
      </w:r>
      <w:r w:rsidRPr="001C62AE">
        <w:rPr>
          <w:rFonts w:ascii="Arial" w:hAnsi="Arial" w:cs="Arial"/>
          <w:sz w:val="21"/>
          <w:szCs w:val="21"/>
        </w:rPr>
        <w:t>. Subsequent quarterly installments for calendar year 202</w:t>
      </w:r>
      <w:r w:rsidR="00232A1C">
        <w:rPr>
          <w:rFonts w:ascii="Arial" w:hAnsi="Arial" w:cs="Arial"/>
          <w:sz w:val="21"/>
          <w:szCs w:val="21"/>
        </w:rPr>
        <w:t>3</w:t>
      </w:r>
      <w:r w:rsidRPr="001C62AE">
        <w:rPr>
          <w:rFonts w:ascii="Arial" w:hAnsi="Arial" w:cs="Arial"/>
          <w:sz w:val="21"/>
          <w:szCs w:val="21"/>
        </w:rPr>
        <w:t xml:space="preserve"> are due by the fifteenth day of the first month of the applicable quarter (April 1</w:t>
      </w:r>
      <w:r w:rsidR="00232A1C">
        <w:rPr>
          <w:rFonts w:ascii="Arial" w:hAnsi="Arial" w:cs="Arial"/>
          <w:sz w:val="21"/>
          <w:szCs w:val="21"/>
        </w:rPr>
        <w:t>7</w:t>
      </w:r>
      <w:r w:rsidRPr="001C62AE">
        <w:rPr>
          <w:rFonts w:ascii="Arial" w:hAnsi="Arial" w:cs="Arial"/>
          <w:sz w:val="21"/>
          <w:szCs w:val="21"/>
        </w:rPr>
        <w:t>th, July 1</w:t>
      </w:r>
      <w:r w:rsidR="00232A1C">
        <w:rPr>
          <w:rFonts w:ascii="Arial" w:hAnsi="Arial" w:cs="Arial"/>
          <w:sz w:val="21"/>
          <w:szCs w:val="21"/>
        </w:rPr>
        <w:t>7</w:t>
      </w:r>
      <w:r w:rsidRPr="001C62AE">
        <w:rPr>
          <w:rFonts w:ascii="Arial" w:hAnsi="Arial" w:cs="Arial"/>
          <w:sz w:val="21"/>
          <w:szCs w:val="21"/>
        </w:rPr>
        <w:t>th, and October 1</w:t>
      </w:r>
      <w:r w:rsidR="00232A1C">
        <w:rPr>
          <w:rFonts w:ascii="Arial" w:hAnsi="Arial" w:cs="Arial"/>
          <w:sz w:val="21"/>
          <w:szCs w:val="21"/>
        </w:rPr>
        <w:t>6</w:t>
      </w:r>
      <w:r w:rsidRPr="001C62AE">
        <w:rPr>
          <w:rFonts w:ascii="Arial" w:hAnsi="Arial" w:cs="Arial"/>
          <w:sz w:val="21"/>
          <w:szCs w:val="21"/>
        </w:rPr>
        <w:t xml:space="preserve">th) and access payments will be disbursed into provider’s accounts within </w:t>
      </w:r>
      <w:r w:rsidR="00232A1C">
        <w:rPr>
          <w:rFonts w:ascii="Arial" w:hAnsi="Arial" w:cs="Arial"/>
          <w:sz w:val="21"/>
          <w:szCs w:val="21"/>
        </w:rPr>
        <w:t>fourteen</w:t>
      </w:r>
      <w:r w:rsidRPr="001C62AE">
        <w:rPr>
          <w:rFonts w:ascii="Arial" w:hAnsi="Arial" w:cs="Arial"/>
          <w:sz w:val="21"/>
          <w:szCs w:val="21"/>
        </w:rPr>
        <w:t xml:space="preserve"> days. Please note that access payments made to hospitals are subject to upper payment limits. Hospitals found to have been paid more than the upper payment limit may be required to pay the excess funds back to the state. </w:t>
      </w:r>
    </w:p>
    <w:p w14:paraId="2F4995C4" w14:textId="77777777" w:rsidR="00E716D7" w:rsidRPr="001C62AE" w:rsidRDefault="00E716D7" w:rsidP="00E716D7">
      <w:pPr>
        <w:spacing w:after="0"/>
        <w:rPr>
          <w:rFonts w:ascii="Arial" w:hAnsi="Arial" w:cs="Arial"/>
          <w:sz w:val="21"/>
          <w:szCs w:val="21"/>
        </w:rPr>
      </w:pPr>
    </w:p>
    <w:p w14:paraId="35033FAB" w14:textId="77777777" w:rsidR="00E716D7" w:rsidRPr="001C62AE" w:rsidRDefault="00E716D7" w:rsidP="00E716D7">
      <w:pPr>
        <w:spacing w:after="0"/>
        <w:rPr>
          <w:rFonts w:ascii="Arial" w:hAnsi="Arial" w:cs="Arial"/>
          <w:sz w:val="21"/>
          <w:szCs w:val="21"/>
        </w:rPr>
      </w:pPr>
      <w:r w:rsidRPr="001C62AE">
        <w:rPr>
          <w:rFonts w:ascii="Arial" w:hAnsi="Arial" w:cs="Arial"/>
          <w:sz w:val="21"/>
          <w:szCs w:val="21"/>
        </w:rPr>
        <w:t xml:space="preserve">You have the right to appeal the amount of the net hospital patient revenue, the assessment </w:t>
      </w:r>
      <w:proofErr w:type="gramStart"/>
      <w:r w:rsidRPr="001C62AE">
        <w:rPr>
          <w:rFonts w:ascii="Arial" w:hAnsi="Arial" w:cs="Arial"/>
          <w:sz w:val="21"/>
          <w:szCs w:val="21"/>
        </w:rPr>
        <w:t>rate</w:t>
      </w:r>
      <w:proofErr w:type="gramEnd"/>
      <w:r w:rsidRPr="001C62AE">
        <w:rPr>
          <w:rFonts w:ascii="Arial" w:hAnsi="Arial" w:cs="Arial"/>
          <w:sz w:val="21"/>
          <w:szCs w:val="21"/>
        </w:rPr>
        <w:t xml:space="preserve"> or the total assessment amount, including the quarterly amount (this is limited to calculation errors in dividing into four parts), for your facility listed above. You have thirty (30) days from the receipt of this letter to file an LD-2 form with OHCA. You can obtain an LD-2 form by contacting the Legal Department at (405) 522-7431. All appeals will be heard by an administrative law judge in accordance with the Oklahoma Administrative Code 317:2-1-5.  </w:t>
      </w:r>
    </w:p>
    <w:p w14:paraId="58AE5731" w14:textId="77777777" w:rsidR="00E716D7" w:rsidRPr="001C62AE" w:rsidRDefault="00E716D7" w:rsidP="00E716D7">
      <w:pPr>
        <w:spacing w:after="0"/>
        <w:rPr>
          <w:rFonts w:ascii="Arial" w:hAnsi="Arial" w:cs="Arial"/>
          <w:sz w:val="21"/>
          <w:szCs w:val="21"/>
        </w:rPr>
      </w:pPr>
    </w:p>
    <w:p w14:paraId="3353C500" w14:textId="77777777" w:rsidR="00E716D7" w:rsidRPr="001C62AE" w:rsidRDefault="00E716D7" w:rsidP="00E716D7">
      <w:pPr>
        <w:spacing w:after="0"/>
        <w:rPr>
          <w:rFonts w:ascii="Arial" w:hAnsi="Arial" w:cs="Arial"/>
          <w:sz w:val="21"/>
          <w:szCs w:val="21"/>
        </w:rPr>
      </w:pPr>
      <w:r w:rsidRPr="001C62AE">
        <w:rPr>
          <w:rFonts w:ascii="Arial" w:hAnsi="Arial" w:cs="Arial"/>
          <w:sz w:val="21"/>
          <w:szCs w:val="21"/>
        </w:rPr>
        <w:t xml:space="preserve">The Oklahoma State Plan and other SHOPP related documents can be found on the OHCA website at </w:t>
      </w:r>
      <w:hyperlink r:id="rId12" w:history="1">
        <w:r w:rsidRPr="001C62AE">
          <w:rPr>
            <w:rFonts w:ascii="Arial" w:hAnsi="Arial" w:cs="Arial"/>
            <w:sz w:val="21"/>
            <w:szCs w:val="21"/>
          </w:rPr>
          <w:t>http://www.okhca.org/SHOPP</w:t>
        </w:r>
      </w:hyperlink>
      <w:r w:rsidRPr="001C62AE">
        <w:rPr>
          <w:rFonts w:ascii="Arial" w:hAnsi="Arial" w:cs="Arial"/>
          <w:sz w:val="21"/>
          <w:szCs w:val="21"/>
        </w:rPr>
        <w:t>.</w:t>
      </w:r>
    </w:p>
    <w:p w14:paraId="2FB94E71" w14:textId="77777777" w:rsidR="00E716D7" w:rsidRPr="001C62AE" w:rsidRDefault="00E716D7" w:rsidP="00E716D7">
      <w:pPr>
        <w:spacing w:after="0"/>
        <w:rPr>
          <w:rFonts w:ascii="Arial" w:hAnsi="Arial" w:cs="Arial"/>
          <w:sz w:val="21"/>
          <w:szCs w:val="21"/>
        </w:rPr>
      </w:pPr>
    </w:p>
    <w:p w14:paraId="638C4FD8" w14:textId="73031CCA" w:rsidR="00F73F7F" w:rsidRPr="001C62AE" w:rsidRDefault="00E716D7" w:rsidP="00E716D7">
      <w:pPr>
        <w:spacing w:after="0"/>
        <w:rPr>
          <w:rFonts w:ascii="Arial" w:hAnsi="Arial" w:cs="Arial"/>
          <w:sz w:val="21"/>
          <w:szCs w:val="21"/>
        </w:rPr>
      </w:pPr>
      <w:r w:rsidRPr="001C62AE">
        <w:rPr>
          <w:rFonts w:ascii="Arial" w:hAnsi="Arial" w:cs="Arial"/>
          <w:sz w:val="21"/>
          <w:szCs w:val="21"/>
        </w:rPr>
        <w:t>Any questions regarding the assessment methodology or hospital access payments can be directed to this office at (405) 522-7454. Thank you for your continued service to Oklahoma’s uninsured and SoonerCare members.</w:t>
      </w:r>
    </w:p>
    <w:p w14:paraId="5974661F" w14:textId="77777777" w:rsidR="00E716D7" w:rsidRPr="001C62AE" w:rsidRDefault="00E716D7" w:rsidP="00E716D7">
      <w:pPr>
        <w:spacing w:after="0"/>
        <w:rPr>
          <w:rFonts w:ascii="Arial" w:hAnsi="Arial" w:cs="Arial"/>
          <w:sz w:val="21"/>
          <w:szCs w:val="21"/>
        </w:rPr>
      </w:pPr>
    </w:p>
    <w:p w14:paraId="18DFEEAF" w14:textId="77777777" w:rsidR="00F73F7F" w:rsidRPr="001C62AE" w:rsidRDefault="00F73F7F" w:rsidP="00F73F7F">
      <w:pPr>
        <w:spacing w:after="0"/>
        <w:rPr>
          <w:rFonts w:ascii="Arial" w:hAnsi="Arial" w:cs="Arial"/>
          <w:sz w:val="21"/>
          <w:szCs w:val="21"/>
        </w:rPr>
      </w:pPr>
      <w:r w:rsidRPr="001C62AE">
        <w:rPr>
          <w:rFonts w:ascii="Arial" w:hAnsi="Arial" w:cs="Arial"/>
          <w:sz w:val="21"/>
          <w:szCs w:val="21"/>
        </w:rPr>
        <w:t>Sincerely,</w:t>
      </w:r>
    </w:p>
    <w:p w14:paraId="61D4618D" w14:textId="77777777" w:rsidR="00F73F7F" w:rsidRPr="001C62AE" w:rsidRDefault="00F73F7F" w:rsidP="00F73F7F">
      <w:pPr>
        <w:spacing w:after="0"/>
        <w:rPr>
          <w:rFonts w:ascii="Arial" w:hAnsi="Arial" w:cs="Arial"/>
          <w:sz w:val="21"/>
          <w:szCs w:val="21"/>
        </w:rPr>
      </w:pPr>
      <w:r w:rsidRPr="001C62AE">
        <w:rPr>
          <w:rFonts w:ascii="Arial" w:hAnsi="Arial" w:cs="Arial"/>
          <w:noProof/>
          <w:sz w:val="21"/>
          <w:szCs w:val="21"/>
        </w:rPr>
        <w:drawing>
          <wp:inline distT="0" distB="0" distL="0" distR="0" wp14:anchorId="2A760ECD" wp14:editId="11CA10F4">
            <wp:extent cx="1244600" cy="495064"/>
            <wp:effectExtent l="0" t="0" r="0" b="635"/>
            <wp:docPr id="2" name="Picture 2" descr="\\ds\witcoskj\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witcoskj\Signatur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0581" cy="497443"/>
                    </a:xfrm>
                    <a:prstGeom prst="rect">
                      <a:avLst/>
                    </a:prstGeom>
                    <a:noFill/>
                    <a:ln>
                      <a:noFill/>
                    </a:ln>
                  </pic:spPr>
                </pic:pic>
              </a:graphicData>
            </a:graphic>
          </wp:inline>
        </w:drawing>
      </w:r>
    </w:p>
    <w:p w14:paraId="2BAF3DFC" w14:textId="77777777" w:rsidR="00F73F7F" w:rsidRPr="001C62AE" w:rsidRDefault="00F73F7F" w:rsidP="00F73F7F">
      <w:pPr>
        <w:spacing w:after="0"/>
        <w:rPr>
          <w:rFonts w:ascii="Arial" w:hAnsi="Arial" w:cs="Arial"/>
          <w:sz w:val="21"/>
          <w:szCs w:val="21"/>
        </w:rPr>
      </w:pPr>
      <w:r w:rsidRPr="001C62AE">
        <w:rPr>
          <w:rFonts w:ascii="Arial" w:hAnsi="Arial" w:cs="Arial"/>
          <w:sz w:val="21"/>
          <w:szCs w:val="21"/>
        </w:rPr>
        <w:t>Jimmy Witcosky</w:t>
      </w:r>
    </w:p>
    <w:p w14:paraId="09928D06" w14:textId="19147FD1" w:rsidR="00F73F7F" w:rsidRPr="001C62AE" w:rsidRDefault="00F73F7F" w:rsidP="00F73F7F">
      <w:pPr>
        <w:spacing w:after="0"/>
        <w:rPr>
          <w:sz w:val="21"/>
          <w:szCs w:val="21"/>
        </w:rPr>
      </w:pPr>
      <w:r w:rsidRPr="001C62AE">
        <w:rPr>
          <w:rFonts w:ascii="Arial" w:hAnsi="Arial" w:cs="Arial"/>
          <w:sz w:val="21"/>
          <w:szCs w:val="21"/>
        </w:rPr>
        <w:t>Director, Financial Management</w:t>
      </w:r>
    </w:p>
    <w:sectPr w:rsidR="00F73F7F" w:rsidRPr="001C62AE" w:rsidSect="00A85663">
      <w:headerReference w:type="even" r:id="rId14"/>
      <w:headerReference w:type="default" r:id="rId15"/>
      <w:headerReference w:type="first" r:id="rId16"/>
      <w:pgSz w:w="12240" w:h="15840"/>
      <w:pgMar w:top="288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8367" w14:textId="77777777" w:rsidR="00F64EF3" w:rsidRDefault="00F64EF3" w:rsidP="00DD4233">
      <w:pPr>
        <w:spacing w:after="0" w:line="240" w:lineRule="auto"/>
      </w:pPr>
      <w:r>
        <w:separator/>
      </w:r>
    </w:p>
  </w:endnote>
  <w:endnote w:type="continuationSeparator" w:id="0">
    <w:p w14:paraId="30398368" w14:textId="77777777" w:rsidR="00F64EF3" w:rsidRDefault="00F64EF3" w:rsidP="00DD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98365" w14:textId="77777777" w:rsidR="00F64EF3" w:rsidRDefault="00F64EF3" w:rsidP="00DD4233">
      <w:pPr>
        <w:spacing w:after="0" w:line="240" w:lineRule="auto"/>
      </w:pPr>
      <w:r>
        <w:separator/>
      </w:r>
    </w:p>
  </w:footnote>
  <w:footnote w:type="continuationSeparator" w:id="0">
    <w:p w14:paraId="30398366" w14:textId="77777777" w:rsidR="00F64EF3" w:rsidRDefault="00F64EF3" w:rsidP="00DD4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69" w14:textId="77777777" w:rsidR="00F64EF3" w:rsidRDefault="00B85FDD">
    <w:pPr>
      <w:pStyle w:val="Header"/>
    </w:pPr>
    <w:r>
      <w:rPr>
        <w:noProof/>
      </w:rPr>
      <w:pict w14:anchorId="303983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4" o:spid="_x0000_s2059" type="#_x0000_t75" style="position:absolute;margin-left:0;margin-top:0;width:612pt;height:11in;z-index:-251657216;mso-position-horizontal:center;mso-position-horizontal-relative:margin;mso-position-vertical:center;mso-position-vertical-relative:margin" o:allowincell="f">
          <v:imagedata r:id="rId1" o:title="Letterhead_Kevin Corbet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6A" w14:textId="77777777" w:rsidR="00F64EF3" w:rsidRDefault="00B85FDD">
    <w:pPr>
      <w:pStyle w:val="Header"/>
    </w:pPr>
    <w:r>
      <w:rPr>
        <w:noProof/>
      </w:rPr>
      <w:pict w14:anchorId="30398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5" o:spid="_x0000_s2060" type="#_x0000_t75" style="position:absolute;margin-left:-1in;margin-top:-142pt;width:612pt;height:11in;z-index:-251656192;mso-position-horizontal-relative:margin;mso-position-vertical-relative:margin" o:allowincell="f">
          <v:imagedata r:id="rId1" o:title="Letterhead_Kevin Corbet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836D" w14:textId="77777777" w:rsidR="00F64EF3" w:rsidRDefault="00B85FDD">
    <w:pPr>
      <w:pStyle w:val="Header"/>
    </w:pPr>
    <w:r>
      <w:rPr>
        <w:noProof/>
      </w:rPr>
      <w:pict w14:anchorId="303983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360953" o:spid="_x0000_s2058" type="#_x0000_t75" style="position:absolute;margin-left:0;margin-top:0;width:612pt;height:11in;z-index:-251658240;mso-position-horizontal:center;mso-position-horizontal-relative:margin;mso-position-vertical:center;mso-position-vertical-relative:margin" o:allowincell="f">
          <v:imagedata r:id="rId1" o:title="Letterhead_Kevin Corbet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92605"/>
    <w:multiLevelType w:val="hybridMultilevel"/>
    <w:tmpl w:val="356A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2F26A5"/>
    <w:multiLevelType w:val="hybridMultilevel"/>
    <w:tmpl w:val="B6846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4762844">
    <w:abstractNumId w:val="1"/>
  </w:num>
  <w:num w:numId="2" w16cid:durableId="162804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233"/>
    <w:rsid w:val="00036DF9"/>
    <w:rsid w:val="000B2A3D"/>
    <w:rsid w:val="001000D4"/>
    <w:rsid w:val="0010249F"/>
    <w:rsid w:val="001C62AE"/>
    <w:rsid w:val="00204447"/>
    <w:rsid w:val="00207B69"/>
    <w:rsid w:val="002142C3"/>
    <w:rsid w:val="00232A1C"/>
    <w:rsid w:val="002726B9"/>
    <w:rsid w:val="002B14A4"/>
    <w:rsid w:val="003D2E9A"/>
    <w:rsid w:val="003D5F04"/>
    <w:rsid w:val="004535D2"/>
    <w:rsid w:val="004E42B5"/>
    <w:rsid w:val="0052514A"/>
    <w:rsid w:val="0056694C"/>
    <w:rsid w:val="00574014"/>
    <w:rsid w:val="00580368"/>
    <w:rsid w:val="005A0501"/>
    <w:rsid w:val="006E47F3"/>
    <w:rsid w:val="007A4C1F"/>
    <w:rsid w:val="007D4F8F"/>
    <w:rsid w:val="007E451A"/>
    <w:rsid w:val="007F31EA"/>
    <w:rsid w:val="0081643C"/>
    <w:rsid w:val="00817368"/>
    <w:rsid w:val="008C33D8"/>
    <w:rsid w:val="008F0F6B"/>
    <w:rsid w:val="009C2CB0"/>
    <w:rsid w:val="009C48FF"/>
    <w:rsid w:val="009E64D8"/>
    <w:rsid w:val="00A30278"/>
    <w:rsid w:val="00A440F3"/>
    <w:rsid w:val="00A85663"/>
    <w:rsid w:val="00B85FDD"/>
    <w:rsid w:val="00BD4FB6"/>
    <w:rsid w:val="00C35C9E"/>
    <w:rsid w:val="00C614CB"/>
    <w:rsid w:val="00C615F8"/>
    <w:rsid w:val="00D3268E"/>
    <w:rsid w:val="00D351D3"/>
    <w:rsid w:val="00DB0C42"/>
    <w:rsid w:val="00DD4233"/>
    <w:rsid w:val="00E716D7"/>
    <w:rsid w:val="00EF5243"/>
    <w:rsid w:val="00F43D75"/>
    <w:rsid w:val="00F64EF3"/>
    <w:rsid w:val="00F71FBB"/>
    <w:rsid w:val="00F734A4"/>
    <w:rsid w:val="00F73F7F"/>
    <w:rsid w:val="00F943C2"/>
    <w:rsid w:val="00FB3CBE"/>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30398364"/>
  <w15:chartTrackingRefBased/>
  <w15:docId w15:val="{1A8FD8F7-3AE2-4C59-917A-60007E26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B69"/>
    <w:rPr>
      <w:rFonts w:ascii="Montserrat Light" w:hAnsi="Montserrat Light"/>
    </w:rPr>
  </w:style>
  <w:style w:type="paragraph" w:styleId="Heading1">
    <w:name w:val="heading 1"/>
    <w:aliases w:val="Standard Headline"/>
    <w:basedOn w:val="Normal"/>
    <w:next w:val="Normal"/>
    <w:link w:val="Heading1Char"/>
    <w:uiPriority w:val="9"/>
    <w:qFormat/>
    <w:rsid w:val="009C48FF"/>
    <w:pPr>
      <w:keepNext/>
      <w:keepLines/>
      <w:spacing w:before="240" w:after="0"/>
      <w:outlineLvl w:val="0"/>
    </w:pPr>
    <w:rPr>
      <w:rFonts w:asciiTheme="minorHAnsi" w:eastAsiaTheme="majorEastAsia" w:hAnsiTheme="minorHAnsi" w:cstheme="majorBidi"/>
      <w:b/>
      <w:color w:val="454547"/>
      <w:sz w:val="44"/>
      <w:szCs w:val="32"/>
    </w:rPr>
  </w:style>
  <w:style w:type="paragraph" w:styleId="Heading2">
    <w:name w:val="heading 2"/>
    <w:basedOn w:val="Normal"/>
    <w:next w:val="Normal"/>
    <w:link w:val="Heading2Char"/>
    <w:uiPriority w:val="9"/>
    <w:unhideWhenUsed/>
    <w:rsid w:val="002B14A4"/>
    <w:pPr>
      <w:keepNext/>
      <w:keepLines/>
      <w:spacing w:before="40" w:after="0"/>
      <w:outlineLvl w:val="1"/>
    </w:pPr>
    <w:rPr>
      <w:rFonts w:eastAsiaTheme="majorEastAsia" w:cstheme="majorBidi"/>
      <w:b/>
      <w:color w:val="454547"/>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233"/>
  </w:style>
  <w:style w:type="paragraph" w:styleId="Footer">
    <w:name w:val="footer"/>
    <w:basedOn w:val="Normal"/>
    <w:link w:val="FooterChar"/>
    <w:uiPriority w:val="99"/>
    <w:unhideWhenUsed/>
    <w:rsid w:val="00DD4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233"/>
  </w:style>
  <w:style w:type="character" w:customStyle="1" w:styleId="Heading1Char">
    <w:name w:val="Heading 1 Char"/>
    <w:aliases w:val="Standard Headline Char"/>
    <w:basedOn w:val="DefaultParagraphFont"/>
    <w:link w:val="Heading1"/>
    <w:uiPriority w:val="9"/>
    <w:rsid w:val="009C48FF"/>
    <w:rPr>
      <w:rFonts w:eastAsiaTheme="majorEastAsia" w:cstheme="majorBidi"/>
      <w:b/>
      <w:color w:val="454547"/>
      <w:sz w:val="44"/>
      <w:szCs w:val="32"/>
    </w:rPr>
  </w:style>
  <w:style w:type="character" w:customStyle="1" w:styleId="Heading2Char">
    <w:name w:val="Heading 2 Char"/>
    <w:basedOn w:val="DefaultParagraphFont"/>
    <w:link w:val="Heading2"/>
    <w:uiPriority w:val="9"/>
    <w:rsid w:val="002B14A4"/>
    <w:rPr>
      <w:rFonts w:eastAsiaTheme="majorEastAsia" w:cstheme="majorBidi"/>
      <w:b/>
      <w:color w:val="454547"/>
      <w:sz w:val="26"/>
      <w:szCs w:val="26"/>
    </w:rPr>
  </w:style>
  <w:style w:type="paragraph" w:styleId="Title">
    <w:name w:val="Title"/>
    <w:aliases w:val="Formal Headline"/>
    <w:basedOn w:val="Normal"/>
    <w:next w:val="Normal"/>
    <w:link w:val="TitleChar"/>
    <w:uiPriority w:val="10"/>
    <w:qFormat/>
    <w:rsid w:val="009C48FF"/>
    <w:pPr>
      <w:spacing w:before="240" w:after="0"/>
    </w:pPr>
    <w:rPr>
      <w:rFonts w:asciiTheme="minorHAnsi" w:eastAsiaTheme="majorEastAsia" w:hAnsiTheme="minorHAnsi" w:cstheme="majorBidi"/>
      <w:b/>
      <w:caps/>
      <w:color w:val="454547"/>
      <w:kern w:val="28"/>
      <w:sz w:val="44"/>
      <w:szCs w:val="56"/>
    </w:rPr>
  </w:style>
  <w:style w:type="character" w:customStyle="1" w:styleId="TitleChar">
    <w:name w:val="Title Char"/>
    <w:aliases w:val="Formal Headline Char"/>
    <w:basedOn w:val="DefaultParagraphFont"/>
    <w:link w:val="Title"/>
    <w:uiPriority w:val="10"/>
    <w:rsid w:val="009C48FF"/>
    <w:rPr>
      <w:rFonts w:eastAsiaTheme="majorEastAsia" w:cstheme="majorBidi"/>
      <w:b/>
      <w:caps/>
      <w:color w:val="454547"/>
      <w:kern w:val="28"/>
      <w:sz w:val="44"/>
      <w:szCs w:val="56"/>
    </w:rPr>
  </w:style>
  <w:style w:type="paragraph" w:styleId="NoSpacing">
    <w:name w:val="No Spacing"/>
    <w:uiPriority w:val="1"/>
    <w:qFormat/>
    <w:rsid w:val="00207B69"/>
    <w:pPr>
      <w:spacing w:after="0" w:line="240" w:lineRule="auto"/>
    </w:pPr>
    <w:rPr>
      <w:rFonts w:ascii="Montserrat Light" w:hAnsi="Montserrat Light"/>
      <w:color w:val="464646"/>
    </w:rPr>
  </w:style>
  <w:style w:type="paragraph" w:styleId="ListParagraph">
    <w:name w:val="List Paragraph"/>
    <w:basedOn w:val="Normal"/>
    <w:uiPriority w:val="34"/>
    <w:rsid w:val="00FB3CBE"/>
    <w:pPr>
      <w:ind w:left="720"/>
      <w:contextualSpacing/>
    </w:pPr>
  </w:style>
  <w:style w:type="paragraph" w:styleId="IntenseQuote">
    <w:name w:val="Intense Quote"/>
    <w:basedOn w:val="Normal"/>
    <w:next w:val="Normal"/>
    <w:link w:val="IntenseQuoteChar"/>
    <w:uiPriority w:val="30"/>
    <w:rsid w:val="003D5F04"/>
    <w:pPr>
      <w:pBdr>
        <w:top w:val="single" w:sz="4" w:space="1" w:color="454547"/>
        <w:bottom w:val="single" w:sz="4" w:space="1" w:color="454547"/>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3D5F04"/>
    <w:rPr>
      <w:i/>
      <w:iCs/>
      <w:color w:val="464646"/>
    </w:rPr>
  </w:style>
  <w:style w:type="character" w:styleId="Emphasis">
    <w:name w:val="Emphasis"/>
    <w:aliases w:val="Subtitle Style 1"/>
    <w:basedOn w:val="DefaultParagraphFont"/>
    <w:uiPriority w:val="20"/>
    <w:rsid w:val="00FB3CBE"/>
    <w:rPr>
      <w:rFonts w:asciiTheme="majorHAnsi" w:hAnsiTheme="majorHAnsi"/>
      <w:i w:val="0"/>
      <w:iCs/>
      <w:caps w:val="0"/>
      <w:smallCaps w:val="0"/>
      <w:strike w:val="0"/>
      <w:dstrike w:val="0"/>
      <w:vanish w:val="0"/>
      <w:sz w:val="32"/>
      <w:vertAlign w:val="baseline"/>
    </w:rPr>
  </w:style>
  <w:style w:type="paragraph" w:styleId="Subtitle">
    <w:name w:val="Subtitle"/>
    <w:aliases w:val="Subtitle Style 2"/>
    <w:basedOn w:val="Normal"/>
    <w:next w:val="Normal"/>
    <w:link w:val="SubtitleChar"/>
    <w:uiPriority w:val="11"/>
    <w:rsid w:val="00FB3CBE"/>
    <w:pPr>
      <w:numPr>
        <w:ilvl w:val="1"/>
      </w:numPr>
    </w:pPr>
    <w:rPr>
      <w:rFonts w:asciiTheme="majorHAnsi" w:eastAsiaTheme="minorEastAsia" w:hAnsiTheme="majorHAnsi"/>
      <w:caps/>
      <w:color w:val="454547"/>
      <w:spacing w:val="15"/>
      <w:sz w:val="32"/>
    </w:rPr>
  </w:style>
  <w:style w:type="character" w:customStyle="1" w:styleId="SubtitleChar">
    <w:name w:val="Subtitle Char"/>
    <w:aliases w:val="Subtitle Style 2 Char"/>
    <w:basedOn w:val="DefaultParagraphFont"/>
    <w:link w:val="Subtitle"/>
    <w:uiPriority w:val="11"/>
    <w:rsid w:val="00FB3CBE"/>
    <w:rPr>
      <w:rFonts w:asciiTheme="majorHAnsi" w:eastAsiaTheme="minorEastAsia" w:hAnsiTheme="majorHAnsi"/>
      <w:caps/>
      <w:color w:val="454547"/>
      <w:spacing w:val="15"/>
      <w:sz w:val="32"/>
    </w:rPr>
  </w:style>
  <w:style w:type="paragraph" w:customStyle="1" w:styleId="Subtitle1">
    <w:name w:val="Subtitle 1"/>
    <w:basedOn w:val="Normal"/>
    <w:link w:val="Subtitle1Char"/>
    <w:qFormat/>
    <w:rsid w:val="00C35C9E"/>
    <w:rPr>
      <w:rFonts w:asciiTheme="majorHAnsi" w:hAnsiTheme="majorHAnsi"/>
      <w:color w:val="454547"/>
      <w:sz w:val="32"/>
    </w:rPr>
  </w:style>
  <w:style w:type="paragraph" w:customStyle="1" w:styleId="Subtitle2">
    <w:name w:val="Subtitle 2"/>
    <w:basedOn w:val="Subtitle1"/>
    <w:link w:val="Subtitle2Char"/>
    <w:qFormat/>
    <w:rsid w:val="003D5F04"/>
    <w:rPr>
      <w:caps/>
    </w:rPr>
  </w:style>
  <w:style w:type="character" w:customStyle="1" w:styleId="Subtitle1Char">
    <w:name w:val="Subtitle 1 Char"/>
    <w:basedOn w:val="DefaultParagraphFont"/>
    <w:link w:val="Subtitle1"/>
    <w:rsid w:val="00C35C9E"/>
    <w:rPr>
      <w:rFonts w:asciiTheme="majorHAnsi" w:hAnsiTheme="majorHAnsi"/>
      <w:color w:val="454547"/>
      <w:sz w:val="32"/>
    </w:rPr>
  </w:style>
  <w:style w:type="paragraph" w:customStyle="1" w:styleId="BodyHeadline">
    <w:name w:val="Body Headline"/>
    <w:basedOn w:val="Normal"/>
    <w:link w:val="BodyHeadlineChar"/>
    <w:qFormat/>
    <w:rsid w:val="00C35C9E"/>
    <w:rPr>
      <w:rFonts w:asciiTheme="majorHAnsi" w:hAnsiTheme="majorHAnsi"/>
      <w:color w:val="454547"/>
    </w:rPr>
  </w:style>
  <w:style w:type="character" w:customStyle="1" w:styleId="Subtitle2Char">
    <w:name w:val="Subtitle 2 Char"/>
    <w:basedOn w:val="Subtitle1Char"/>
    <w:link w:val="Subtitle2"/>
    <w:rsid w:val="003D5F04"/>
    <w:rPr>
      <w:rFonts w:asciiTheme="majorHAnsi" w:hAnsiTheme="majorHAnsi"/>
      <w:caps/>
      <w:color w:val="464646"/>
      <w:sz w:val="32"/>
    </w:rPr>
  </w:style>
  <w:style w:type="character" w:customStyle="1" w:styleId="BodyHeadlineChar">
    <w:name w:val="Body Headline Char"/>
    <w:basedOn w:val="DefaultParagraphFont"/>
    <w:link w:val="BodyHeadline"/>
    <w:rsid w:val="00C35C9E"/>
    <w:rPr>
      <w:rFonts w:asciiTheme="majorHAnsi" w:hAnsiTheme="majorHAnsi"/>
      <w:color w:val="454547"/>
    </w:rPr>
  </w:style>
  <w:style w:type="character" w:styleId="Hyperlink">
    <w:name w:val="Hyperlink"/>
    <w:basedOn w:val="DefaultParagraphFont"/>
    <w:uiPriority w:val="99"/>
    <w:unhideWhenUsed/>
    <w:rsid w:val="00FF723D"/>
    <w:rPr>
      <w:color w:val="DE9027" w:themeColor="hyperlink"/>
      <w:u w:val="single"/>
    </w:rPr>
  </w:style>
  <w:style w:type="paragraph" w:styleId="BodyText">
    <w:name w:val="Body Text"/>
    <w:basedOn w:val="Normal"/>
    <w:link w:val="BodyTextChar"/>
    <w:rsid w:val="00F73F7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F73F7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7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khca.org/SHO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vreimb@okhca.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HCA Brand">
      <a:dk1>
        <a:srgbClr val="464646"/>
      </a:dk1>
      <a:lt1>
        <a:sysClr val="window" lastClr="FFFFFF"/>
      </a:lt1>
      <a:dk2>
        <a:srgbClr val="464646"/>
      </a:dk2>
      <a:lt2>
        <a:srgbClr val="FFFFFF"/>
      </a:lt2>
      <a:accent1>
        <a:srgbClr val="004E9A"/>
      </a:accent1>
      <a:accent2>
        <a:srgbClr val="DE9027"/>
      </a:accent2>
      <a:accent3>
        <a:srgbClr val="D15420"/>
      </a:accent3>
      <a:accent4>
        <a:srgbClr val="669B41"/>
      </a:accent4>
      <a:accent5>
        <a:srgbClr val="1CA6DF"/>
      </a:accent5>
      <a:accent6>
        <a:srgbClr val="914115"/>
      </a:accent6>
      <a:hlink>
        <a:srgbClr val="DE9027"/>
      </a:hlink>
      <a:folHlink>
        <a:srgbClr val="D15420"/>
      </a:folHlink>
    </a:clrScheme>
    <a:fontScheme name="OHCA Brand">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3F6EAE2EA26F4B8933A93B6A3D15B7" ma:contentTypeVersion="1" ma:contentTypeDescription="Create a new document." ma:contentTypeScope="" ma:versionID="f8732f4e0ad04d60716ed6a6a5890040">
  <xsd:schema xmlns:xsd="http://www.w3.org/2001/XMLSchema" xmlns:xs="http://www.w3.org/2001/XMLSchema" xmlns:p="http://schemas.microsoft.com/office/2006/metadata/properties" xmlns:ns1="http://schemas.microsoft.com/sharepoint/v3" targetNamespace="http://schemas.microsoft.com/office/2006/metadata/properties" ma:root="true" ma:fieldsID="894058c2a45bc2b97db111a5699d744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9690-A5B6-4CD6-9FC0-6B3D12766650}">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ED60DEB-4608-4636-B4E4-DCCAFFC81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B586B8-65C0-4D23-981B-52A13757F843}">
  <ds:schemaRefs>
    <ds:schemaRef ds:uri="http://schemas.microsoft.com/sharepoint/v3/contenttype/forms"/>
  </ds:schemaRefs>
</ds:datastoreItem>
</file>

<file path=customXml/itemProps4.xml><?xml version="1.0" encoding="utf-8"?>
<ds:datastoreItem xmlns:ds="http://schemas.openxmlformats.org/officeDocument/2006/customXml" ds:itemID="{702B1CBF-9F38-4885-B3F3-C03A6814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Wilcox</dc:creator>
  <cp:keywords/>
  <dc:description/>
  <cp:lastModifiedBy>Kambra Reddick</cp:lastModifiedBy>
  <cp:revision>2</cp:revision>
  <dcterms:created xsi:type="dcterms:W3CDTF">2022-12-15T18:50:00Z</dcterms:created>
  <dcterms:modified xsi:type="dcterms:W3CDTF">2022-12-15T18:50:00Z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0x010100273F6EAE2EA26F4B8933A93B6A3D15B7</vt:lpwstr>
  </property>
</Properties>
</file>